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47"/>
      </w:tblGrid>
      <w:tr w:rsidR="001C4A0B" w:rsidRPr="00916F9B" w:rsidTr="00890895">
        <w:tc>
          <w:tcPr>
            <w:tcW w:w="1699" w:type="dxa"/>
            <w:shd w:val="clear" w:color="auto" w:fill="auto"/>
          </w:tcPr>
          <w:p w:rsidR="001C4A0B" w:rsidRPr="00916F9B" w:rsidRDefault="001C4A0B" w:rsidP="00890895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Cs w:val="24"/>
                <w:lang w:eastAsia="pt-BR"/>
              </w:rPr>
            </w:pPr>
            <w:r w:rsidRPr="00916F9B">
              <w:rPr>
                <w:noProof/>
                <w:color w:val="0066CC"/>
                <w:sz w:val="12"/>
                <w:szCs w:val="12"/>
                <w:lang w:eastAsia="pt-BR"/>
              </w:rPr>
              <w:drawing>
                <wp:inline distT="0" distB="0" distL="0" distR="0" wp14:anchorId="0D975D5A" wp14:editId="02E4FD72">
                  <wp:extent cx="940435" cy="793750"/>
                  <wp:effectExtent l="0" t="0" r="0" b="6350"/>
                  <wp:docPr id="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C4A0B" w:rsidRPr="00916F9B" w:rsidRDefault="001C4A0B" w:rsidP="00890895">
            <w:pPr>
              <w:pStyle w:val="X1ISTtulodeApndice"/>
              <w:numPr>
                <w:ilvl w:val="0"/>
                <w:numId w:val="0"/>
              </w:numPr>
            </w:pPr>
            <w:r w:rsidRPr="00916F9B">
              <w:t>FORMULÁRIO DE REQUERIMENTO DE ACESSO A EXAME DE CONHECIMENTOS TEÓRICOS</w:t>
            </w:r>
          </w:p>
        </w:tc>
      </w:tr>
    </w:tbl>
    <w:p w:rsidR="001C4A0B" w:rsidRPr="00916F9B" w:rsidRDefault="001C4A0B" w:rsidP="001C4A0B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16F9B">
        <w:rPr>
          <w:sz w:val="18"/>
          <w:szCs w:val="18"/>
        </w:rPr>
        <w:t xml:space="preserve">As instruções para o requerimento de acesso se encontram na IS 00-003, disponível em </w:t>
      </w:r>
      <w:hyperlink r:id="rId6" w:history="1">
        <w:r w:rsidRPr="00DB5195">
          <w:rPr>
            <w:rStyle w:val="Hyperlink"/>
            <w:sz w:val="16"/>
            <w:szCs w:val="16"/>
          </w:rPr>
          <w:t>http://www.anac.gov.br/assuntos/legislacao/legislacao-1/iac-e-is/is</w:t>
        </w:r>
      </w:hyperlink>
    </w:p>
    <w:p w:rsidR="001C4A0B" w:rsidRPr="00916F9B" w:rsidRDefault="001C4A0B" w:rsidP="001C4A0B">
      <w:pPr>
        <w:pStyle w:val="X1ISTtulodeApndice"/>
        <w:numPr>
          <w:ilvl w:val="0"/>
          <w:numId w:val="0"/>
        </w:numPr>
        <w:spacing w:before="0" w:after="0"/>
        <w:jc w:val="both"/>
        <w:rPr>
          <w:caps w:val="0"/>
          <w:lang w:eastAsia="pt-BR"/>
        </w:rPr>
      </w:pPr>
    </w:p>
    <w:p w:rsidR="001C4A0B" w:rsidRPr="00916F9B" w:rsidRDefault="001C4A0B" w:rsidP="001C4A0B">
      <w:pPr>
        <w:pStyle w:val="X1ISTtulodeApndice"/>
        <w:numPr>
          <w:ilvl w:val="0"/>
          <w:numId w:val="0"/>
        </w:numPr>
        <w:spacing w:before="0" w:after="0"/>
        <w:jc w:val="both"/>
        <w:rPr>
          <w:lang w:eastAsia="pt-BR"/>
        </w:rPr>
      </w:pPr>
      <w:r w:rsidRPr="00916F9B">
        <w:rPr>
          <w:caps w:val="0"/>
          <w:lang w:eastAsia="pt-BR"/>
        </w:rPr>
        <w:t>1. Identificação do candidato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7951"/>
      </w:tblGrid>
      <w:tr w:rsidR="001C4A0B" w:rsidRPr="00916F9B" w:rsidTr="00890895">
        <w:tc>
          <w:tcPr>
            <w:tcW w:w="1413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Nome</w:t>
            </w:r>
          </w:p>
        </w:tc>
        <w:tc>
          <w:tcPr>
            <w:tcW w:w="8357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  <w:tr w:rsidR="001C4A0B" w:rsidRPr="00916F9B" w:rsidTr="00890895">
        <w:tc>
          <w:tcPr>
            <w:tcW w:w="1413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CPF</w:t>
            </w:r>
          </w:p>
        </w:tc>
        <w:tc>
          <w:tcPr>
            <w:tcW w:w="8357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  <w:tr w:rsidR="001C4A0B" w:rsidRPr="00916F9B" w:rsidTr="00890895">
        <w:tc>
          <w:tcPr>
            <w:tcW w:w="1413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CANAC</w:t>
            </w:r>
          </w:p>
        </w:tc>
        <w:tc>
          <w:tcPr>
            <w:tcW w:w="8357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  <w:tr w:rsidR="001C4A0B" w:rsidRPr="00916F9B" w:rsidTr="00890895">
        <w:tc>
          <w:tcPr>
            <w:tcW w:w="1413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E</w:t>
            </w:r>
            <w:r>
              <w:t>-</w:t>
            </w:r>
            <w:r w:rsidRPr="00916F9B">
              <w:t>mail</w:t>
            </w:r>
          </w:p>
        </w:tc>
        <w:tc>
          <w:tcPr>
            <w:tcW w:w="8357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</w:tbl>
    <w:p w:rsidR="001C4A0B" w:rsidRPr="00916F9B" w:rsidRDefault="001C4A0B" w:rsidP="001C4A0B">
      <w:pPr>
        <w:jc w:val="left"/>
      </w:pPr>
    </w:p>
    <w:p w:rsidR="001C4A0B" w:rsidRPr="00916F9B" w:rsidRDefault="001C4A0B" w:rsidP="001C4A0B">
      <w:pPr>
        <w:jc w:val="left"/>
        <w:rPr>
          <w:b/>
        </w:rPr>
      </w:pPr>
      <w:r w:rsidRPr="00916F9B">
        <w:rPr>
          <w:b/>
        </w:rPr>
        <w:t>2. Dados do exame:</w:t>
      </w:r>
    </w:p>
    <w:p w:rsidR="001C4A0B" w:rsidRPr="00916F9B" w:rsidRDefault="001C4A0B" w:rsidP="001C4A0B">
      <w:pPr>
        <w:rPr>
          <w:rStyle w:val="PargrafodaListaChar"/>
        </w:rPr>
      </w:pPr>
      <w:r w:rsidRPr="00916F9B">
        <w:rPr>
          <w:rStyle w:val="PargrafodaListaChar"/>
        </w:rPr>
        <w:t>Informe qual exame deseja visualizar, bem como o local e data em que o realizou: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3"/>
        <w:gridCol w:w="7428"/>
      </w:tblGrid>
      <w:tr w:rsidR="001C4A0B" w:rsidRPr="00916F9B" w:rsidTr="001C4A0B">
        <w:trPr>
          <w:trHeight w:val="478"/>
        </w:trPr>
        <w:tc>
          <w:tcPr>
            <w:tcW w:w="1923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Número de inscrição</w:t>
            </w:r>
          </w:p>
        </w:tc>
        <w:tc>
          <w:tcPr>
            <w:tcW w:w="7428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  <w:tr w:rsidR="001C4A0B" w:rsidRPr="00916F9B" w:rsidTr="001C4A0B">
        <w:trPr>
          <w:trHeight w:val="478"/>
        </w:trPr>
        <w:tc>
          <w:tcPr>
            <w:tcW w:w="1923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Tipo de exame (PPA, PPH, etc.)</w:t>
            </w:r>
          </w:p>
        </w:tc>
        <w:tc>
          <w:tcPr>
            <w:tcW w:w="7428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  <w:tr w:rsidR="001C4A0B" w:rsidRPr="00916F9B" w:rsidTr="001C4A0B">
        <w:trPr>
          <w:trHeight w:val="478"/>
        </w:trPr>
        <w:tc>
          <w:tcPr>
            <w:tcW w:w="1923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Local do exame</w:t>
            </w:r>
          </w:p>
        </w:tc>
        <w:tc>
          <w:tcPr>
            <w:tcW w:w="7428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  <w:tr w:rsidR="001C4A0B" w:rsidRPr="00916F9B" w:rsidTr="001C4A0B">
        <w:trPr>
          <w:trHeight w:val="478"/>
        </w:trPr>
        <w:tc>
          <w:tcPr>
            <w:tcW w:w="1923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Data do exame</w:t>
            </w:r>
          </w:p>
        </w:tc>
        <w:tc>
          <w:tcPr>
            <w:tcW w:w="7428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</w:tbl>
    <w:p w:rsidR="001C4A0B" w:rsidRPr="00916F9B" w:rsidRDefault="001C4A0B" w:rsidP="001C4A0B">
      <w:pPr>
        <w:jc w:val="left"/>
      </w:pPr>
    </w:p>
    <w:p w:rsidR="001C4A0B" w:rsidRPr="00916F9B" w:rsidRDefault="001C4A0B" w:rsidP="001C4A0B">
      <w:pPr>
        <w:rPr>
          <w:b/>
        </w:rPr>
      </w:pPr>
      <w:r w:rsidRPr="00916F9B">
        <w:rPr>
          <w:b/>
        </w:rPr>
        <w:t>3. Agendamento do acesso ao exame</w:t>
      </w:r>
    </w:p>
    <w:p w:rsidR="001C4A0B" w:rsidRPr="00916F9B" w:rsidRDefault="001C4A0B" w:rsidP="001C4A0B">
      <w:pPr>
        <w:jc w:val="left"/>
      </w:pPr>
      <w:r w:rsidRPr="00916F9B">
        <w:t xml:space="preserve">Indique a unidade da ANAC onde deseja visualizar o exame realizado. </w:t>
      </w:r>
    </w:p>
    <w:p w:rsidR="001C4A0B" w:rsidRPr="00916F9B" w:rsidRDefault="001C4A0B" w:rsidP="001C4A0B">
      <w:pPr>
        <w:jc w:val="left"/>
      </w:pPr>
      <w:r w:rsidRPr="00916F9B">
        <w:t xml:space="preserve">A visualização poderá ser feita em qualquer uma das salas de prova listadas na página </w:t>
      </w:r>
      <w:hyperlink r:id="rId7" w:history="1">
        <w:r w:rsidRPr="00916F9B">
          <w:rPr>
            <w:rStyle w:val="Hyperlink"/>
          </w:rPr>
          <w:t>http://www2.anac.gov.br/habilitacao/exames.asp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7562"/>
      </w:tblGrid>
      <w:tr w:rsidR="001C4A0B" w:rsidRPr="00916F9B" w:rsidTr="00890895">
        <w:trPr>
          <w:trHeight w:val="478"/>
        </w:trPr>
        <w:tc>
          <w:tcPr>
            <w:tcW w:w="1805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Local da visualização</w:t>
            </w:r>
          </w:p>
        </w:tc>
        <w:tc>
          <w:tcPr>
            <w:tcW w:w="7965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</w:tbl>
    <w:p w:rsidR="001C4A0B" w:rsidRPr="00916F9B" w:rsidRDefault="001C4A0B" w:rsidP="001C4A0B">
      <w:pPr>
        <w:jc w:val="left"/>
      </w:pPr>
    </w:p>
    <w:p w:rsidR="001C4A0B" w:rsidRPr="00916F9B" w:rsidRDefault="001C4A0B" w:rsidP="001C4A0B">
      <w:pPr>
        <w:jc w:val="left"/>
      </w:pPr>
      <w:r w:rsidRPr="00916F9B">
        <w:t>Indique, por ordem de preferência, a data e hora em que deseja visualizar o exame (agendar com antecedência mínima de 5 dias corridos):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439"/>
        <w:gridCol w:w="4077"/>
      </w:tblGrid>
      <w:tr w:rsidR="001C4A0B" w:rsidRPr="00916F9B" w:rsidTr="00890895">
        <w:trPr>
          <w:trHeight w:val="478"/>
        </w:trPr>
        <w:tc>
          <w:tcPr>
            <w:tcW w:w="1830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ORDEM DE PREFERÊNCIA</w:t>
            </w:r>
          </w:p>
        </w:tc>
        <w:tc>
          <w:tcPr>
            <w:tcW w:w="3665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DATA</w:t>
            </w:r>
          </w:p>
        </w:tc>
        <w:tc>
          <w:tcPr>
            <w:tcW w:w="4359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HORA</w:t>
            </w:r>
          </w:p>
        </w:tc>
      </w:tr>
      <w:tr w:rsidR="001C4A0B" w:rsidRPr="00916F9B" w:rsidTr="00890895">
        <w:trPr>
          <w:trHeight w:val="478"/>
        </w:trPr>
        <w:tc>
          <w:tcPr>
            <w:tcW w:w="1830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1ª opção</w:t>
            </w:r>
          </w:p>
        </w:tc>
        <w:tc>
          <w:tcPr>
            <w:tcW w:w="3665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  <w:tc>
          <w:tcPr>
            <w:tcW w:w="4359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  <w:tr w:rsidR="001C4A0B" w:rsidRPr="00916F9B" w:rsidTr="00890895">
        <w:trPr>
          <w:trHeight w:val="478"/>
        </w:trPr>
        <w:tc>
          <w:tcPr>
            <w:tcW w:w="1830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2ª opção</w:t>
            </w:r>
          </w:p>
        </w:tc>
        <w:tc>
          <w:tcPr>
            <w:tcW w:w="3665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  <w:tc>
          <w:tcPr>
            <w:tcW w:w="4359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  <w:tr w:rsidR="001C4A0B" w:rsidRPr="00916F9B" w:rsidTr="00890895">
        <w:trPr>
          <w:trHeight w:val="478"/>
        </w:trPr>
        <w:tc>
          <w:tcPr>
            <w:tcW w:w="1830" w:type="dxa"/>
            <w:shd w:val="clear" w:color="auto" w:fill="D9D9D9"/>
            <w:vAlign w:val="center"/>
          </w:tcPr>
          <w:p w:rsidR="001C4A0B" w:rsidRPr="00916F9B" w:rsidRDefault="001C4A0B" w:rsidP="00890895">
            <w:pPr>
              <w:jc w:val="center"/>
            </w:pPr>
            <w:r w:rsidRPr="00916F9B">
              <w:t>3ª opção</w:t>
            </w:r>
          </w:p>
        </w:tc>
        <w:tc>
          <w:tcPr>
            <w:tcW w:w="3665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  <w:tc>
          <w:tcPr>
            <w:tcW w:w="4359" w:type="dxa"/>
            <w:shd w:val="clear" w:color="auto" w:fill="auto"/>
          </w:tcPr>
          <w:p w:rsidR="001C4A0B" w:rsidRPr="00916F9B" w:rsidRDefault="001C4A0B" w:rsidP="00890895">
            <w:pPr>
              <w:jc w:val="left"/>
            </w:pPr>
          </w:p>
        </w:tc>
      </w:tr>
    </w:tbl>
    <w:p w:rsidR="001C4A0B" w:rsidRPr="00916F9B" w:rsidRDefault="001C4A0B" w:rsidP="001C4A0B">
      <w:pPr>
        <w:jc w:val="left"/>
      </w:pPr>
    </w:p>
    <w:p w:rsidR="001C4A0B" w:rsidRPr="00916F9B" w:rsidRDefault="001C4A0B" w:rsidP="001C4A0B">
      <w:pPr>
        <w:jc w:val="left"/>
        <w:rPr>
          <w:b/>
        </w:rPr>
      </w:pPr>
      <w:r w:rsidRPr="00916F9B">
        <w:rPr>
          <w:b/>
        </w:rPr>
        <w:t>4. Data de preenchimento do Formulário e assinatura do candidato</w:t>
      </w:r>
    </w:p>
    <w:p w:rsidR="001C4A0B" w:rsidRPr="00916F9B" w:rsidRDefault="001C4A0B" w:rsidP="001C4A0B">
      <w:pPr>
        <w:jc w:val="left"/>
        <w:rPr>
          <w:b/>
        </w:rPr>
      </w:pPr>
    </w:p>
    <w:p w:rsidR="001C4A0B" w:rsidRDefault="001C4A0B" w:rsidP="001C4A0B">
      <w:pPr>
        <w:jc w:val="left"/>
      </w:pPr>
      <w:r w:rsidRPr="00916F9B">
        <w:t xml:space="preserve">________________________________________________ </w:t>
      </w:r>
      <w:r w:rsidRPr="00916F9B">
        <w:tab/>
        <w:t>______/______/______</w:t>
      </w:r>
      <w:r w:rsidRPr="00916F9B">
        <w:tab/>
        <w:t xml:space="preserve"> </w:t>
      </w:r>
      <w:r w:rsidRPr="00916F9B">
        <w:tab/>
      </w:r>
      <w:r w:rsidRPr="00916F9B">
        <w:tab/>
        <w:t xml:space="preserve">         </w:t>
      </w:r>
      <w:proofErr w:type="gramStart"/>
      <w:r w:rsidRPr="00916F9B">
        <w:t xml:space="preserve">   (</w:t>
      </w:r>
      <w:proofErr w:type="gramEnd"/>
      <w:r w:rsidRPr="00916F9B">
        <w:t xml:space="preserve">Assinatura) </w:t>
      </w:r>
      <w:r w:rsidRPr="00916F9B">
        <w:tab/>
      </w:r>
      <w:r w:rsidRPr="00916F9B">
        <w:tab/>
      </w:r>
      <w:r w:rsidRPr="00916F9B">
        <w:tab/>
      </w:r>
      <w:r w:rsidRPr="00916F9B">
        <w:tab/>
      </w:r>
      <w:r w:rsidRPr="00916F9B">
        <w:tab/>
      </w:r>
      <w:r w:rsidRPr="00916F9B">
        <w:tab/>
        <w:t xml:space="preserve">  (Data)</w:t>
      </w:r>
    </w:p>
    <w:p w:rsidR="00400DDB" w:rsidRPr="001C4A0B" w:rsidRDefault="00400DDB" w:rsidP="001C4A0B">
      <w:pPr>
        <w:jc w:val="left"/>
        <w:rPr>
          <w:sz w:val="2"/>
        </w:rPr>
      </w:pPr>
    </w:p>
    <w:sectPr w:rsidR="00400DDB" w:rsidRPr="001C4A0B" w:rsidSect="001C4A0B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246"/>
    <w:multiLevelType w:val="multilevel"/>
    <w:tmpl w:val="50C8A31E"/>
    <w:lvl w:ilvl="0">
      <w:start w:val="1"/>
      <w:numFmt w:val="upperLetter"/>
      <w:pStyle w:val="X1ISTtulodeApndice"/>
      <w:lvlText w:val="Apêndice %1."/>
      <w:lvlJc w:val="left"/>
      <w:pPr>
        <w:ind w:left="360" w:hanging="360"/>
      </w:pPr>
      <w:rPr>
        <w:rFonts w:hint="default"/>
        <w:b/>
        <w:i w:val="0"/>
        <w:caps/>
        <w:sz w:val="24"/>
      </w:rPr>
    </w:lvl>
    <w:lvl w:ilvl="1">
      <w:start w:val="1"/>
      <w:numFmt w:val="decimal"/>
      <w:pStyle w:val="X2ISSeoApndice"/>
      <w:lvlText w:val="%1%2."/>
      <w:lvlJc w:val="left"/>
      <w:pPr>
        <w:ind w:left="3488" w:hanging="1146"/>
      </w:pPr>
      <w:rPr>
        <w:rFonts w:hint="default"/>
      </w:rPr>
    </w:lvl>
    <w:lvl w:ilvl="2">
      <w:start w:val="1"/>
      <w:numFmt w:val="decimal"/>
      <w:pStyle w:val="X3ISSubseodeApndice"/>
      <w:lvlText w:val="%1%2.%3."/>
      <w:lvlJc w:val="left"/>
      <w:pPr>
        <w:ind w:left="3488" w:hanging="1146"/>
      </w:pPr>
      <w:rPr>
        <w:rFonts w:hint="default"/>
      </w:rPr>
    </w:lvl>
    <w:lvl w:ilvl="3">
      <w:start w:val="1"/>
      <w:numFmt w:val="decimal"/>
      <w:pStyle w:val="X4ISPargrafodeApndice"/>
      <w:lvlText w:val="%1%2.%3.%4."/>
      <w:lvlJc w:val="left"/>
      <w:pPr>
        <w:ind w:left="3488" w:hanging="1146"/>
      </w:pPr>
      <w:rPr>
        <w:rFonts w:hint="default"/>
      </w:rPr>
    </w:lvl>
    <w:lvl w:ilvl="4">
      <w:start w:val="1"/>
      <w:numFmt w:val="decimal"/>
      <w:pStyle w:val="X5ISSubpargrafodeApndice"/>
      <w:lvlText w:val="%1%2.%3.%4.%5."/>
      <w:lvlJc w:val="left"/>
      <w:pPr>
        <w:ind w:left="3488" w:hanging="1146"/>
      </w:pPr>
      <w:rPr>
        <w:rFonts w:hint="default"/>
      </w:rPr>
    </w:lvl>
    <w:lvl w:ilvl="5">
      <w:start w:val="1"/>
      <w:numFmt w:val="lowerLetter"/>
      <w:pStyle w:val="X6ISAlneadeApndice"/>
      <w:lvlText w:val="(%6)"/>
      <w:lvlJc w:val="left"/>
      <w:pPr>
        <w:ind w:left="3686" w:hanging="198"/>
      </w:pPr>
      <w:rPr>
        <w:rFonts w:hint="default"/>
      </w:rPr>
    </w:lvl>
    <w:lvl w:ilvl="6">
      <w:start w:val="1"/>
      <w:numFmt w:val="upperRoman"/>
      <w:pStyle w:val="X7ISSubalneadeApndice"/>
      <w:lvlText w:val="%7."/>
      <w:lvlJc w:val="left"/>
      <w:pPr>
        <w:ind w:left="3771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225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Letter"/>
        <w:pStyle w:val="X1ISTtulodeApndice"/>
        <w:lvlText w:val="APÊNDICE %1 - 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caps/>
          <w:sz w:val="24"/>
        </w:rPr>
      </w:lvl>
    </w:lvlOverride>
    <w:lvlOverride w:ilvl="1">
      <w:lvl w:ilvl="1">
        <w:start w:val="1"/>
        <w:numFmt w:val="decimal"/>
        <w:pStyle w:val="X2ISSeoApndice"/>
        <w:lvlText w:val="%1%2."/>
        <w:lvlJc w:val="left"/>
        <w:pPr>
          <w:ind w:left="1503" w:hanging="1146"/>
        </w:pPr>
        <w:rPr>
          <w:rFonts w:hint="default"/>
        </w:rPr>
      </w:lvl>
    </w:lvlOverride>
    <w:lvlOverride w:ilvl="2">
      <w:lvl w:ilvl="2">
        <w:start w:val="1"/>
        <w:numFmt w:val="decimal"/>
        <w:pStyle w:val="X3ISSubseodeApndice"/>
        <w:lvlText w:val="%1%2.%3."/>
        <w:lvlJc w:val="left"/>
        <w:pPr>
          <w:ind w:left="1503" w:hanging="1146"/>
        </w:pPr>
        <w:rPr>
          <w:rFonts w:hint="default"/>
        </w:rPr>
      </w:lvl>
    </w:lvlOverride>
    <w:lvlOverride w:ilvl="3">
      <w:lvl w:ilvl="3">
        <w:start w:val="1"/>
        <w:numFmt w:val="decimal"/>
        <w:pStyle w:val="X4ISPargrafodeApndice"/>
        <w:lvlText w:val="%1%2.%3.%4."/>
        <w:lvlJc w:val="left"/>
        <w:pPr>
          <w:ind w:left="1503" w:hanging="1146"/>
        </w:pPr>
        <w:rPr>
          <w:rFonts w:hint="default"/>
        </w:rPr>
      </w:lvl>
    </w:lvlOverride>
    <w:lvlOverride w:ilvl="4">
      <w:lvl w:ilvl="4">
        <w:start w:val="1"/>
        <w:numFmt w:val="decimal"/>
        <w:pStyle w:val="X5ISSubpargrafodeApndice"/>
        <w:lvlText w:val="%1%2.%3.%4.%5."/>
        <w:lvlJc w:val="left"/>
        <w:pPr>
          <w:ind w:left="1503" w:hanging="1146"/>
        </w:pPr>
        <w:rPr>
          <w:rFonts w:hint="default"/>
        </w:rPr>
      </w:lvl>
    </w:lvlOverride>
    <w:lvlOverride w:ilvl="5">
      <w:lvl w:ilvl="5">
        <w:start w:val="1"/>
        <w:numFmt w:val="lowerLetter"/>
        <w:pStyle w:val="X6ISAlneadeApndice"/>
        <w:lvlText w:val="(%6)"/>
        <w:lvlJc w:val="left"/>
        <w:pPr>
          <w:ind w:left="1503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pStyle w:val="X7ISSubalneadeApndice"/>
        <w:lvlText w:val="%7."/>
        <w:lvlJc w:val="left"/>
        <w:pPr>
          <w:tabs>
            <w:tab w:val="num" w:pos="2041"/>
          </w:tabs>
          <w:ind w:left="2041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80"/>
    <w:rsid w:val="001C4A0B"/>
    <w:rsid w:val="00400DDB"/>
    <w:rsid w:val="00D5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D949A-00AF-4826-971E-436FE63F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4A0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1C4A0B"/>
    <w:pPr>
      <w:ind w:left="708"/>
    </w:pPr>
  </w:style>
  <w:style w:type="character" w:styleId="Hyperlink">
    <w:name w:val="Hyperlink"/>
    <w:rsid w:val="001C4A0B"/>
    <w:rPr>
      <w:color w:val="0000FF"/>
      <w:u w:val="single"/>
    </w:rPr>
  </w:style>
  <w:style w:type="paragraph" w:customStyle="1" w:styleId="X1ISTtulodeApndice">
    <w:name w:val="X1_IS_Título de Apêndice"/>
    <w:basedOn w:val="Normal"/>
    <w:link w:val="X1ISTtulodeApndiceChar"/>
    <w:qFormat/>
    <w:rsid w:val="001C4A0B"/>
    <w:pPr>
      <w:widowControl w:val="0"/>
      <w:numPr>
        <w:numId w:val="1"/>
      </w:numPr>
      <w:tabs>
        <w:tab w:val="left" w:pos="0"/>
        <w:tab w:val="left" w:pos="1701"/>
      </w:tabs>
      <w:spacing w:before="240" w:after="240"/>
      <w:jc w:val="center"/>
    </w:pPr>
    <w:rPr>
      <w:b/>
      <w:bCs/>
      <w:caps/>
    </w:rPr>
  </w:style>
  <w:style w:type="character" w:customStyle="1" w:styleId="X1ISTtulodeApndiceChar">
    <w:name w:val="X1_IS_Título de Apêndice Char"/>
    <w:link w:val="X1ISTtulodeApndice"/>
    <w:rsid w:val="001C4A0B"/>
    <w:rPr>
      <w:rFonts w:ascii="Times New Roman" w:eastAsia="Calibri" w:hAnsi="Times New Roman" w:cs="Times New Roman"/>
      <w:b/>
      <w:bCs/>
      <w:caps/>
      <w:sz w:val="24"/>
    </w:rPr>
  </w:style>
  <w:style w:type="paragraph" w:customStyle="1" w:styleId="X2ISSeoApndice">
    <w:name w:val="X2_IS_Seção Apêndice"/>
    <w:basedOn w:val="PargrafodaLista"/>
    <w:qFormat/>
    <w:rsid w:val="001C4A0B"/>
    <w:pPr>
      <w:widowControl w:val="0"/>
      <w:numPr>
        <w:ilvl w:val="1"/>
        <w:numId w:val="1"/>
      </w:numPr>
      <w:tabs>
        <w:tab w:val="num" w:pos="360"/>
        <w:tab w:val="left" w:pos="1560"/>
      </w:tabs>
      <w:spacing w:before="240" w:after="240"/>
      <w:ind w:left="1146" w:firstLine="0"/>
    </w:pPr>
  </w:style>
  <w:style w:type="paragraph" w:customStyle="1" w:styleId="X3ISSubseodeApndice">
    <w:name w:val="X3_IS_Subseção de Apêndice"/>
    <w:basedOn w:val="X2ISSeoApndice"/>
    <w:qFormat/>
    <w:rsid w:val="001C4A0B"/>
    <w:pPr>
      <w:numPr>
        <w:ilvl w:val="2"/>
      </w:numPr>
      <w:tabs>
        <w:tab w:val="num" w:pos="360"/>
      </w:tabs>
      <w:ind w:left="1146"/>
    </w:pPr>
  </w:style>
  <w:style w:type="character" w:customStyle="1" w:styleId="PargrafodaListaChar">
    <w:name w:val="Parágrafo da Lista Char"/>
    <w:link w:val="PargrafodaLista"/>
    <w:uiPriority w:val="34"/>
    <w:rsid w:val="001C4A0B"/>
    <w:rPr>
      <w:rFonts w:ascii="Times New Roman" w:eastAsia="Calibri" w:hAnsi="Times New Roman" w:cs="Times New Roman"/>
      <w:sz w:val="24"/>
    </w:rPr>
  </w:style>
  <w:style w:type="paragraph" w:customStyle="1" w:styleId="X4ISPargrafodeApndice">
    <w:name w:val="X4_IS_Parágrafo de Apêndice"/>
    <w:basedOn w:val="X2ISSeoApndice"/>
    <w:qFormat/>
    <w:rsid w:val="001C4A0B"/>
    <w:pPr>
      <w:numPr>
        <w:ilvl w:val="3"/>
      </w:numPr>
      <w:tabs>
        <w:tab w:val="num" w:pos="360"/>
      </w:tabs>
      <w:ind w:left="1146"/>
    </w:pPr>
  </w:style>
  <w:style w:type="paragraph" w:customStyle="1" w:styleId="X5ISSubpargrafodeApndice">
    <w:name w:val="X5_IS_Subparágrafo de Apêndice"/>
    <w:basedOn w:val="X4ISPargrafodeApndice"/>
    <w:qFormat/>
    <w:rsid w:val="001C4A0B"/>
    <w:pPr>
      <w:numPr>
        <w:ilvl w:val="4"/>
      </w:numPr>
      <w:tabs>
        <w:tab w:val="num" w:pos="360"/>
      </w:tabs>
      <w:ind w:left="1146"/>
    </w:pPr>
  </w:style>
  <w:style w:type="paragraph" w:customStyle="1" w:styleId="X6ISAlneadeApndice">
    <w:name w:val="X6_IS_Alínea de Apêndice"/>
    <w:basedOn w:val="X4ISPargrafodeApndice"/>
    <w:qFormat/>
    <w:rsid w:val="001C4A0B"/>
    <w:pPr>
      <w:numPr>
        <w:ilvl w:val="5"/>
      </w:numPr>
      <w:tabs>
        <w:tab w:val="clear" w:pos="1560"/>
        <w:tab w:val="num" w:pos="360"/>
      </w:tabs>
      <w:ind w:left="1701" w:hanging="482"/>
    </w:pPr>
  </w:style>
  <w:style w:type="paragraph" w:customStyle="1" w:styleId="X7ISSubalneadeApndice">
    <w:name w:val="X7_IS_Subalínea de Apêndice"/>
    <w:basedOn w:val="X4ISPargrafodeApndice"/>
    <w:qFormat/>
    <w:rsid w:val="001C4A0B"/>
    <w:pPr>
      <w:numPr>
        <w:ilvl w:val="6"/>
      </w:numPr>
      <w:tabs>
        <w:tab w:val="clear" w:pos="1560"/>
        <w:tab w:val="num" w:pos="360"/>
      </w:tabs>
      <w:ind w:left="2127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anac.gov.br/habilitacao/exame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c.gov.br/assuntos/legislacao/legislacao-1/iac-e-is/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Tunes de Paula</dc:creator>
  <cp:keywords/>
  <dc:description/>
  <cp:lastModifiedBy>Adriano Tunes de Paula</cp:lastModifiedBy>
  <cp:revision>2</cp:revision>
  <dcterms:created xsi:type="dcterms:W3CDTF">2016-05-11T15:04:00Z</dcterms:created>
  <dcterms:modified xsi:type="dcterms:W3CDTF">2016-05-11T15:06:00Z</dcterms:modified>
</cp:coreProperties>
</file>