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3"/>
        <w:gridCol w:w="2246"/>
        <w:gridCol w:w="1695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46534448" r:id="rId7"/>
              </w:object>
            </w:r>
          </w:p>
          <w:p w14:paraId="28D7B0EC" w14:textId="77777777" w:rsidR="00AE4986" w:rsidRPr="00FE1FE3" w:rsidRDefault="00AE4986" w:rsidP="00AE4986">
            <w:pPr>
              <w:pStyle w:val="TextosemFormata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FE3">
              <w:rPr>
                <w:rFonts w:ascii="Times New Roman" w:hAnsi="Times New Roman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FE1FE3">
              <w:rPr>
                <w:rFonts w:ascii="Times New Roman" w:hAnsi="Times New Roman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5383921C" w:rsidR="00AE4986" w:rsidRDefault="00AE4986"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MÓDULO </w:t>
            </w:r>
            <w:r w:rsidR="0020235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4.7.3</w:t>
            </w:r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–</w:t>
            </w:r>
            <w:r w:rsidRPr="005D0C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F-243-01 </w:t>
            </w:r>
            <w:r w:rsidR="0020235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20235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Ferramentas e E</w:t>
            </w:r>
            <w:r w:rsidR="0097030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nn</w:t>
            </w:r>
            <w:r w:rsidR="0020235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quipamentos </w:t>
            </w:r>
          </w:p>
        </w:tc>
      </w:tr>
      <w:tr w:rsidR="00AE4986" w14:paraId="5475464E" w14:textId="77777777" w:rsidTr="00FE1FE3">
        <w:trPr>
          <w:trHeight w:val="423"/>
        </w:trPr>
        <w:tc>
          <w:tcPr>
            <w:tcW w:w="4553" w:type="dxa"/>
          </w:tcPr>
          <w:p w14:paraId="471CB2DA" w14:textId="19CF6EBF" w:rsidR="00AE4986" w:rsidRPr="002D6B7F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D6B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246" w:type="dxa"/>
          </w:tcPr>
          <w:p w14:paraId="330639C0" w14:textId="53186362" w:rsidR="00AE4986" w:rsidRPr="002D6B7F" w:rsidRDefault="00AE4986" w:rsidP="001C6A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6B7F">
              <w:rPr>
                <w:rFonts w:ascii="Times New Roman" w:hAnsi="Times New Roman"/>
                <w:b/>
                <w:bCs/>
              </w:rPr>
              <w:t>Referência</w:t>
            </w:r>
          </w:p>
        </w:tc>
        <w:tc>
          <w:tcPr>
            <w:tcW w:w="1695" w:type="dxa"/>
          </w:tcPr>
          <w:p w14:paraId="10E24B73" w14:textId="4760EECF" w:rsidR="00AE4986" w:rsidRPr="002D6B7F" w:rsidRDefault="00AE4986" w:rsidP="001C6A73">
            <w:pPr>
              <w:jc w:val="center"/>
              <w:rPr>
                <w:rFonts w:ascii="Times New Roman" w:hAnsi="Times New Roman"/>
              </w:rPr>
            </w:pPr>
            <w:r w:rsidRPr="002D6B7F">
              <w:rPr>
                <w:rFonts w:ascii="Times New Roman" w:hAnsi="Times New Roman"/>
                <w:b/>
                <w:bCs/>
              </w:rPr>
              <w:t>Resultado:</w:t>
            </w:r>
            <w:r w:rsidR="00D11453" w:rsidRPr="002D6B7F">
              <w:rPr>
                <w:rFonts w:ascii="Times New Roman" w:hAnsi="Times New Roman"/>
                <w:b/>
                <w:bCs/>
              </w:rPr>
              <w:t xml:space="preserve"> (CF, CFCR, NC,</w:t>
            </w:r>
            <w:r w:rsidR="002D6B7F">
              <w:rPr>
                <w:rFonts w:ascii="Times New Roman" w:hAnsi="Times New Roman"/>
                <w:b/>
                <w:bCs/>
              </w:rPr>
              <w:t xml:space="preserve"> </w:t>
            </w:r>
            <w:r w:rsidR="00D11453" w:rsidRPr="002D6B7F">
              <w:rPr>
                <w:rFonts w:ascii="Times New Roman" w:hAnsi="Times New Roman"/>
                <w:b/>
                <w:bCs/>
              </w:rPr>
              <w:t>NA e NO)</w:t>
            </w:r>
          </w:p>
        </w:tc>
      </w:tr>
      <w:tr w:rsidR="00AE4986" w14:paraId="52206592" w14:textId="77777777" w:rsidTr="00FE1FE3">
        <w:tc>
          <w:tcPr>
            <w:tcW w:w="4553" w:type="dxa"/>
          </w:tcPr>
          <w:p w14:paraId="4ABDB99C" w14:textId="2F22283E" w:rsidR="00AE4986" w:rsidRDefault="00FE1FE3" w:rsidP="00FE1FE3">
            <w:pPr>
              <w:pStyle w:val="PargrafodaLista"/>
              <w:numPr>
                <w:ilvl w:val="0"/>
                <w:numId w:val="1"/>
              </w:numPr>
            </w:pPr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possui uma listagem, ou outro formato aceito pela ANAC, da relação do ferramental, próprio ou contratado, necessário para o desempenho seguro de suas atividades?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Obs: </w:t>
            </w:r>
            <w:r w:rsidRPr="00FE1FE3">
              <w:rPr>
                <w:rFonts w:ascii="Times New Roman" w:hAnsi="Times New Roman"/>
                <w:sz w:val="24"/>
                <w:szCs w:val="24"/>
              </w:rPr>
              <w:t>Quando o ferramental utilizado for de terceiros, a organização deve possuir um contrato (ou documento equivalente) que autorize o uso, o qual deve ser mantido disponível para a ANAC por pelo menos 5 (cinco) anos, desde a sua última utilização.</w:t>
            </w:r>
          </w:p>
        </w:tc>
        <w:tc>
          <w:tcPr>
            <w:tcW w:w="2246" w:type="dxa"/>
          </w:tcPr>
          <w:p w14:paraId="567939D1" w14:textId="77777777" w:rsidR="00AE4986" w:rsidRDefault="00AE4986">
            <w:pPr>
              <w:rPr>
                <w:rFonts w:cs="Calibri"/>
              </w:rPr>
            </w:pPr>
          </w:p>
          <w:p w14:paraId="77F6A18A" w14:textId="77777777" w:rsidR="00AE4986" w:rsidRDefault="00AE4986">
            <w:pPr>
              <w:rPr>
                <w:rFonts w:cs="Calibri"/>
              </w:rPr>
            </w:pPr>
          </w:p>
          <w:p w14:paraId="5C18C5BB" w14:textId="77777777" w:rsidR="00AE4986" w:rsidRDefault="00AE4986">
            <w:pPr>
              <w:rPr>
                <w:rFonts w:cs="Calibri"/>
              </w:rPr>
            </w:pPr>
          </w:p>
          <w:p w14:paraId="6B8673C8" w14:textId="17119BC8" w:rsidR="00AE4986" w:rsidRPr="007C0C7E" w:rsidRDefault="00FE1FE3">
            <w:pPr>
              <w:rPr>
                <w:rFonts w:ascii="Times New Roman" w:hAnsi="Times New Roman"/>
                <w:sz w:val="24"/>
                <w:szCs w:val="24"/>
              </w:rPr>
            </w:pPr>
            <w:r w:rsidRPr="00FE1FE3">
              <w:rPr>
                <w:rFonts w:ascii="Times New Roman" w:hAnsi="Times New Roman"/>
                <w:sz w:val="24"/>
                <w:szCs w:val="24"/>
              </w:rPr>
              <w:t>RBAC 145.109(a)-I</w:t>
            </w:r>
          </w:p>
        </w:tc>
        <w:tc>
          <w:tcPr>
            <w:tcW w:w="1695" w:type="dxa"/>
          </w:tcPr>
          <w:p w14:paraId="20149EE4" w14:textId="77777777" w:rsidR="00AE4986" w:rsidRDefault="00AE4986"/>
        </w:tc>
      </w:tr>
      <w:tr w:rsidR="00AE4986" w14:paraId="27DCFC37" w14:textId="77777777" w:rsidTr="00FE1FE3">
        <w:tc>
          <w:tcPr>
            <w:tcW w:w="4553" w:type="dxa"/>
          </w:tcPr>
          <w:p w14:paraId="3FE57C96" w14:textId="65B2DFD7" w:rsidR="00AE4986" w:rsidRDefault="00FE1FE3" w:rsidP="00FE1FE3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possui um meio adequado de controle de calibração que garanta que apenas equipamentos e ferramentas de teste e inspeção com calibração válida sejam utilizados na manutenção, conforme seu sistema de controle de qualidade?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2246" w:type="dxa"/>
          </w:tcPr>
          <w:p w14:paraId="7C5FA941" w14:textId="77777777" w:rsidR="00AE4986" w:rsidRDefault="00AE4986"/>
          <w:p w14:paraId="2F7D47C3" w14:textId="77777777" w:rsidR="00AE4986" w:rsidRDefault="00AE4986"/>
          <w:p w14:paraId="61E96B92" w14:textId="083A5DFF" w:rsidR="00AE4986" w:rsidRDefault="00FE1FE3"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145.109(b)-I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695" w:type="dxa"/>
          </w:tcPr>
          <w:p w14:paraId="52D09B27" w14:textId="77777777" w:rsidR="00AE4986" w:rsidRDefault="00AE4986"/>
        </w:tc>
      </w:tr>
      <w:tr w:rsidR="00AE4986" w14:paraId="403417B7" w14:textId="77777777" w:rsidTr="00FE1FE3">
        <w:tc>
          <w:tcPr>
            <w:tcW w:w="4553" w:type="dxa"/>
          </w:tcPr>
          <w:p w14:paraId="63C483AC" w14:textId="60A946AD" w:rsidR="00AE4986" w:rsidRDefault="00FE1FE3" w:rsidP="00AE4986">
            <w:pPr>
              <w:pStyle w:val="PargrafodaLista"/>
              <w:numPr>
                <w:ilvl w:val="0"/>
                <w:numId w:val="1"/>
              </w:numPr>
            </w:pPr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Os equipamentos e ferramentas de teste e inspeção, quando aplicável, são calibrados de acordo com as instruções do fabricante do equipamento, dentro do intervalo máximo definido na publicação técnica aplicável do fabricante, e utilizando um padrão rastreável a um padrão estabelecido pelo INMETRO, pelo fabricante do equipamento, pelo </w:t>
            </w:r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país de origem do equipamento, ou outro aceito pela ANAC?</w:t>
            </w:r>
          </w:p>
        </w:tc>
        <w:tc>
          <w:tcPr>
            <w:tcW w:w="2246" w:type="dxa"/>
          </w:tcPr>
          <w:p w14:paraId="78406E86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6E47A2A4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04FC5872" w14:textId="07D51041" w:rsidR="00AE4986" w:rsidRDefault="00FE1FE3"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145.109 (b)-I</w:t>
            </w:r>
          </w:p>
        </w:tc>
        <w:tc>
          <w:tcPr>
            <w:tcW w:w="1695" w:type="dxa"/>
          </w:tcPr>
          <w:p w14:paraId="5FD9C3A9" w14:textId="77777777" w:rsidR="00AE4986" w:rsidRDefault="00AE4986"/>
        </w:tc>
      </w:tr>
      <w:tr w:rsidR="00AE4986" w14:paraId="795AA39E" w14:textId="77777777" w:rsidTr="00FE1FE3">
        <w:tc>
          <w:tcPr>
            <w:tcW w:w="4553" w:type="dxa"/>
          </w:tcPr>
          <w:p w14:paraId="297EA1D8" w14:textId="0782E1C1" w:rsidR="00AE4986" w:rsidRDefault="00FE1FE3" w:rsidP="00FE1FE3">
            <w:pPr>
              <w:pStyle w:val="PargrafodaLista"/>
              <w:numPr>
                <w:ilvl w:val="0"/>
                <w:numId w:val="1"/>
              </w:numPr>
            </w:pPr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conserva os registros de inspeções e calibrações periódicas por tempo adequado (incluindo ferramentas e equipamentos obtidos temporariamente), conforme seu sistema de controle de qualidade?</w:t>
            </w:r>
          </w:p>
        </w:tc>
        <w:tc>
          <w:tcPr>
            <w:tcW w:w="2246" w:type="dxa"/>
          </w:tcPr>
          <w:p w14:paraId="7A13B78D" w14:textId="443F4449" w:rsidR="00AE4986" w:rsidRDefault="00FE1FE3"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145.109(b)-II, 145.211(c)(1)(viii)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695" w:type="dxa"/>
          </w:tcPr>
          <w:p w14:paraId="6175A57D" w14:textId="77777777" w:rsidR="00AE4986" w:rsidRDefault="00AE4986"/>
        </w:tc>
      </w:tr>
      <w:tr w:rsidR="00AE4986" w14:paraId="0A164561" w14:textId="77777777" w:rsidTr="00FE1FE3">
        <w:tc>
          <w:tcPr>
            <w:tcW w:w="4553" w:type="dxa"/>
          </w:tcPr>
          <w:p w14:paraId="2543E43A" w14:textId="770261F7" w:rsidR="00AE4986" w:rsidRDefault="00FE1FE3" w:rsidP="00FE1FE3">
            <w:pPr>
              <w:pStyle w:val="PargrafodaLista"/>
              <w:numPr>
                <w:ilvl w:val="0"/>
                <w:numId w:val="1"/>
              </w:numPr>
            </w:pPr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Os equipamentos, ferramentas e materiais utilizados são os exigidos e recomendados pelo fabricante ou outros cuja equivalência tenha sido demonstrada de acordo com um procedimento descrito no manual da organização?</w:t>
            </w:r>
          </w:p>
        </w:tc>
        <w:tc>
          <w:tcPr>
            <w:tcW w:w="2246" w:type="dxa"/>
          </w:tcPr>
          <w:p w14:paraId="38975A6A" w14:textId="443F4B33" w:rsidR="00AE4986" w:rsidRPr="00FE1FE3" w:rsidRDefault="00FE1FE3" w:rsidP="00FE1FE3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RBAC 43.13(a)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RBAC 145.109 (c)</w:t>
            </w:r>
          </w:p>
        </w:tc>
        <w:tc>
          <w:tcPr>
            <w:tcW w:w="1695" w:type="dxa"/>
          </w:tcPr>
          <w:p w14:paraId="21746A14" w14:textId="77777777" w:rsidR="00AE4986" w:rsidRDefault="00AE4986"/>
        </w:tc>
      </w:tr>
      <w:tr w:rsidR="00AE4986" w14:paraId="51E893BB" w14:textId="77777777" w:rsidTr="00FE1FE3">
        <w:tc>
          <w:tcPr>
            <w:tcW w:w="4553" w:type="dxa"/>
          </w:tcPr>
          <w:p w14:paraId="137051FD" w14:textId="672BE1D6" w:rsidR="00AE4986" w:rsidRDefault="00FE1FE3" w:rsidP="00AE4986">
            <w:pPr>
              <w:pStyle w:val="PargrafodaLista"/>
              <w:numPr>
                <w:ilvl w:val="0"/>
                <w:numId w:val="1"/>
              </w:numPr>
            </w:pPr>
            <w:r w:rsidRPr="00FE1FE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tem os equipamentos, ferramentas e materiais conforme requerido e eles se encontram localizados nas instalações e sob o controle da organização de manutenção quando o serviço está sendo executado?</w:t>
            </w:r>
          </w:p>
        </w:tc>
        <w:tc>
          <w:tcPr>
            <w:tcW w:w="2246" w:type="dxa"/>
          </w:tcPr>
          <w:p w14:paraId="57060FC8" w14:textId="2A673F1B" w:rsidR="00AE4986" w:rsidRPr="00FE1FE3" w:rsidRDefault="00FE1FE3" w:rsidP="00FE1FE3">
            <w:pPr>
              <w:rPr>
                <w:rFonts w:ascii="Times New Roman" w:hAnsi="Times New Roman"/>
                <w:sz w:val="24"/>
                <w:szCs w:val="24"/>
              </w:rPr>
            </w:pPr>
            <w:r w:rsidRPr="00FE1FE3">
              <w:rPr>
                <w:rFonts w:ascii="Times New Roman" w:hAnsi="Times New Roman"/>
                <w:sz w:val="24"/>
                <w:szCs w:val="24"/>
              </w:rPr>
              <w:t>RBAC 43.13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1FE3">
              <w:rPr>
                <w:rFonts w:ascii="Times New Roman" w:hAnsi="Times New Roman"/>
                <w:sz w:val="24"/>
                <w:szCs w:val="24"/>
              </w:rPr>
              <w:t>RBAC145.109(a)</w:t>
            </w:r>
          </w:p>
        </w:tc>
        <w:tc>
          <w:tcPr>
            <w:tcW w:w="1695" w:type="dxa"/>
          </w:tcPr>
          <w:p w14:paraId="1E984054" w14:textId="77777777" w:rsidR="00AE4986" w:rsidRDefault="00AE4986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Pr="00FE1FE3" w:rsidRDefault="00D11453">
      <w:pPr>
        <w:rPr>
          <w:rFonts w:ascii="Times New Roman" w:hAnsi="Times New Roman"/>
          <w:sz w:val="24"/>
          <w:szCs w:val="24"/>
        </w:rPr>
      </w:pPr>
      <w:r w:rsidRPr="00FE1FE3">
        <w:rPr>
          <w:rFonts w:ascii="Times New Roman" w:hAnsi="Times New Roman"/>
          <w:sz w:val="24"/>
          <w:szCs w:val="24"/>
        </w:rPr>
        <w:t xml:space="preserve">Legenda: </w:t>
      </w:r>
    </w:p>
    <w:p w14:paraId="305FEFE2" w14:textId="5FF23C8C" w:rsidR="00D11453" w:rsidRPr="00FE1FE3" w:rsidRDefault="00D11453">
      <w:pPr>
        <w:rPr>
          <w:rFonts w:ascii="Times New Roman" w:hAnsi="Times New Roman"/>
          <w:sz w:val="24"/>
          <w:szCs w:val="24"/>
        </w:rPr>
      </w:pPr>
      <w:r w:rsidRPr="00FE1FE3">
        <w:rPr>
          <w:rFonts w:ascii="Times New Roman" w:hAnsi="Times New Roman"/>
          <w:sz w:val="24"/>
          <w:szCs w:val="24"/>
        </w:rPr>
        <w:t>CF: Conforme</w:t>
      </w:r>
      <w:r w:rsidRPr="00FE1FE3">
        <w:rPr>
          <w:rFonts w:ascii="Times New Roman" w:hAnsi="Times New Roman"/>
          <w:sz w:val="24"/>
          <w:szCs w:val="24"/>
        </w:rPr>
        <w:br/>
        <w:t>CFCR: Conforme com Recomendação</w:t>
      </w:r>
      <w:r w:rsidRPr="00FE1FE3">
        <w:rPr>
          <w:rFonts w:ascii="Times New Roman" w:hAnsi="Times New Roman"/>
          <w:sz w:val="24"/>
          <w:szCs w:val="24"/>
        </w:rPr>
        <w:br/>
        <w:t>NC: Não Conforme</w:t>
      </w:r>
      <w:r w:rsidRPr="00FE1FE3">
        <w:rPr>
          <w:rFonts w:ascii="Times New Roman" w:hAnsi="Times New Roman"/>
          <w:sz w:val="24"/>
          <w:szCs w:val="24"/>
        </w:rPr>
        <w:br/>
        <w:t>NA: Não Aplicável</w:t>
      </w:r>
      <w:r w:rsidRPr="00FE1FE3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FE1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366556">
    <w:abstractNumId w:val="0"/>
  </w:num>
  <w:num w:numId="2" w16cid:durableId="75714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202358"/>
    <w:rsid w:val="002D6B7F"/>
    <w:rsid w:val="00335457"/>
    <w:rsid w:val="00347F38"/>
    <w:rsid w:val="00415DCF"/>
    <w:rsid w:val="0056312B"/>
    <w:rsid w:val="00593626"/>
    <w:rsid w:val="007C0C7E"/>
    <w:rsid w:val="00970309"/>
    <w:rsid w:val="00AE4986"/>
    <w:rsid w:val="00D11453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nickolas dutra</cp:lastModifiedBy>
  <cp:revision>4</cp:revision>
  <dcterms:created xsi:type="dcterms:W3CDTF">2023-02-08T19:31:00Z</dcterms:created>
  <dcterms:modified xsi:type="dcterms:W3CDTF">2023-05-25T18:41:00Z</dcterms:modified>
</cp:coreProperties>
</file>