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D0BE" w14:textId="77777777" w:rsidR="00211BE1" w:rsidRDefault="00211BE1">
      <w:pPr>
        <w:rPr>
          <w:b/>
        </w:rPr>
      </w:pPr>
      <w:bookmarkStart w:id="0" w:name="_GoBack"/>
      <w:bookmarkEnd w:id="0"/>
    </w:p>
    <w:p w14:paraId="4AD6CDBC" w14:textId="77777777" w:rsidR="00800521" w:rsidRDefault="00800521" w:rsidP="00211BE1">
      <w:pPr>
        <w:jc w:val="center"/>
        <w:rPr>
          <w:sz w:val="72"/>
          <w:szCs w:val="72"/>
          <w:u w:val="single"/>
        </w:rPr>
      </w:pPr>
    </w:p>
    <w:p w14:paraId="2D9F856C" w14:textId="77777777" w:rsidR="00211BE1" w:rsidRPr="00211BE1" w:rsidRDefault="00211BE1" w:rsidP="00211BE1">
      <w:pPr>
        <w:jc w:val="center"/>
        <w:rPr>
          <w:sz w:val="72"/>
          <w:szCs w:val="72"/>
          <w:u w:val="single"/>
        </w:rPr>
      </w:pPr>
      <w:r w:rsidRPr="00211BE1">
        <w:rPr>
          <w:sz w:val="72"/>
          <w:szCs w:val="72"/>
          <w:u w:val="single"/>
        </w:rPr>
        <w:t>[Sponsor]</w:t>
      </w:r>
    </w:p>
    <w:p w14:paraId="5BCE4C83" w14:textId="77777777" w:rsidR="00211BE1" w:rsidRPr="00211BE1" w:rsidRDefault="00211BE1" w:rsidP="00211BE1">
      <w:pPr>
        <w:jc w:val="center"/>
        <w:rPr>
          <w:sz w:val="72"/>
          <w:szCs w:val="72"/>
          <w:u w:val="single"/>
        </w:rPr>
      </w:pPr>
    </w:p>
    <w:p w14:paraId="145A13FC" w14:textId="77777777" w:rsidR="00211BE1" w:rsidRDefault="00211BE1" w:rsidP="00800521">
      <w:pPr>
        <w:pStyle w:val="Ttulo"/>
      </w:pPr>
      <w:r w:rsidRPr="00211BE1">
        <w:t>Simulator Quality Management System</w:t>
      </w:r>
    </w:p>
    <w:p w14:paraId="5EBD6E95" w14:textId="77777777" w:rsidR="00211BE1" w:rsidRPr="00211BE1" w:rsidRDefault="00211BE1" w:rsidP="00211BE1">
      <w:pPr>
        <w:pStyle w:val="Subttulo"/>
      </w:pPr>
      <w:r w:rsidRPr="00211BE1">
        <w:t>Disclaimer:</w:t>
      </w:r>
    </w:p>
    <w:p w14:paraId="24482146" w14:textId="77777777" w:rsidR="00211BE1" w:rsidRDefault="00211BE1" w:rsidP="00211BE1"/>
    <w:p w14:paraId="7E31376B" w14:textId="77777777" w:rsidR="00211BE1" w:rsidRDefault="00211BE1" w:rsidP="00211BE1">
      <w:r>
        <w:t>This manual is provided as an example document and intended only for guidance.  The contents represent a fictional scenario depicting the processes, policies, and procedures of an FSTD sponsor’s Simulator Quality Management System (SQMS).</w:t>
      </w:r>
    </w:p>
    <w:p w14:paraId="4127FE87" w14:textId="77777777" w:rsidR="00211BE1" w:rsidRDefault="00211BE1" w:rsidP="00211BE1"/>
    <w:p w14:paraId="365C6838" w14:textId="77777777" w:rsidR="00211BE1" w:rsidRDefault="00211BE1" w:rsidP="00211BE1">
      <w:r>
        <w:t>This “mock” SQMS intends to at least meet the minimum requirements of 14 CFR Part 60 Appendix E Table E.1 however no guarantee, implicit or explicit, is provided.  In addition, there may or may not be areas of this manual that exceed minimum standards.</w:t>
      </w:r>
    </w:p>
    <w:p w14:paraId="12170AC2" w14:textId="77777777" w:rsidR="00211BE1" w:rsidRDefault="00211BE1" w:rsidP="00211BE1"/>
    <w:p w14:paraId="190462DC" w14:textId="77777777" w:rsidR="00211BE1" w:rsidRDefault="00211BE1" w:rsidP="00211BE1">
      <w:r>
        <w:t>Anything in this manual may be used in whole or in part with the understanding that this by no means implies FAA validation, certification, or approval.</w:t>
      </w:r>
    </w:p>
    <w:p w14:paraId="5851561B" w14:textId="77777777" w:rsidR="00211BE1" w:rsidRDefault="00211BE1" w:rsidP="00211BE1">
      <w:pPr>
        <w:pStyle w:val="Subttulo"/>
      </w:pPr>
      <w:r>
        <w:lastRenderedPageBreak/>
        <w:t>Record of Revisions</w:t>
      </w:r>
    </w:p>
    <w:p w14:paraId="43612EE3" w14:textId="77777777" w:rsidR="00E92ACE" w:rsidRDefault="00211BE1" w:rsidP="00211BE1">
      <w:r>
        <w:t>All revisions shall be consecutively numbered upon issue and each new revision page shall bear the revision number as well as the revision date.</w:t>
      </w:r>
    </w:p>
    <w:p w14:paraId="02509595" w14:textId="77777777" w:rsidR="00211BE1" w:rsidRDefault="00211BE1" w:rsidP="00211BE1"/>
    <w:tbl>
      <w:tblPr>
        <w:tblStyle w:val="Tabelacomgrade"/>
        <w:tblW w:w="0" w:type="auto"/>
        <w:tblLayout w:type="fixed"/>
        <w:tblLook w:val="0000" w:firstRow="0" w:lastRow="0" w:firstColumn="0" w:lastColumn="0" w:noHBand="0" w:noVBand="0"/>
        <w:tblCaption w:val="Record of Revisions"/>
        <w:tblDescription w:val="Table list revision number and nature of revision"/>
      </w:tblPr>
      <w:tblGrid>
        <w:gridCol w:w="1165"/>
        <w:gridCol w:w="1170"/>
        <w:gridCol w:w="3960"/>
        <w:gridCol w:w="1172"/>
        <w:gridCol w:w="1426"/>
      </w:tblGrid>
      <w:tr w:rsidR="00211BE1" w:rsidRPr="000171EC" w14:paraId="339EB49C" w14:textId="77777777" w:rsidTr="00045FF6">
        <w:trPr>
          <w:trHeight w:hRule="exact" w:val="822"/>
          <w:tblHeader/>
        </w:trPr>
        <w:tc>
          <w:tcPr>
            <w:tcW w:w="1165" w:type="dxa"/>
          </w:tcPr>
          <w:p w14:paraId="688723CF" w14:textId="77777777" w:rsidR="00211BE1" w:rsidRPr="000171EC" w:rsidRDefault="00211BE1" w:rsidP="00045FF6">
            <w:r w:rsidRPr="000171EC">
              <w:t>Revision Number</w:t>
            </w:r>
          </w:p>
        </w:tc>
        <w:tc>
          <w:tcPr>
            <w:tcW w:w="1170" w:type="dxa"/>
          </w:tcPr>
          <w:p w14:paraId="23759C43" w14:textId="77777777" w:rsidR="00211BE1" w:rsidRPr="000171EC" w:rsidRDefault="00211BE1" w:rsidP="00045FF6">
            <w:r w:rsidRPr="000171EC">
              <w:t>Revision Date</w:t>
            </w:r>
          </w:p>
        </w:tc>
        <w:tc>
          <w:tcPr>
            <w:tcW w:w="3960" w:type="dxa"/>
          </w:tcPr>
          <w:p w14:paraId="71F87B92" w14:textId="77777777" w:rsidR="00211BE1" w:rsidRPr="000171EC" w:rsidRDefault="00211BE1" w:rsidP="00045FF6">
            <w:r w:rsidRPr="000171EC">
              <w:t>Nature of Change</w:t>
            </w:r>
          </w:p>
        </w:tc>
        <w:tc>
          <w:tcPr>
            <w:tcW w:w="1172" w:type="dxa"/>
          </w:tcPr>
          <w:p w14:paraId="64A989F2" w14:textId="77777777" w:rsidR="00211BE1" w:rsidRPr="000171EC" w:rsidRDefault="00211BE1" w:rsidP="00045FF6">
            <w:r w:rsidRPr="000171EC">
              <w:t xml:space="preserve">Affected Pages </w:t>
            </w:r>
          </w:p>
        </w:tc>
        <w:tc>
          <w:tcPr>
            <w:tcW w:w="1426" w:type="dxa"/>
          </w:tcPr>
          <w:p w14:paraId="571DF722" w14:textId="77777777" w:rsidR="00211BE1" w:rsidRPr="000171EC" w:rsidRDefault="00211BE1" w:rsidP="00045FF6">
            <w:r w:rsidRPr="000171EC">
              <w:t>Revision Approval</w:t>
            </w:r>
          </w:p>
        </w:tc>
      </w:tr>
      <w:tr w:rsidR="00211BE1" w:rsidRPr="000171EC" w14:paraId="57ECE639" w14:textId="77777777" w:rsidTr="00045FF6">
        <w:trPr>
          <w:trHeight w:hRule="exact" w:val="2322"/>
        </w:trPr>
        <w:tc>
          <w:tcPr>
            <w:tcW w:w="1165" w:type="dxa"/>
          </w:tcPr>
          <w:p w14:paraId="6A8395AB" w14:textId="77777777" w:rsidR="00211BE1" w:rsidRPr="000171EC" w:rsidRDefault="00211BE1" w:rsidP="00045FF6">
            <w:r w:rsidRPr="000171EC">
              <w:t>1</w:t>
            </w:r>
          </w:p>
          <w:p w14:paraId="5511A885" w14:textId="77777777" w:rsidR="00211BE1" w:rsidRPr="000171EC" w:rsidRDefault="00211BE1" w:rsidP="00045FF6"/>
        </w:tc>
        <w:tc>
          <w:tcPr>
            <w:tcW w:w="1170" w:type="dxa"/>
          </w:tcPr>
          <w:p w14:paraId="217AE9A2" w14:textId="77777777" w:rsidR="00211BE1" w:rsidRPr="000171EC" w:rsidRDefault="00211BE1" w:rsidP="00045FF6">
            <w:r w:rsidRPr="000171EC">
              <w:t>4/14/10</w:t>
            </w:r>
          </w:p>
        </w:tc>
        <w:tc>
          <w:tcPr>
            <w:tcW w:w="3960" w:type="dxa"/>
          </w:tcPr>
          <w:p w14:paraId="0361B43C" w14:textId="77777777" w:rsidR="00211BE1" w:rsidRPr="000171EC" w:rsidRDefault="00211BE1" w:rsidP="00045FF6">
            <w:r w:rsidRPr="000171EC">
              <w:t>Enhance Process 11 for clarity regarding 10 &amp; 45 day NSP notification requirements.</w:t>
            </w:r>
          </w:p>
          <w:p w14:paraId="564C271B" w14:textId="77777777" w:rsidR="00211BE1" w:rsidRPr="000171EC" w:rsidRDefault="00211BE1" w:rsidP="00045FF6">
            <w:r w:rsidRPr="000171EC">
              <w:t>Enhance Process 22 for clarity regarding intermittent discrep, aircraft config, &amp;MMI vs. NSP reportable MMI</w:t>
            </w:r>
          </w:p>
        </w:tc>
        <w:tc>
          <w:tcPr>
            <w:tcW w:w="1172" w:type="dxa"/>
          </w:tcPr>
          <w:p w14:paraId="42851152" w14:textId="77777777" w:rsidR="00211BE1" w:rsidRPr="000171EC" w:rsidRDefault="00211BE1" w:rsidP="00045FF6">
            <w:r w:rsidRPr="000171EC">
              <w:t>25, 39</w:t>
            </w:r>
          </w:p>
        </w:tc>
        <w:tc>
          <w:tcPr>
            <w:tcW w:w="1426" w:type="dxa"/>
          </w:tcPr>
          <w:p w14:paraId="05F660D1" w14:textId="77777777" w:rsidR="00211BE1" w:rsidRPr="000171EC" w:rsidRDefault="00211BE1" w:rsidP="00045FF6">
            <w:r w:rsidRPr="000171EC">
              <w:t>OK</w:t>
            </w:r>
          </w:p>
        </w:tc>
      </w:tr>
      <w:tr w:rsidR="00211BE1" w:rsidRPr="000171EC" w14:paraId="48C06101" w14:textId="77777777" w:rsidTr="00045FF6">
        <w:trPr>
          <w:trHeight w:hRule="exact" w:val="1080"/>
        </w:trPr>
        <w:tc>
          <w:tcPr>
            <w:tcW w:w="1165" w:type="dxa"/>
          </w:tcPr>
          <w:p w14:paraId="364910AB" w14:textId="77777777" w:rsidR="00211BE1" w:rsidRPr="000171EC" w:rsidRDefault="00211BE1" w:rsidP="00045FF6">
            <w:r w:rsidRPr="000171EC">
              <w:t>2</w:t>
            </w:r>
          </w:p>
        </w:tc>
        <w:tc>
          <w:tcPr>
            <w:tcW w:w="1170" w:type="dxa"/>
          </w:tcPr>
          <w:p w14:paraId="2C11428B" w14:textId="77777777" w:rsidR="00211BE1" w:rsidRPr="000171EC" w:rsidRDefault="00211BE1" w:rsidP="00045FF6">
            <w:r w:rsidRPr="000171EC">
              <w:t>9/15/19</w:t>
            </w:r>
          </w:p>
        </w:tc>
        <w:tc>
          <w:tcPr>
            <w:tcW w:w="3960" w:type="dxa"/>
          </w:tcPr>
          <w:p w14:paraId="2D32A0D8" w14:textId="77777777" w:rsidR="00211BE1" w:rsidRPr="000171EC" w:rsidRDefault="00211BE1" w:rsidP="00045FF6">
            <w:r w:rsidRPr="000171EC">
              <w:t>Updated and reformatted content.</w:t>
            </w:r>
          </w:p>
        </w:tc>
        <w:tc>
          <w:tcPr>
            <w:tcW w:w="1172" w:type="dxa"/>
          </w:tcPr>
          <w:p w14:paraId="0A5149DA" w14:textId="77777777" w:rsidR="00211BE1" w:rsidRPr="000171EC" w:rsidRDefault="00211BE1" w:rsidP="00045FF6">
            <w:r w:rsidRPr="000171EC">
              <w:t>All</w:t>
            </w:r>
          </w:p>
        </w:tc>
        <w:tc>
          <w:tcPr>
            <w:tcW w:w="1426" w:type="dxa"/>
          </w:tcPr>
          <w:p w14:paraId="6B8AD954" w14:textId="77777777" w:rsidR="00211BE1" w:rsidRPr="000171EC" w:rsidRDefault="00211BE1" w:rsidP="00045FF6">
            <w:r w:rsidRPr="000171EC">
              <w:t>OK</w:t>
            </w:r>
          </w:p>
        </w:tc>
      </w:tr>
    </w:tbl>
    <w:p w14:paraId="17563603" w14:textId="77777777" w:rsidR="00211BE1" w:rsidRDefault="00211BE1" w:rsidP="00211BE1"/>
    <w:p w14:paraId="6162D1FA" w14:textId="77777777" w:rsidR="00886A88" w:rsidRDefault="00886A88">
      <w:r>
        <w:br w:type="page"/>
      </w:r>
    </w:p>
    <w:p w14:paraId="271E4933" w14:textId="77777777" w:rsidR="00291823" w:rsidRPr="00291823" w:rsidRDefault="00291823" w:rsidP="00291823">
      <w:pPr>
        <w:jc w:val="center"/>
        <w:rPr>
          <w:b/>
          <w:sz w:val="32"/>
          <w:szCs w:val="32"/>
        </w:rPr>
      </w:pPr>
      <w:r w:rsidRPr="00291823">
        <w:rPr>
          <w:b/>
          <w:sz w:val="32"/>
          <w:szCs w:val="32"/>
        </w:rPr>
        <w:lastRenderedPageBreak/>
        <w:t>Table of Contents</w:t>
      </w:r>
    </w:p>
    <w:p w14:paraId="4FEAFA26" w14:textId="77777777" w:rsidR="00291823" w:rsidRPr="00291823" w:rsidRDefault="00291823" w:rsidP="00291823">
      <w:pPr>
        <w:jc w:val="center"/>
        <w:rPr>
          <w:b/>
          <w:sz w:val="28"/>
          <w:szCs w:val="28"/>
        </w:rPr>
      </w:pPr>
    </w:p>
    <w:p w14:paraId="048B6EBB" w14:textId="77777777" w:rsidR="00960F36" w:rsidRPr="00291823" w:rsidRDefault="00960F36" w:rsidP="00B07547">
      <w:pPr>
        <w:pStyle w:val="Sumrio1"/>
        <w:rPr>
          <w:b/>
          <w:sz w:val="28"/>
          <w:szCs w:val="28"/>
        </w:rPr>
      </w:pPr>
      <w:r w:rsidRPr="00291823">
        <w:rPr>
          <w:b/>
          <w:sz w:val="28"/>
          <w:szCs w:val="28"/>
        </w:rPr>
        <w:t>Simulator Quality Management System</w:t>
      </w:r>
    </w:p>
    <w:p w14:paraId="7423B720" w14:textId="28539BD2" w:rsidR="000D3F1E" w:rsidRDefault="000D3F1E" w:rsidP="00B07547">
      <w:pPr>
        <w:pStyle w:val="Sumrio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3856845" w:history="1">
        <w:r w:rsidRPr="00CE7463">
          <w:rPr>
            <w:rStyle w:val="Hyperlink"/>
            <w:rFonts w:ascii="Times New Roman Bold" w:hAnsi="Times New Roman Bold"/>
            <w:noProof/>
          </w:rPr>
          <w:t>Section 1.</w:t>
        </w:r>
        <w:r>
          <w:rPr>
            <w:rFonts w:asciiTheme="minorHAnsi" w:eastAsiaTheme="minorEastAsia" w:hAnsiTheme="minorHAnsi" w:cstheme="minorBidi"/>
            <w:noProof/>
            <w:sz w:val="22"/>
            <w:szCs w:val="22"/>
          </w:rPr>
          <w:tab/>
        </w:r>
        <w:r w:rsidRPr="00CE7463">
          <w:rPr>
            <w:rStyle w:val="Hyperlink"/>
            <w:noProof/>
          </w:rPr>
          <w:t>Glossary of Terms.</w:t>
        </w:r>
        <w:r>
          <w:rPr>
            <w:noProof/>
            <w:webHidden/>
          </w:rPr>
          <w:tab/>
        </w:r>
        <w:r>
          <w:rPr>
            <w:noProof/>
            <w:webHidden/>
          </w:rPr>
          <w:fldChar w:fldCharType="begin"/>
        </w:r>
        <w:r>
          <w:rPr>
            <w:noProof/>
            <w:webHidden/>
          </w:rPr>
          <w:instrText xml:space="preserve"> PAGEREF _Toc23856845 \h </w:instrText>
        </w:r>
        <w:r>
          <w:rPr>
            <w:noProof/>
            <w:webHidden/>
          </w:rPr>
        </w:r>
        <w:r>
          <w:rPr>
            <w:noProof/>
            <w:webHidden/>
          </w:rPr>
          <w:fldChar w:fldCharType="separate"/>
        </w:r>
        <w:r w:rsidR="0073302B">
          <w:rPr>
            <w:noProof/>
            <w:webHidden/>
          </w:rPr>
          <w:t>5</w:t>
        </w:r>
        <w:r>
          <w:rPr>
            <w:noProof/>
            <w:webHidden/>
          </w:rPr>
          <w:fldChar w:fldCharType="end"/>
        </w:r>
      </w:hyperlink>
    </w:p>
    <w:p w14:paraId="19353380" w14:textId="16342BA8" w:rsidR="000D3F1E" w:rsidRDefault="00724EF5" w:rsidP="00B07547">
      <w:pPr>
        <w:pStyle w:val="Sumrio1"/>
        <w:rPr>
          <w:rFonts w:asciiTheme="minorHAnsi" w:eastAsiaTheme="minorEastAsia" w:hAnsiTheme="minorHAnsi" w:cstheme="minorBidi"/>
          <w:noProof/>
          <w:sz w:val="22"/>
          <w:szCs w:val="22"/>
        </w:rPr>
      </w:pPr>
      <w:hyperlink w:anchor="_Toc23856846" w:history="1">
        <w:r w:rsidR="000D3F1E" w:rsidRPr="00CE7463">
          <w:rPr>
            <w:rStyle w:val="Hyperlink"/>
            <w:rFonts w:ascii="Times New Roman Bold" w:hAnsi="Times New Roman Bold"/>
            <w:noProof/>
          </w:rPr>
          <w:t>Section 2.</w:t>
        </w:r>
        <w:r w:rsidR="000D3F1E">
          <w:rPr>
            <w:rFonts w:asciiTheme="minorHAnsi" w:eastAsiaTheme="minorEastAsia" w:hAnsiTheme="minorHAnsi" w:cstheme="minorBidi"/>
            <w:noProof/>
            <w:sz w:val="22"/>
            <w:szCs w:val="22"/>
          </w:rPr>
          <w:tab/>
        </w:r>
        <w:r w:rsidR="000D3F1E" w:rsidRPr="00CE7463">
          <w:rPr>
            <w:rStyle w:val="Hyperlink"/>
            <w:noProof/>
          </w:rPr>
          <w:t>Quality Policy Statement</w:t>
        </w:r>
        <w:r w:rsidR="000D3F1E">
          <w:rPr>
            <w:noProof/>
            <w:webHidden/>
          </w:rPr>
          <w:tab/>
        </w:r>
        <w:r w:rsidR="000D3F1E">
          <w:rPr>
            <w:noProof/>
            <w:webHidden/>
          </w:rPr>
          <w:fldChar w:fldCharType="begin"/>
        </w:r>
        <w:r w:rsidR="000D3F1E">
          <w:rPr>
            <w:noProof/>
            <w:webHidden/>
          </w:rPr>
          <w:instrText xml:space="preserve"> PAGEREF _Toc23856846 \h </w:instrText>
        </w:r>
        <w:r w:rsidR="000D3F1E">
          <w:rPr>
            <w:noProof/>
            <w:webHidden/>
          </w:rPr>
        </w:r>
        <w:r w:rsidR="000D3F1E">
          <w:rPr>
            <w:noProof/>
            <w:webHidden/>
          </w:rPr>
          <w:fldChar w:fldCharType="separate"/>
        </w:r>
        <w:r w:rsidR="0073302B">
          <w:rPr>
            <w:noProof/>
            <w:webHidden/>
          </w:rPr>
          <w:t>6</w:t>
        </w:r>
        <w:r w:rsidR="000D3F1E">
          <w:rPr>
            <w:noProof/>
            <w:webHidden/>
          </w:rPr>
          <w:fldChar w:fldCharType="end"/>
        </w:r>
      </w:hyperlink>
    </w:p>
    <w:p w14:paraId="29056621" w14:textId="33E8D148" w:rsidR="000D3F1E" w:rsidRDefault="00724EF5" w:rsidP="00B07547">
      <w:pPr>
        <w:pStyle w:val="Sumrio1"/>
        <w:rPr>
          <w:rFonts w:asciiTheme="minorHAnsi" w:eastAsiaTheme="minorEastAsia" w:hAnsiTheme="minorHAnsi" w:cstheme="minorBidi"/>
          <w:noProof/>
          <w:sz w:val="22"/>
          <w:szCs w:val="22"/>
        </w:rPr>
      </w:pPr>
      <w:hyperlink w:anchor="_Toc23856847" w:history="1">
        <w:r w:rsidR="000D3F1E" w:rsidRPr="00CE7463">
          <w:rPr>
            <w:rStyle w:val="Hyperlink"/>
            <w:rFonts w:ascii="Times New Roman Bold" w:hAnsi="Times New Roman Bold"/>
            <w:noProof/>
          </w:rPr>
          <w:t>Section 3.</w:t>
        </w:r>
        <w:r w:rsidR="000D3F1E">
          <w:rPr>
            <w:rFonts w:asciiTheme="minorHAnsi" w:eastAsiaTheme="minorEastAsia" w:hAnsiTheme="minorHAnsi" w:cstheme="minorBidi"/>
            <w:noProof/>
            <w:sz w:val="22"/>
            <w:szCs w:val="22"/>
          </w:rPr>
          <w:tab/>
        </w:r>
        <w:r w:rsidR="000D3F1E" w:rsidRPr="00CE7463">
          <w:rPr>
            <w:rStyle w:val="Hyperlink"/>
            <w:noProof/>
          </w:rPr>
          <w:t>Quality Management System Overview</w:t>
        </w:r>
        <w:r w:rsidR="000D3F1E">
          <w:rPr>
            <w:noProof/>
            <w:webHidden/>
          </w:rPr>
          <w:tab/>
        </w:r>
        <w:r w:rsidR="000D3F1E">
          <w:rPr>
            <w:noProof/>
            <w:webHidden/>
          </w:rPr>
          <w:fldChar w:fldCharType="begin"/>
        </w:r>
        <w:r w:rsidR="000D3F1E">
          <w:rPr>
            <w:noProof/>
            <w:webHidden/>
          </w:rPr>
          <w:instrText xml:space="preserve"> PAGEREF _Toc23856847 \h </w:instrText>
        </w:r>
        <w:r w:rsidR="000D3F1E">
          <w:rPr>
            <w:noProof/>
            <w:webHidden/>
          </w:rPr>
        </w:r>
        <w:r w:rsidR="000D3F1E">
          <w:rPr>
            <w:noProof/>
            <w:webHidden/>
          </w:rPr>
          <w:fldChar w:fldCharType="separate"/>
        </w:r>
        <w:r w:rsidR="0073302B">
          <w:rPr>
            <w:noProof/>
            <w:webHidden/>
          </w:rPr>
          <w:t>7</w:t>
        </w:r>
        <w:r w:rsidR="000D3F1E">
          <w:rPr>
            <w:noProof/>
            <w:webHidden/>
          </w:rPr>
          <w:fldChar w:fldCharType="end"/>
        </w:r>
      </w:hyperlink>
    </w:p>
    <w:p w14:paraId="4F2BD568" w14:textId="77777777" w:rsidR="000D3F1E" w:rsidRDefault="000D3F1E" w:rsidP="00B07547">
      <w:pPr>
        <w:pStyle w:val="Sumrio1"/>
        <w:rPr>
          <w:rStyle w:val="Hyperlink"/>
          <w:noProof/>
        </w:rPr>
      </w:pPr>
    </w:p>
    <w:p w14:paraId="5FA6D351" w14:textId="77777777" w:rsidR="00960F36" w:rsidRPr="00960F36" w:rsidRDefault="00960F36" w:rsidP="00B07547">
      <w:pPr>
        <w:spacing w:after="120"/>
        <w:rPr>
          <w:b/>
          <w:noProof/>
          <w:sz w:val="28"/>
          <w:szCs w:val="28"/>
        </w:rPr>
      </w:pPr>
      <w:r w:rsidRPr="00960F36">
        <w:rPr>
          <w:b/>
          <w:noProof/>
          <w:sz w:val="28"/>
          <w:szCs w:val="28"/>
        </w:rPr>
        <w:t>Policies &amp; Procedures</w:t>
      </w:r>
    </w:p>
    <w:p w14:paraId="1E05B0C8" w14:textId="432FDDAC" w:rsidR="000D3F1E" w:rsidRDefault="00724EF5" w:rsidP="00B07547">
      <w:pPr>
        <w:pStyle w:val="Sumrio1"/>
        <w:rPr>
          <w:rFonts w:asciiTheme="minorHAnsi" w:eastAsiaTheme="minorEastAsia" w:hAnsiTheme="minorHAnsi" w:cstheme="minorBidi"/>
          <w:noProof/>
          <w:sz w:val="22"/>
          <w:szCs w:val="22"/>
        </w:rPr>
      </w:pPr>
      <w:hyperlink w:anchor="_Toc23856848" w:history="1">
        <w:r w:rsidR="000D3F1E" w:rsidRPr="00CE7463">
          <w:rPr>
            <w:rStyle w:val="Hyperlink"/>
            <w:rFonts w:ascii="Times New Roman Bold" w:hAnsi="Times New Roman Bold"/>
            <w:noProof/>
          </w:rPr>
          <w:t>Section 1.</w:t>
        </w:r>
        <w:r w:rsidR="000D3F1E">
          <w:rPr>
            <w:rFonts w:asciiTheme="minorHAnsi" w:eastAsiaTheme="minorEastAsia" w:hAnsiTheme="minorHAnsi" w:cstheme="minorBidi"/>
            <w:noProof/>
            <w:sz w:val="22"/>
            <w:szCs w:val="22"/>
          </w:rPr>
          <w:tab/>
        </w:r>
        <w:r w:rsidR="000D3F1E" w:rsidRPr="00CE7463">
          <w:rPr>
            <w:rStyle w:val="Hyperlink"/>
            <w:noProof/>
          </w:rPr>
          <w:t>Internal Assessments</w:t>
        </w:r>
        <w:r w:rsidR="000D3F1E">
          <w:rPr>
            <w:noProof/>
            <w:webHidden/>
          </w:rPr>
          <w:tab/>
        </w:r>
        <w:r w:rsidR="000D3F1E">
          <w:rPr>
            <w:noProof/>
            <w:webHidden/>
          </w:rPr>
          <w:fldChar w:fldCharType="begin"/>
        </w:r>
        <w:r w:rsidR="000D3F1E">
          <w:rPr>
            <w:noProof/>
            <w:webHidden/>
          </w:rPr>
          <w:instrText xml:space="preserve"> PAGEREF _Toc23856848 \h </w:instrText>
        </w:r>
        <w:r w:rsidR="000D3F1E">
          <w:rPr>
            <w:noProof/>
            <w:webHidden/>
          </w:rPr>
        </w:r>
        <w:r w:rsidR="000D3F1E">
          <w:rPr>
            <w:noProof/>
            <w:webHidden/>
          </w:rPr>
          <w:fldChar w:fldCharType="separate"/>
        </w:r>
        <w:r w:rsidR="0073302B">
          <w:rPr>
            <w:noProof/>
            <w:webHidden/>
          </w:rPr>
          <w:t>10</w:t>
        </w:r>
        <w:r w:rsidR="000D3F1E">
          <w:rPr>
            <w:noProof/>
            <w:webHidden/>
          </w:rPr>
          <w:fldChar w:fldCharType="end"/>
        </w:r>
      </w:hyperlink>
    </w:p>
    <w:p w14:paraId="5B5BA0C7" w14:textId="28134CF9" w:rsidR="000D3F1E" w:rsidRDefault="00724EF5" w:rsidP="00B07547">
      <w:pPr>
        <w:pStyle w:val="Sumrio1"/>
        <w:rPr>
          <w:rFonts w:asciiTheme="minorHAnsi" w:eastAsiaTheme="minorEastAsia" w:hAnsiTheme="minorHAnsi" w:cstheme="minorBidi"/>
          <w:noProof/>
          <w:sz w:val="22"/>
          <w:szCs w:val="22"/>
        </w:rPr>
      </w:pPr>
      <w:hyperlink w:anchor="_Toc23856849" w:history="1">
        <w:r w:rsidR="000D3F1E" w:rsidRPr="00CE7463">
          <w:rPr>
            <w:rStyle w:val="Hyperlink"/>
            <w:rFonts w:ascii="Times New Roman Bold" w:hAnsi="Times New Roman Bold"/>
            <w:noProof/>
          </w:rPr>
          <w:t>Section 2.</w:t>
        </w:r>
        <w:r w:rsidR="000D3F1E">
          <w:rPr>
            <w:rFonts w:asciiTheme="minorHAnsi" w:eastAsiaTheme="minorEastAsia" w:hAnsiTheme="minorHAnsi" w:cstheme="minorBidi"/>
            <w:noProof/>
            <w:sz w:val="22"/>
            <w:szCs w:val="22"/>
          </w:rPr>
          <w:tab/>
        </w:r>
        <w:r w:rsidR="000D3F1E" w:rsidRPr="00CE7463">
          <w:rPr>
            <w:rStyle w:val="Hyperlink"/>
            <w:noProof/>
          </w:rPr>
          <w:t>SQMS Program Review Policy</w:t>
        </w:r>
        <w:r w:rsidR="000D3F1E">
          <w:rPr>
            <w:noProof/>
            <w:webHidden/>
          </w:rPr>
          <w:tab/>
        </w:r>
        <w:r w:rsidR="000D3F1E">
          <w:rPr>
            <w:noProof/>
            <w:webHidden/>
          </w:rPr>
          <w:fldChar w:fldCharType="begin"/>
        </w:r>
        <w:r w:rsidR="000D3F1E">
          <w:rPr>
            <w:noProof/>
            <w:webHidden/>
          </w:rPr>
          <w:instrText xml:space="preserve"> PAGEREF _Toc23856849 \h </w:instrText>
        </w:r>
        <w:r w:rsidR="000D3F1E">
          <w:rPr>
            <w:noProof/>
            <w:webHidden/>
          </w:rPr>
        </w:r>
        <w:r w:rsidR="000D3F1E">
          <w:rPr>
            <w:noProof/>
            <w:webHidden/>
          </w:rPr>
          <w:fldChar w:fldCharType="separate"/>
        </w:r>
        <w:r w:rsidR="0073302B">
          <w:rPr>
            <w:noProof/>
            <w:webHidden/>
          </w:rPr>
          <w:t>12</w:t>
        </w:r>
        <w:r w:rsidR="000D3F1E">
          <w:rPr>
            <w:noProof/>
            <w:webHidden/>
          </w:rPr>
          <w:fldChar w:fldCharType="end"/>
        </w:r>
      </w:hyperlink>
    </w:p>
    <w:p w14:paraId="6533CE01" w14:textId="59CB101A" w:rsidR="000D3F1E" w:rsidRDefault="00724EF5" w:rsidP="00B07547">
      <w:pPr>
        <w:pStyle w:val="Sumrio1"/>
        <w:rPr>
          <w:rFonts w:asciiTheme="minorHAnsi" w:eastAsiaTheme="minorEastAsia" w:hAnsiTheme="minorHAnsi" w:cstheme="minorBidi"/>
          <w:noProof/>
          <w:sz w:val="22"/>
          <w:szCs w:val="22"/>
        </w:rPr>
      </w:pPr>
      <w:hyperlink w:anchor="_Toc23856850" w:history="1">
        <w:r w:rsidR="000D3F1E" w:rsidRPr="00CE7463">
          <w:rPr>
            <w:rStyle w:val="Hyperlink"/>
            <w:rFonts w:ascii="Times New Roman Bold" w:hAnsi="Times New Roman Bold"/>
            <w:noProof/>
          </w:rPr>
          <w:t>Section 3.</w:t>
        </w:r>
        <w:r w:rsidR="000D3F1E">
          <w:rPr>
            <w:rFonts w:asciiTheme="minorHAnsi" w:eastAsiaTheme="minorEastAsia" w:hAnsiTheme="minorHAnsi" w:cstheme="minorBidi"/>
            <w:noProof/>
            <w:sz w:val="22"/>
            <w:szCs w:val="22"/>
          </w:rPr>
          <w:tab/>
        </w:r>
        <w:r w:rsidR="000D3F1E" w:rsidRPr="00CE7463">
          <w:rPr>
            <w:rStyle w:val="Hyperlink"/>
            <w:noProof/>
          </w:rPr>
          <w:t>Scheduling Regulatory Review of SQMS</w:t>
        </w:r>
        <w:r w:rsidR="000D3F1E">
          <w:rPr>
            <w:noProof/>
            <w:webHidden/>
          </w:rPr>
          <w:tab/>
        </w:r>
        <w:r w:rsidR="000D3F1E">
          <w:rPr>
            <w:noProof/>
            <w:webHidden/>
          </w:rPr>
          <w:fldChar w:fldCharType="begin"/>
        </w:r>
        <w:r w:rsidR="000D3F1E">
          <w:rPr>
            <w:noProof/>
            <w:webHidden/>
          </w:rPr>
          <w:instrText xml:space="preserve"> PAGEREF _Toc23856850 \h </w:instrText>
        </w:r>
        <w:r w:rsidR="000D3F1E">
          <w:rPr>
            <w:noProof/>
            <w:webHidden/>
          </w:rPr>
        </w:r>
        <w:r w:rsidR="000D3F1E">
          <w:rPr>
            <w:noProof/>
            <w:webHidden/>
          </w:rPr>
          <w:fldChar w:fldCharType="separate"/>
        </w:r>
        <w:r w:rsidR="0073302B">
          <w:rPr>
            <w:noProof/>
            <w:webHidden/>
          </w:rPr>
          <w:t>13</w:t>
        </w:r>
        <w:r w:rsidR="000D3F1E">
          <w:rPr>
            <w:noProof/>
            <w:webHidden/>
          </w:rPr>
          <w:fldChar w:fldCharType="end"/>
        </w:r>
      </w:hyperlink>
    </w:p>
    <w:p w14:paraId="0F72E2CB" w14:textId="6F9EF0F6" w:rsidR="000D3F1E" w:rsidRDefault="00724EF5" w:rsidP="00B07547">
      <w:pPr>
        <w:pStyle w:val="Sumrio1"/>
        <w:rPr>
          <w:rFonts w:asciiTheme="minorHAnsi" w:eastAsiaTheme="minorEastAsia" w:hAnsiTheme="minorHAnsi" w:cstheme="minorBidi"/>
          <w:noProof/>
          <w:sz w:val="22"/>
          <w:szCs w:val="22"/>
        </w:rPr>
      </w:pPr>
      <w:hyperlink w:anchor="_Toc23856851" w:history="1">
        <w:r w:rsidR="000D3F1E" w:rsidRPr="00CE7463">
          <w:rPr>
            <w:rStyle w:val="Hyperlink"/>
            <w:rFonts w:ascii="Times New Roman Bold" w:hAnsi="Times New Roman Bold"/>
            <w:noProof/>
          </w:rPr>
          <w:t>Section 4.</w:t>
        </w:r>
        <w:r w:rsidR="000D3F1E">
          <w:rPr>
            <w:rFonts w:asciiTheme="minorHAnsi" w:eastAsiaTheme="minorEastAsia" w:hAnsiTheme="minorHAnsi" w:cstheme="minorBidi"/>
            <w:noProof/>
            <w:sz w:val="22"/>
            <w:szCs w:val="22"/>
          </w:rPr>
          <w:tab/>
        </w:r>
        <w:r w:rsidR="000D3F1E" w:rsidRPr="00CE7463">
          <w:rPr>
            <w:rStyle w:val="Hyperlink"/>
            <w:noProof/>
          </w:rPr>
          <w:t>Minimum Usage.</w:t>
        </w:r>
        <w:r w:rsidR="000D3F1E">
          <w:rPr>
            <w:noProof/>
            <w:webHidden/>
          </w:rPr>
          <w:tab/>
        </w:r>
        <w:r w:rsidR="000D3F1E">
          <w:rPr>
            <w:noProof/>
            <w:webHidden/>
          </w:rPr>
          <w:fldChar w:fldCharType="begin"/>
        </w:r>
        <w:r w:rsidR="000D3F1E">
          <w:rPr>
            <w:noProof/>
            <w:webHidden/>
          </w:rPr>
          <w:instrText xml:space="preserve"> PAGEREF _Toc23856851 \h </w:instrText>
        </w:r>
        <w:r w:rsidR="000D3F1E">
          <w:rPr>
            <w:noProof/>
            <w:webHidden/>
          </w:rPr>
        </w:r>
        <w:r w:rsidR="000D3F1E">
          <w:rPr>
            <w:noProof/>
            <w:webHidden/>
          </w:rPr>
          <w:fldChar w:fldCharType="separate"/>
        </w:r>
        <w:r w:rsidR="0073302B">
          <w:rPr>
            <w:noProof/>
            <w:webHidden/>
          </w:rPr>
          <w:t>14</w:t>
        </w:r>
        <w:r w:rsidR="000D3F1E">
          <w:rPr>
            <w:noProof/>
            <w:webHidden/>
          </w:rPr>
          <w:fldChar w:fldCharType="end"/>
        </w:r>
      </w:hyperlink>
    </w:p>
    <w:p w14:paraId="457344D6" w14:textId="42432B29" w:rsidR="000D3F1E" w:rsidRDefault="00724EF5" w:rsidP="00B07547">
      <w:pPr>
        <w:pStyle w:val="Sumrio1"/>
        <w:rPr>
          <w:rFonts w:asciiTheme="minorHAnsi" w:eastAsiaTheme="minorEastAsia" w:hAnsiTheme="minorHAnsi" w:cstheme="minorBidi"/>
          <w:noProof/>
          <w:sz w:val="22"/>
          <w:szCs w:val="22"/>
        </w:rPr>
      </w:pPr>
      <w:hyperlink w:anchor="_Toc23856852" w:history="1">
        <w:r w:rsidR="000D3F1E" w:rsidRPr="00CE7463">
          <w:rPr>
            <w:rStyle w:val="Hyperlink"/>
            <w:rFonts w:ascii="Times New Roman Bold" w:hAnsi="Times New Roman Bold"/>
            <w:noProof/>
          </w:rPr>
          <w:t>Section 5.</w:t>
        </w:r>
        <w:r w:rsidR="000D3F1E">
          <w:rPr>
            <w:rFonts w:asciiTheme="minorHAnsi" w:eastAsiaTheme="minorEastAsia" w:hAnsiTheme="minorHAnsi" w:cstheme="minorBidi"/>
            <w:noProof/>
            <w:sz w:val="22"/>
            <w:szCs w:val="22"/>
          </w:rPr>
          <w:tab/>
        </w:r>
        <w:r w:rsidR="000D3F1E" w:rsidRPr="00CE7463">
          <w:rPr>
            <w:rStyle w:val="Hyperlink"/>
            <w:noProof/>
          </w:rPr>
          <w:t>Subjective Tests</w:t>
        </w:r>
        <w:r w:rsidR="000D3F1E">
          <w:rPr>
            <w:noProof/>
            <w:webHidden/>
          </w:rPr>
          <w:tab/>
        </w:r>
        <w:r w:rsidR="000D3F1E">
          <w:rPr>
            <w:noProof/>
            <w:webHidden/>
          </w:rPr>
          <w:fldChar w:fldCharType="begin"/>
        </w:r>
        <w:r w:rsidR="000D3F1E">
          <w:rPr>
            <w:noProof/>
            <w:webHidden/>
          </w:rPr>
          <w:instrText xml:space="preserve"> PAGEREF _Toc23856852 \h </w:instrText>
        </w:r>
        <w:r w:rsidR="000D3F1E">
          <w:rPr>
            <w:noProof/>
            <w:webHidden/>
          </w:rPr>
        </w:r>
        <w:r w:rsidR="000D3F1E">
          <w:rPr>
            <w:noProof/>
            <w:webHidden/>
          </w:rPr>
          <w:fldChar w:fldCharType="separate"/>
        </w:r>
        <w:r w:rsidR="0073302B">
          <w:rPr>
            <w:noProof/>
            <w:webHidden/>
          </w:rPr>
          <w:t>16</w:t>
        </w:r>
        <w:r w:rsidR="000D3F1E">
          <w:rPr>
            <w:noProof/>
            <w:webHidden/>
          </w:rPr>
          <w:fldChar w:fldCharType="end"/>
        </w:r>
      </w:hyperlink>
    </w:p>
    <w:p w14:paraId="72249D55" w14:textId="3EFCD45D" w:rsidR="000D3F1E" w:rsidRDefault="00724EF5" w:rsidP="00B07547">
      <w:pPr>
        <w:pStyle w:val="Sumrio1"/>
        <w:rPr>
          <w:rFonts w:asciiTheme="minorHAnsi" w:eastAsiaTheme="minorEastAsia" w:hAnsiTheme="minorHAnsi" w:cstheme="minorBidi"/>
          <w:noProof/>
          <w:sz w:val="22"/>
          <w:szCs w:val="22"/>
        </w:rPr>
      </w:pPr>
      <w:hyperlink w:anchor="_Toc23856853" w:history="1">
        <w:r w:rsidR="000D3F1E" w:rsidRPr="00CE7463">
          <w:rPr>
            <w:rStyle w:val="Hyperlink"/>
            <w:rFonts w:ascii="Times New Roman Bold" w:hAnsi="Times New Roman Bold"/>
            <w:noProof/>
          </w:rPr>
          <w:t>Section 6.</w:t>
        </w:r>
        <w:r w:rsidR="000D3F1E">
          <w:rPr>
            <w:rFonts w:asciiTheme="minorHAnsi" w:eastAsiaTheme="minorEastAsia" w:hAnsiTheme="minorHAnsi" w:cstheme="minorBidi"/>
            <w:noProof/>
            <w:sz w:val="22"/>
            <w:szCs w:val="22"/>
          </w:rPr>
          <w:tab/>
        </w:r>
        <w:r w:rsidR="000D3F1E" w:rsidRPr="00CE7463">
          <w:rPr>
            <w:rStyle w:val="Hyperlink"/>
            <w:noProof/>
          </w:rPr>
          <w:t>Independent Feedback</w:t>
        </w:r>
        <w:r w:rsidR="000D3F1E">
          <w:rPr>
            <w:noProof/>
            <w:webHidden/>
          </w:rPr>
          <w:tab/>
        </w:r>
        <w:r w:rsidR="000D3F1E">
          <w:rPr>
            <w:noProof/>
            <w:webHidden/>
          </w:rPr>
          <w:fldChar w:fldCharType="begin"/>
        </w:r>
        <w:r w:rsidR="000D3F1E">
          <w:rPr>
            <w:noProof/>
            <w:webHidden/>
          </w:rPr>
          <w:instrText xml:space="preserve"> PAGEREF _Toc23856853 \h </w:instrText>
        </w:r>
        <w:r w:rsidR="000D3F1E">
          <w:rPr>
            <w:noProof/>
            <w:webHidden/>
          </w:rPr>
        </w:r>
        <w:r w:rsidR="000D3F1E">
          <w:rPr>
            <w:noProof/>
            <w:webHidden/>
          </w:rPr>
          <w:fldChar w:fldCharType="separate"/>
        </w:r>
        <w:r w:rsidR="0073302B">
          <w:rPr>
            <w:noProof/>
            <w:webHidden/>
          </w:rPr>
          <w:t>18</w:t>
        </w:r>
        <w:r w:rsidR="000D3F1E">
          <w:rPr>
            <w:noProof/>
            <w:webHidden/>
          </w:rPr>
          <w:fldChar w:fldCharType="end"/>
        </w:r>
      </w:hyperlink>
    </w:p>
    <w:p w14:paraId="01B4ACAF" w14:textId="0180D2B8" w:rsidR="000D3F1E" w:rsidRDefault="00724EF5" w:rsidP="00B07547">
      <w:pPr>
        <w:pStyle w:val="Sumrio1"/>
        <w:rPr>
          <w:rFonts w:asciiTheme="minorHAnsi" w:eastAsiaTheme="minorEastAsia" w:hAnsiTheme="minorHAnsi" w:cstheme="minorBidi"/>
          <w:noProof/>
          <w:sz w:val="22"/>
          <w:szCs w:val="22"/>
        </w:rPr>
      </w:pPr>
      <w:hyperlink w:anchor="_Toc23856854" w:history="1">
        <w:r w:rsidR="000D3F1E" w:rsidRPr="00CE7463">
          <w:rPr>
            <w:rStyle w:val="Hyperlink"/>
            <w:rFonts w:ascii="Times New Roman Bold" w:hAnsi="Times New Roman Bold"/>
            <w:noProof/>
          </w:rPr>
          <w:t>Section 7.</w:t>
        </w:r>
        <w:r w:rsidR="000D3F1E">
          <w:rPr>
            <w:rFonts w:asciiTheme="minorHAnsi" w:eastAsiaTheme="minorEastAsia" w:hAnsiTheme="minorHAnsi" w:cstheme="minorBidi"/>
            <w:noProof/>
            <w:sz w:val="22"/>
            <w:szCs w:val="22"/>
          </w:rPr>
          <w:tab/>
        </w:r>
        <w:r w:rsidR="000D3F1E" w:rsidRPr="00CE7463">
          <w:rPr>
            <w:rStyle w:val="Hyperlink"/>
            <w:noProof/>
          </w:rPr>
          <w:t>Posting FSTD Statement of Qualification</w:t>
        </w:r>
        <w:r w:rsidR="000D3F1E">
          <w:rPr>
            <w:noProof/>
            <w:webHidden/>
          </w:rPr>
          <w:tab/>
        </w:r>
        <w:r w:rsidR="000D3F1E">
          <w:rPr>
            <w:noProof/>
            <w:webHidden/>
          </w:rPr>
          <w:fldChar w:fldCharType="begin"/>
        </w:r>
        <w:r w:rsidR="000D3F1E">
          <w:rPr>
            <w:noProof/>
            <w:webHidden/>
          </w:rPr>
          <w:instrText xml:space="preserve"> PAGEREF _Toc23856854 \h </w:instrText>
        </w:r>
        <w:r w:rsidR="000D3F1E">
          <w:rPr>
            <w:noProof/>
            <w:webHidden/>
          </w:rPr>
        </w:r>
        <w:r w:rsidR="000D3F1E">
          <w:rPr>
            <w:noProof/>
            <w:webHidden/>
          </w:rPr>
          <w:fldChar w:fldCharType="separate"/>
        </w:r>
        <w:r w:rsidR="0073302B">
          <w:rPr>
            <w:noProof/>
            <w:webHidden/>
          </w:rPr>
          <w:t>19</w:t>
        </w:r>
        <w:r w:rsidR="000D3F1E">
          <w:rPr>
            <w:noProof/>
            <w:webHidden/>
          </w:rPr>
          <w:fldChar w:fldCharType="end"/>
        </w:r>
      </w:hyperlink>
    </w:p>
    <w:p w14:paraId="0B517125" w14:textId="588D9DC4" w:rsidR="000D3F1E" w:rsidRDefault="00724EF5" w:rsidP="00B07547">
      <w:pPr>
        <w:pStyle w:val="Sumrio1"/>
        <w:rPr>
          <w:rFonts w:asciiTheme="minorHAnsi" w:eastAsiaTheme="minorEastAsia" w:hAnsiTheme="minorHAnsi" w:cstheme="minorBidi"/>
          <w:noProof/>
          <w:sz w:val="22"/>
          <w:szCs w:val="22"/>
        </w:rPr>
      </w:pPr>
      <w:hyperlink w:anchor="_Toc23856855" w:history="1">
        <w:r w:rsidR="000D3F1E" w:rsidRPr="00CE7463">
          <w:rPr>
            <w:rStyle w:val="Hyperlink"/>
            <w:rFonts w:ascii="Times New Roman Bold" w:hAnsi="Times New Roman Bold"/>
            <w:noProof/>
          </w:rPr>
          <w:t>Section 8.</w:t>
        </w:r>
        <w:r w:rsidR="000D3F1E">
          <w:rPr>
            <w:rFonts w:asciiTheme="minorHAnsi" w:eastAsiaTheme="minorEastAsia" w:hAnsiTheme="minorHAnsi" w:cstheme="minorBidi"/>
            <w:noProof/>
            <w:sz w:val="22"/>
            <w:szCs w:val="22"/>
          </w:rPr>
          <w:tab/>
        </w:r>
        <w:r w:rsidR="000D3F1E" w:rsidRPr="00CE7463">
          <w:rPr>
            <w:rStyle w:val="Hyperlink"/>
            <w:noProof/>
          </w:rPr>
          <w:t>Selection of Management Representative</w:t>
        </w:r>
        <w:r w:rsidR="000D3F1E">
          <w:rPr>
            <w:noProof/>
            <w:webHidden/>
          </w:rPr>
          <w:tab/>
        </w:r>
        <w:r w:rsidR="000D3F1E">
          <w:rPr>
            <w:noProof/>
            <w:webHidden/>
          </w:rPr>
          <w:fldChar w:fldCharType="begin"/>
        </w:r>
        <w:r w:rsidR="000D3F1E">
          <w:rPr>
            <w:noProof/>
            <w:webHidden/>
          </w:rPr>
          <w:instrText xml:space="preserve"> PAGEREF _Toc23856855 \h </w:instrText>
        </w:r>
        <w:r w:rsidR="000D3F1E">
          <w:rPr>
            <w:noProof/>
            <w:webHidden/>
          </w:rPr>
        </w:r>
        <w:r w:rsidR="000D3F1E">
          <w:rPr>
            <w:noProof/>
            <w:webHidden/>
          </w:rPr>
          <w:fldChar w:fldCharType="separate"/>
        </w:r>
        <w:r w:rsidR="0073302B">
          <w:rPr>
            <w:noProof/>
            <w:webHidden/>
          </w:rPr>
          <w:t>20</w:t>
        </w:r>
        <w:r w:rsidR="000D3F1E">
          <w:rPr>
            <w:noProof/>
            <w:webHidden/>
          </w:rPr>
          <w:fldChar w:fldCharType="end"/>
        </w:r>
      </w:hyperlink>
    </w:p>
    <w:p w14:paraId="4E6E5B6E" w14:textId="389EC66B" w:rsidR="000D3F1E" w:rsidRDefault="00724EF5" w:rsidP="00B07547">
      <w:pPr>
        <w:pStyle w:val="Sumrio1"/>
        <w:rPr>
          <w:rFonts w:asciiTheme="minorHAnsi" w:eastAsiaTheme="minorEastAsia" w:hAnsiTheme="minorHAnsi" w:cstheme="minorBidi"/>
          <w:noProof/>
          <w:sz w:val="22"/>
          <w:szCs w:val="22"/>
        </w:rPr>
      </w:pPr>
      <w:hyperlink w:anchor="_Toc23856856" w:history="1">
        <w:r w:rsidR="000D3F1E" w:rsidRPr="00CE7463">
          <w:rPr>
            <w:rStyle w:val="Hyperlink"/>
            <w:rFonts w:ascii="Times New Roman Bold" w:hAnsi="Times New Roman Bold"/>
            <w:noProof/>
          </w:rPr>
          <w:t>Section 9.</w:t>
        </w:r>
        <w:r w:rsidR="000D3F1E">
          <w:rPr>
            <w:rFonts w:asciiTheme="minorHAnsi" w:eastAsiaTheme="minorEastAsia" w:hAnsiTheme="minorHAnsi" w:cstheme="minorBidi"/>
            <w:noProof/>
            <w:sz w:val="22"/>
            <w:szCs w:val="22"/>
          </w:rPr>
          <w:tab/>
        </w:r>
        <w:r w:rsidR="000D3F1E" w:rsidRPr="00CE7463">
          <w:rPr>
            <w:rStyle w:val="Hyperlink"/>
            <w:noProof/>
          </w:rPr>
          <w:t>Management Representative Policy</w:t>
        </w:r>
        <w:r w:rsidR="000D3F1E">
          <w:rPr>
            <w:noProof/>
            <w:webHidden/>
          </w:rPr>
          <w:tab/>
        </w:r>
        <w:r w:rsidR="000D3F1E">
          <w:rPr>
            <w:noProof/>
            <w:webHidden/>
          </w:rPr>
          <w:fldChar w:fldCharType="begin"/>
        </w:r>
        <w:r w:rsidR="000D3F1E">
          <w:rPr>
            <w:noProof/>
            <w:webHidden/>
          </w:rPr>
          <w:instrText xml:space="preserve"> PAGEREF _Toc23856856 \h </w:instrText>
        </w:r>
        <w:r w:rsidR="000D3F1E">
          <w:rPr>
            <w:noProof/>
            <w:webHidden/>
          </w:rPr>
        </w:r>
        <w:r w:rsidR="000D3F1E">
          <w:rPr>
            <w:noProof/>
            <w:webHidden/>
          </w:rPr>
          <w:fldChar w:fldCharType="separate"/>
        </w:r>
        <w:r w:rsidR="0073302B">
          <w:rPr>
            <w:noProof/>
            <w:webHidden/>
          </w:rPr>
          <w:t>21</w:t>
        </w:r>
        <w:r w:rsidR="000D3F1E">
          <w:rPr>
            <w:noProof/>
            <w:webHidden/>
          </w:rPr>
          <w:fldChar w:fldCharType="end"/>
        </w:r>
      </w:hyperlink>
    </w:p>
    <w:p w14:paraId="7AB66443" w14:textId="1A8C9FF4" w:rsidR="000D3F1E" w:rsidRDefault="00724EF5" w:rsidP="00B07547">
      <w:pPr>
        <w:pStyle w:val="Sumrio1"/>
        <w:rPr>
          <w:rFonts w:asciiTheme="minorHAnsi" w:eastAsiaTheme="minorEastAsia" w:hAnsiTheme="minorHAnsi" w:cstheme="minorBidi"/>
          <w:noProof/>
          <w:sz w:val="22"/>
          <w:szCs w:val="22"/>
        </w:rPr>
      </w:pPr>
      <w:hyperlink w:anchor="_Toc23856857" w:history="1">
        <w:r w:rsidR="000D3F1E" w:rsidRPr="00CE7463">
          <w:rPr>
            <w:rStyle w:val="Hyperlink"/>
            <w:rFonts w:ascii="Times New Roman Bold" w:hAnsi="Times New Roman Bold"/>
            <w:noProof/>
          </w:rPr>
          <w:t>Section 10.</w:t>
        </w:r>
        <w:r w:rsidR="000D3F1E">
          <w:rPr>
            <w:rFonts w:asciiTheme="minorHAnsi" w:eastAsiaTheme="minorEastAsia" w:hAnsiTheme="minorHAnsi" w:cstheme="minorBidi"/>
            <w:noProof/>
            <w:sz w:val="22"/>
            <w:szCs w:val="22"/>
          </w:rPr>
          <w:tab/>
        </w:r>
        <w:r w:rsidR="000D3F1E" w:rsidRPr="00CE7463">
          <w:rPr>
            <w:rStyle w:val="Hyperlink"/>
            <w:noProof/>
          </w:rPr>
          <w:t>Validation Data Suitability and Availability</w:t>
        </w:r>
        <w:r w:rsidR="000D3F1E">
          <w:rPr>
            <w:noProof/>
            <w:webHidden/>
          </w:rPr>
          <w:tab/>
        </w:r>
        <w:r w:rsidR="000D3F1E">
          <w:rPr>
            <w:noProof/>
            <w:webHidden/>
          </w:rPr>
          <w:fldChar w:fldCharType="begin"/>
        </w:r>
        <w:r w:rsidR="000D3F1E">
          <w:rPr>
            <w:noProof/>
            <w:webHidden/>
          </w:rPr>
          <w:instrText xml:space="preserve"> PAGEREF _Toc23856857 \h </w:instrText>
        </w:r>
        <w:r w:rsidR="000D3F1E">
          <w:rPr>
            <w:noProof/>
            <w:webHidden/>
          </w:rPr>
        </w:r>
        <w:r w:rsidR="000D3F1E">
          <w:rPr>
            <w:noProof/>
            <w:webHidden/>
          </w:rPr>
          <w:fldChar w:fldCharType="separate"/>
        </w:r>
        <w:r w:rsidR="0073302B">
          <w:rPr>
            <w:noProof/>
            <w:webHidden/>
          </w:rPr>
          <w:t>22</w:t>
        </w:r>
        <w:r w:rsidR="000D3F1E">
          <w:rPr>
            <w:noProof/>
            <w:webHidden/>
          </w:rPr>
          <w:fldChar w:fldCharType="end"/>
        </w:r>
      </w:hyperlink>
    </w:p>
    <w:p w14:paraId="4231630A" w14:textId="536CB351" w:rsidR="000D3F1E" w:rsidRDefault="00724EF5" w:rsidP="00B07547">
      <w:pPr>
        <w:pStyle w:val="Sumrio1"/>
        <w:rPr>
          <w:rFonts w:asciiTheme="minorHAnsi" w:eastAsiaTheme="minorEastAsia" w:hAnsiTheme="minorHAnsi" w:cstheme="minorBidi"/>
          <w:noProof/>
          <w:sz w:val="22"/>
          <w:szCs w:val="22"/>
        </w:rPr>
      </w:pPr>
      <w:hyperlink w:anchor="_Toc23856858" w:history="1">
        <w:r w:rsidR="000D3F1E" w:rsidRPr="00CE7463">
          <w:rPr>
            <w:rStyle w:val="Hyperlink"/>
            <w:rFonts w:ascii="Times New Roman Bold" w:hAnsi="Times New Roman Bold"/>
            <w:noProof/>
          </w:rPr>
          <w:t>Section 11.</w:t>
        </w:r>
        <w:r w:rsidR="000D3F1E">
          <w:rPr>
            <w:rFonts w:asciiTheme="minorHAnsi" w:eastAsiaTheme="minorEastAsia" w:hAnsiTheme="minorHAnsi" w:cstheme="minorBidi"/>
            <w:noProof/>
            <w:sz w:val="22"/>
            <w:szCs w:val="22"/>
          </w:rPr>
          <w:tab/>
        </w:r>
        <w:r w:rsidR="000D3F1E" w:rsidRPr="00CE7463">
          <w:rPr>
            <w:rStyle w:val="Hyperlink"/>
            <w:noProof/>
          </w:rPr>
          <w:t>Validation Data Package Maintenance</w:t>
        </w:r>
        <w:r w:rsidR="000D3F1E">
          <w:rPr>
            <w:noProof/>
            <w:webHidden/>
          </w:rPr>
          <w:tab/>
        </w:r>
        <w:r w:rsidR="000D3F1E">
          <w:rPr>
            <w:noProof/>
            <w:webHidden/>
          </w:rPr>
          <w:fldChar w:fldCharType="begin"/>
        </w:r>
        <w:r w:rsidR="000D3F1E">
          <w:rPr>
            <w:noProof/>
            <w:webHidden/>
          </w:rPr>
          <w:instrText xml:space="preserve"> PAGEREF _Toc23856858 \h </w:instrText>
        </w:r>
        <w:r w:rsidR="000D3F1E">
          <w:rPr>
            <w:noProof/>
            <w:webHidden/>
          </w:rPr>
        </w:r>
        <w:r w:rsidR="000D3F1E">
          <w:rPr>
            <w:noProof/>
            <w:webHidden/>
          </w:rPr>
          <w:fldChar w:fldCharType="separate"/>
        </w:r>
        <w:r w:rsidR="0073302B">
          <w:rPr>
            <w:noProof/>
            <w:webHidden/>
          </w:rPr>
          <w:t>23</w:t>
        </w:r>
        <w:r w:rsidR="000D3F1E">
          <w:rPr>
            <w:noProof/>
            <w:webHidden/>
          </w:rPr>
          <w:fldChar w:fldCharType="end"/>
        </w:r>
      </w:hyperlink>
    </w:p>
    <w:p w14:paraId="7BB1447B" w14:textId="5EB3D6AF" w:rsidR="000D3F1E" w:rsidRDefault="00724EF5" w:rsidP="00B07547">
      <w:pPr>
        <w:pStyle w:val="Sumrio1"/>
        <w:rPr>
          <w:rFonts w:asciiTheme="minorHAnsi" w:eastAsiaTheme="minorEastAsia" w:hAnsiTheme="minorHAnsi" w:cstheme="minorBidi"/>
          <w:noProof/>
          <w:sz w:val="22"/>
          <w:szCs w:val="22"/>
        </w:rPr>
      </w:pPr>
      <w:hyperlink w:anchor="_Toc23856859" w:history="1">
        <w:r w:rsidR="000D3F1E" w:rsidRPr="00CE7463">
          <w:rPr>
            <w:rStyle w:val="Hyperlink"/>
            <w:rFonts w:ascii="Times New Roman Bold" w:hAnsi="Times New Roman Bold"/>
            <w:noProof/>
          </w:rPr>
          <w:t>Section 12.</w:t>
        </w:r>
        <w:r w:rsidR="000D3F1E">
          <w:rPr>
            <w:rFonts w:asciiTheme="minorHAnsi" w:eastAsiaTheme="minorEastAsia" w:hAnsiTheme="minorHAnsi" w:cstheme="minorBidi"/>
            <w:noProof/>
            <w:sz w:val="22"/>
            <w:szCs w:val="22"/>
          </w:rPr>
          <w:tab/>
        </w:r>
        <w:r w:rsidR="000D3F1E" w:rsidRPr="00CE7463">
          <w:rPr>
            <w:rStyle w:val="Hyperlink"/>
            <w:noProof/>
          </w:rPr>
          <w:t>Special Equipment for Evaluations</w:t>
        </w:r>
        <w:r w:rsidR="000D3F1E">
          <w:rPr>
            <w:noProof/>
            <w:webHidden/>
          </w:rPr>
          <w:tab/>
        </w:r>
        <w:r w:rsidR="000D3F1E">
          <w:rPr>
            <w:noProof/>
            <w:webHidden/>
          </w:rPr>
          <w:fldChar w:fldCharType="begin"/>
        </w:r>
        <w:r w:rsidR="000D3F1E">
          <w:rPr>
            <w:noProof/>
            <w:webHidden/>
          </w:rPr>
          <w:instrText xml:space="preserve"> PAGEREF _Toc23856859 \h </w:instrText>
        </w:r>
        <w:r w:rsidR="000D3F1E">
          <w:rPr>
            <w:noProof/>
            <w:webHidden/>
          </w:rPr>
        </w:r>
        <w:r w:rsidR="000D3F1E">
          <w:rPr>
            <w:noProof/>
            <w:webHidden/>
          </w:rPr>
          <w:fldChar w:fldCharType="separate"/>
        </w:r>
        <w:r w:rsidR="0073302B">
          <w:rPr>
            <w:noProof/>
            <w:webHidden/>
          </w:rPr>
          <w:t>24</w:t>
        </w:r>
        <w:r w:rsidR="000D3F1E">
          <w:rPr>
            <w:noProof/>
            <w:webHidden/>
          </w:rPr>
          <w:fldChar w:fldCharType="end"/>
        </w:r>
      </w:hyperlink>
    </w:p>
    <w:p w14:paraId="5A9D1852" w14:textId="7AA2DDFA" w:rsidR="000D3F1E" w:rsidRDefault="00724EF5" w:rsidP="00B07547">
      <w:pPr>
        <w:pStyle w:val="Sumrio1"/>
        <w:rPr>
          <w:rFonts w:asciiTheme="minorHAnsi" w:eastAsiaTheme="minorEastAsia" w:hAnsiTheme="minorHAnsi" w:cstheme="minorBidi"/>
          <w:noProof/>
          <w:sz w:val="22"/>
          <w:szCs w:val="22"/>
        </w:rPr>
      </w:pPr>
      <w:hyperlink w:anchor="_Toc23856860" w:history="1">
        <w:r w:rsidR="000D3F1E" w:rsidRPr="00CE7463">
          <w:rPr>
            <w:rStyle w:val="Hyperlink"/>
            <w:rFonts w:ascii="Times New Roman Bold" w:hAnsi="Times New Roman Bold"/>
            <w:noProof/>
          </w:rPr>
          <w:t>Section 13.</w:t>
        </w:r>
        <w:r w:rsidR="000D3F1E">
          <w:rPr>
            <w:rFonts w:asciiTheme="minorHAnsi" w:eastAsiaTheme="minorEastAsia" w:hAnsiTheme="minorHAnsi" w:cstheme="minorBidi"/>
            <w:noProof/>
            <w:sz w:val="22"/>
            <w:szCs w:val="22"/>
          </w:rPr>
          <w:tab/>
        </w:r>
        <w:r w:rsidR="000D3F1E" w:rsidRPr="00CE7463">
          <w:rPr>
            <w:rStyle w:val="Hyperlink"/>
            <w:noProof/>
          </w:rPr>
          <w:t>Requesting Initial FSTD Qualification</w:t>
        </w:r>
        <w:r w:rsidR="000D3F1E">
          <w:rPr>
            <w:noProof/>
            <w:webHidden/>
          </w:rPr>
          <w:tab/>
        </w:r>
        <w:r w:rsidR="000D3F1E">
          <w:rPr>
            <w:noProof/>
            <w:webHidden/>
          </w:rPr>
          <w:fldChar w:fldCharType="begin"/>
        </w:r>
        <w:r w:rsidR="000D3F1E">
          <w:rPr>
            <w:noProof/>
            <w:webHidden/>
          </w:rPr>
          <w:instrText xml:space="preserve"> PAGEREF _Toc23856860 \h </w:instrText>
        </w:r>
        <w:r w:rsidR="000D3F1E">
          <w:rPr>
            <w:noProof/>
            <w:webHidden/>
          </w:rPr>
        </w:r>
        <w:r w:rsidR="000D3F1E">
          <w:rPr>
            <w:noProof/>
            <w:webHidden/>
          </w:rPr>
          <w:fldChar w:fldCharType="separate"/>
        </w:r>
        <w:r w:rsidR="0073302B">
          <w:rPr>
            <w:noProof/>
            <w:webHidden/>
          </w:rPr>
          <w:t>25</w:t>
        </w:r>
        <w:r w:rsidR="000D3F1E">
          <w:rPr>
            <w:noProof/>
            <w:webHidden/>
          </w:rPr>
          <w:fldChar w:fldCharType="end"/>
        </w:r>
      </w:hyperlink>
    </w:p>
    <w:p w14:paraId="57BAE285" w14:textId="4A3608E9" w:rsidR="000D3F1E" w:rsidRDefault="00724EF5" w:rsidP="00B07547">
      <w:pPr>
        <w:pStyle w:val="Sumrio1"/>
        <w:rPr>
          <w:rFonts w:asciiTheme="minorHAnsi" w:eastAsiaTheme="minorEastAsia" w:hAnsiTheme="minorHAnsi" w:cstheme="minorBidi"/>
          <w:noProof/>
          <w:sz w:val="22"/>
          <w:szCs w:val="22"/>
        </w:rPr>
      </w:pPr>
      <w:hyperlink w:anchor="_Toc23856861" w:history="1">
        <w:r w:rsidR="000D3F1E" w:rsidRPr="00CE7463">
          <w:rPr>
            <w:rStyle w:val="Hyperlink"/>
            <w:rFonts w:ascii="Times New Roman Bold" w:hAnsi="Times New Roman Bold"/>
            <w:noProof/>
          </w:rPr>
          <w:t>Section 14.</w:t>
        </w:r>
        <w:r w:rsidR="000D3F1E">
          <w:rPr>
            <w:rFonts w:asciiTheme="minorHAnsi" w:eastAsiaTheme="minorEastAsia" w:hAnsiTheme="minorHAnsi" w:cstheme="minorBidi"/>
            <w:noProof/>
            <w:sz w:val="22"/>
            <w:szCs w:val="22"/>
          </w:rPr>
          <w:tab/>
        </w:r>
        <w:r w:rsidR="000D3F1E" w:rsidRPr="00CE7463">
          <w:rPr>
            <w:rStyle w:val="Hyperlink"/>
            <w:noProof/>
          </w:rPr>
          <w:t>Adding Statement of Qualification (SOQ) Items</w:t>
        </w:r>
        <w:r w:rsidR="000D3F1E">
          <w:rPr>
            <w:noProof/>
            <w:webHidden/>
          </w:rPr>
          <w:tab/>
        </w:r>
        <w:r w:rsidR="000D3F1E">
          <w:rPr>
            <w:noProof/>
            <w:webHidden/>
          </w:rPr>
          <w:fldChar w:fldCharType="begin"/>
        </w:r>
        <w:r w:rsidR="000D3F1E">
          <w:rPr>
            <w:noProof/>
            <w:webHidden/>
          </w:rPr>
          <w:instrText xml:space="preserve"> PAGEREF _Toc23856861 \h </w:instrText>
        </w:r>
        <w:r w:rsidR="000D3F1E">
          <w:rPr>
            <w:noProof/>
            <w:webHidden/>
          </w:rPr>
        </w:r>
        <w:r w:rsidR="000D3F1E">
          <w:rPr>
            <w:noProof/>
            <w:webHidden/>
          </w:rPr>
          <w:fldChar w:fldCharType="separate"/>
        </w:r>
        <w:r w:rsidR="0073302B">
          <w:rPr>
            <w:noProof/>
            <w:webHidden/>
          </w:rPr>
          <w:t>27</w:t>
        </w:r>
        <w:r w:rsidR="000D3F1E">
          <w:rPr>
            <w:noProof/>
            <w:webHidden/>
          </w:rPr>
          <w:fldChar w:fldCharType="end"/>
        </w:r>
      </w:hyperlink>
    </w:p>
    <w:p w14:paraId="3790F543" w14:textId="32449FD4" w:rsidR="000D3F1E" w:rsidRDefault="00724EF5" w:rsidP="00B07547">
      <w:pPr>
        <w:pStyle w:val="Sumrio1"/>
        <w:rPr>
          <w:rFonts w:asciiTheme="minorHAnsi" w:eastAsiaTheme="minorEastAsia" w:hAnsiTheme="minorHAnsi" w:cstheme="minorBidi"/>
          <w:noProof/>
          <w:sz w:val="22"/>
          <w:szCs w:val="22"/>
        </w:rPr>
      </w:pPr>
      <w:hyperlink w:anchor="_Toc23856862" w:history="1">
        <w:r w:rsidR="000D3F1E" w:rsidRPr="00CE7463">
          <w:rPr>
            <w:rStyle w:val="Hyperlink"/>
            <w:rFonts w:ascii="Times New Roman Bold" w:hAnsi="Times New Roman Bold"/>
            <w:noProof/>
          </w:rPr>
          <w:t>Section 15.</w:t>
        </w:r>
        <w:r w:rsidR="000D3F1E">
          <w:rPr>
            <w:rFonts w:asciiTheme="minorHAnsi" w:eastAsiaTheme="minorEastAsia" w:hAnsiTheme="minorHAnsi" w:cstheme="minorBidi"/>
            <w:noProof/>
            <w:sz w:val="22"/>
            <w:szCs w:val="22"/>
          </w:rPr>
          <w:tab/>
        </w:r>
        <w:r w:rsidR="000D3F1E" w:rsidRPr="00CE7463">
          <w:rPr>
            <w:rStyle w:val="Hyperlink"/>
            <w:noProof/>
          </w:rPr>
          <w:t>Continuing Qualifications - Objective QTG Testing</w:t>
        </w:r>
        <w:r w:rsidR="000D3F1E">
          <w:rPr>
            <w:noProof/>
            <w:webHidden/>
          </w:rPr>
          <w:tab/>
        </w:r>
        <w:r w:rsidR="000D3F1E">
          <w:rPr>
            <w:noProof/>
            <w:webHidden/>
          </w:rPr>
          <w:fldChar w:fldCharType="begin"/>
        </w:r>
        <w:r w:rsidR="000D3F1E">
          <w:rPr>
            <w:noProof/>
            <w:webHidden/>
          </w:rPr>
          <w:instrText xml:space="preserve"> PAGEREF _Toc23856862 \h </w:instrText>
        </w:r>
        <w:r w:rsidR="000D3F1E">
          <w:rPr>
            <w:noProof/>
            <w:webHidden/>
          </w:rPr>
        </w:r>
        <w:r w:rsidR="000D3F1E">
          <w:rPr>
            <w:noProof/>
            <w:webHidden/>
          </w:rPr>
          <w:fldChar w:fldCharType="separate"/>
        </w:r>
        <w:r w:rsidR="0073302B">
          <w:rPr>
            <w:noProof/>
            <w:webHidden/>
          </w:rPr>
          <w:t>28</w:t>
        </w:r>
        <w:r w:rsidR="000D3F1E">
          <w:rPr>
            <w:noProof/>
            <w:webHidden/>
          </w:rPr>
          <w:fldChar w:fldCharType="end"/>
        </w:r>
      </w:hyperlink>
    </w:p>
    <w:p w14:paraId="4F1DE939" w14:textId="2BB873BF" w:rsidR="000D3F1E" w:rsidRDefault="00724EF5" w:rsidP="00B07547">
      <w:pPr>
        <w:pStyle w:val="Sumrio1"/>
        <w:rPr>
          <w:rFonts w:asciiTheme="minorHAnsi" w:eastAsiaTheme="minorEastAsia" w:hAnsiTheme="minorHAnsi" w:cstheme="minorBidi"/>
          <w:noProof/>
          <w:sz w:val="22"/>
          <w:szCs w:val="22"/>
        </w:rPr>
      </w:pPr>
      <w:hyperlink w:anchor="_Toc23856863" w:history="1">
        <w:r w:rsidR="000D3F1E" w:rsidRPr="00CE7463">
          <w:rPr>
            <w:rStyle w:val="Hyperlink"/>
            <w:rFonts w:ascii="Times New Roman Bold" w:hAnsi="Times New Roman Bold"/>
            <w:noProof/>
          </w:rPr>
          <w:t>Section 16.</w:t>
        </w:r>
        <w:r w:rsidR="000D3F1E">
          <w:rPr>
            <w:rFonts w:asciiTheme="minorHAnsi" w:eastAsiaTheme="minorEastAsia" w:hAnsiTheme="minorHAnsi" w:cstheme="minorBidi"/>
            <w:noProof/>
            <w:sz w:val="22"/>
            <w:szCs w:val="22"/>
          </w:rPr>
          <w:tab/>
        </w:r>
        <w:r w:rsidR="000D3F1E" w:rsidRPr="00CE7463">
          <w:rPr>
            <w:rStyle w:val="Hyperlink"/>
            <w:noProof/>
          </w:rPr>
          <w:t>FSTD Functional Preflight Check</w:t>
        </w:r>
        <w:r w:rsidR="000D3F1E">
          <w:rPr>
            <w:noProof/>
            <w:webHidden/>
          </w:rPr>
          <w:tab/>
        </w:r>
        <w:r w:rsidR="000D3F1E">
          <w:rPr>
            <w:noProof/>
            <w:webHidden/>
          </w:rPr>
          <w:fldChar w:fldCharType="begin"/>
        </w:r>
        <w:r w:rsidR="000D3F1E">
          <w:rPr>
            <w:noProof/>
            <w:webHidden/>
          </w:rPr>
          <w:instrText xml:space="preserve"> PAGEREF _Toc23856863 \h </w:instrText>
        </w:r>
        <w:r w:rsidR="000D3F1E">
          <w:rPr>
            <w:noProof/>
            <w:webHidden/>
          </w:rPr>
        </w:r>
        <w:r w:rsidR="000D3F1E">
          <w:rPr>
            <w:noProof/>
            <w:webHidden/>
          </w:rPr>
          <w:fldChar w:fldCharType="separate"/>
        </w:r>
        <w:r w:rsidR="0073302B">
          <w:rPr>
            <w:noProof/>
            <w:webHidden/>
          </w:rPr>
          <w:t>29</w:t>
        </w:r>
        <w:r w:rsidR="000D3F1E">
          <w:rPr>
            <w:noProof/>
            <w:webHidden/>
          </w:rPr>
          <w:fldChar w:fldCharType="end"/>
        </w:r>
      </w:hyperlink>
    </w:p>
    <w:p w14:paraId="49892066" w14:textId="69179DF5" w:rsidR="000D3F1E" w:rsidRDefault="00724EF5" w:rsidP="00B07547">
      <w:pPr>
        <w:pStyle w:val="Sumrio1"/>
        <w:rPr>
          <w:rFonts w:asciiTheme="minorHAnsi" w:eastAsiaTheme="minorEastAsia" w:hAnsiTheme="minorHAnsi" w:cstheme="minorBidi"/>
          <w:noProof/>
          <w:sz w:val="22"/>
          <w:szCs w:val="22"/>
        </w:rPr>
      </w:pPr>
      <w:hyperlink w:anchor="_Toc23856864" w:history="1">
        <w:r w:rsidR="000D3F1E" w:rsidRPr="00CE7463">
          <w:rPr>
            <w:rStyle w:val="Hyperlink"/>
            <w:rFonts w:ascii="Times New Roman Bold" w:hAnsi="Times New Roman Bold"/>
            <w:noProof/>
          </w:rPr>
          <w:t>Section 17.</w:t>
        </w:r>
        <w:r w:rsidR="000D3F1E">
          <w:rPr>
            <w:rFonts w:asciiTheme="minorHAnsi" w:eastAsiaTheme="minorEastAsia" w:hAnsiTheme="minorHAnsi" w:cstheme="minorBidi"/>
            <w:noProof/>
            <w:sz w:val="22"/>
            <w:szCs w:val="22"/>
          </w:rPr>
          <w:tab/>
        </w:r>
        <w:r w:rsidR="000D3F1E" w:rsidRPr="00CE7463">
          <w:rPr>
            <w:rStyle w:val="Hyperlink"/>
            <w:noProof/>
          </w:rPr>
          <w:t>Scheduling Continuing Qualifications</w:t>
        </w:r>
        <w:r w:rsidR="000D3F1E">
          <w:rPr>
            <w:noProof/>
            <w:webHidden/>
          </w:rPr>
          <w:tab/>
        </w:r>
        <w:r w:rsidR="000D3F1E">
          <w:rPr>
            <w:noProof/>
            <w:webHidden/>
          </w:rPr>
          <w:fldChar w:fldCharType="begin"/>
        </w:r>
        <w:r w:rsidR="000D3F1E">
          <w:rPr>
            <w:noProof/>
            <w:webHidden/>
          </w:rPr>
          <w:instrText xml:space="preserve"> PAGEREF _Toc23856864 \h </w:instrText>
        </w:r>
        <w:r w:rsidR="000D3F1E">
          <w:rPr>
            <w:noProof/>
            <w:webHidden/>
          </w:rPr>
        </w:r>
        <w:r w:rsidR="000D3F1E">
          <w:rPr>
            <w:noProof/>
            <w:webHidden/>
          </w:rPr>
          <w:fldChar w:fldCharType="separate"/>
        </w:r>
        <w:r w:rsidR="0073302B">
          <w:rPr>
            <w:noProof/>
            <w:webHidden/>
          </w:rPr>
          <w:t>30</w:t>
        </w:r>
        <w:r w:rsidR="000D3F1E">
          <w:rPr>
            <w:noProof/>
            <w:webHidden/>
          </w:rPr>
          <w:fldChar w:fldCharType="end"/>
        </w:r>
      </w:hyperlink>
    </w:p>
    <w:p w14:paraId="2CACCA17" w14:textId="00DBB242" w:rsidR="000D3F1E" w:rsidRDefault="00724EF5" w:rsidP="00B07547">
      <w:pPr>
        <w:pStyle w:val="Sumrio1"/>
        <w:rPr>
          <w:rFonts w:asciiTheme="minorHAnsi" w:eastAsiaTheme="minorEastAsia" w:hAnsiTheme="minorHAnsi" w:cstheme="minorBidi"/>
          <w:noProof/>
          <w:sz w:val="22"/>
          <w:szCs w:val="22"/>
        </w:rPr>
      </w:pPr>
      <w:hyperlink w:anchor="_Toc23856865" w:history="1">
        <w:r w:rsidR="000D3F1E" w:rsidRPr="00CE7463">
          <w:rPr>
            <w:rStyle w:val="Hyperlink"/>
            <w:rFonts w:ascii="Times New Roman Bold" w:hAnsi="Times New Roman Bold"/>
            <w:noProof/>
          </w:rPr>
          <w:t>Section 18.</w:t>
        </w:r>
        <w:r w:rsidR="000D3F1E">
          <w:rPr>
            <w:rFonts w:asciiTheme="minorHAnsi" w:eastAsiaTheme="minorEastAsia" w:hAnsiTheme="minorHAnsi" w:cstheme="minorBidi"/>
            <w:noProof/>
            <w:sz w:val="22"/>
            <w:szCs w:val="22"/>
          </w:rPr>
          <w:tab/>
        </w:r>
        <w:r w:rsidR="000D3F1E" w:rsidRPr="00CE7463">
          <w:rPr>
            <w:rStyle w:val="Hyperlink"/>
            <w:noProof/>
          </w:rPr>
          <w:t>Discrepancy Management Policy</w:t>
        </w:r>
        <w:r w:rsidR="000D3F1E">
          <w:rPr>
            <w:noProof/>
            <w:webHidden/>
          </w:rPr>
          <w:tab/>
        </w:r>
        <w:r w:rsidR="000D3F1E">
          <w:rPr>
            <w:noProof/>
            <w:webHidden/>
          </w:rPr>
          <w:fldChar w:fldCharType="begin"/>
        </w:r>
        <w:r w:rsidR="000D3F1E">
          <w:rPr>
            <w:noProof/>
            <w:webHidden/>
          </w:rPr>
          <w:instrText xml:space="preserve"> PAGEREF _Toc23856865 \h </w:instrText>
        </w:r>
        <w:r w:rsidR="000D3F1E">
          <w:rPr>
            <w:noProof/>
            <w:webHidden/>
          </w:rPr>
        </w:r>
        <w:r w:rsidR="000D3F1E">
          <w:rPr>
            <w:noProof/>
            <w:webHidden/>
          </w:rPr>
          <w:fldChar w:fldCharType="separate"/>
        </w:r>
        <w:r w:rsidR="0073302B">
          <w:rPr>
            <w:noProof/>
            <w:webHidden/>
          </w:rPr>
          <w:t>31</w:t>
        </w:r>
        <w:r w:rsidR="000D3F1E">
          <w:rPr>
            <w:noProof/>
            <w:webHidden/>
          </w:rPr>
          <w:fldChar w:fldCharType="end"/>
        </w:r>
      </w:hyperlink>
    </w:p>
    <w:p w14:paraId="7BD19072" w14:textId="6D92DD02" w:rsidR="000D3F1E" w:rsidRDefault="00724EF5" w:rsidP="00B07547">
      <w:pPr>
        <w:pStyle w:val="Sumrio1"/>
        <w:rPr>
          <w:rFonts w:asciiTheme="minorHAnsi" w:eastAsiaTheme="minorEastAsia" w:hAnsiTheme="minorHAnsi" w:cstheme="minorBidi"/>
          <w:noProof/>
          <w:sz w:val="22"/>
          <w:szCs w:val="22"/>
        </w:rPr>
      </w:pPr>
      <w:hyperlink w:anchor="_Toc23856866" w:history="1">
        <w:r w:rsidR="000D3F1E" w:rsidRPr="00CE7463">
          <w:rPr>
            <w:rStyle w:val="Hyperlink"/>
            <w:rFonts w:ascii="Times New Roman Bold" w:hAnsi="Times New Roman Bold"/>
            <w:noProof/>
          </w:rPr>
          <w:t>Section 19.</w:t>
        </w:r>
        <w:r w:rsidR="000D3F1E">
          <w:rPr>
            <w:rFonts w:asciiTheme="minorHAnsi" w:eastAsiaTheme="minorEastAsia" w:hAnsiTheme="minorHAnsi" w:cstheme="minorBidi"/>
            <w:noProof/>
            <w:sz w:val="22"/>
            <w:szCs w:val="22"/>
          </w:rPr>
          <w:tab/>
        </w:r>
        <w:r w:rsidR="000D3F1E" w:rsidRPr="00CE7463">
          <w:rPr>
            <w:rStyle w:val="Hyperlink"/>
            <w:noProof/>
          </w:rPr>
          <w:t>Initial Qualification Application While Under Interim Qualification.</w:t>
        </w:r>
        <w:r w:rsidR="000D3F1E">
          <w:rPr>
            <w:noProof/>
            <w:webHidden/>
          </w:rPr>
          <w:tab/>
        </w:r>
        <w:r w:rsidR="000D3F1E">
          <w:rPr>
            <w:noProof/>
            <w:webHidden/>
          </w:rPr>
          <w:fldChar w:fldCharType="begin"/>
        </w:r>
        <w:r w:rsidR="000D3F1E">
          <w:rPr>
            <w:noProof/>
            <w:webHidden/>
          </w:rPr>
          <w:instrText xml:space="preserve"> PAGEREF _Toc23856866 \h </w:instrText>
        </w:r>
        <w:r w:rsidR="000D3F1E">
          <w:rPr>
            <w:noProof/>
            <w:webHidden/>
          </w:rPr>
        </w:r>
        <w:r w:rsidR="000D3F1E">
          <w:rPr>
            <w:noProof/>
            <w:webHidden/>
          </w:rPr>
          <w:fldChar w:fldCharType="separate"/>
        </w:r>
        <w:r w:rsidR="0073302B">
          <w:rPr>
            <w:noProof/>
            <w:webHidden/>
          </w:rPr>
          <w:t>33</w:t>
        </w:r>
        <w:r w:rsidR="000D3F1E">
          <w:rPr>
            <w:noProof/>
            <w:webHidden/>
          </w:rPr>
          <w:fldChar w:fldCharType="end"/>
        </w:r>
      </w:hyperlink>
    </w:p>
    <w:p w14:paraId="319F592E" w14:textId="320130D1" w:rsidR="000D3F1E" w:rsidRDefault="00724EF5" w:rsidP="00B07547">
      <w:pPr>
        <w:pStyle w:val="Sumrio1"/>
        <w:rPr>
          <w:rFonts w:asciiTheme="minorHAnsi" w:eastAsiaTheme="minorEastAsia" w:hAnsiTheme="minorHAnsi" w:cstheme="minorBidi"/>
          <w:noProof/>
          <w:sz w:val="22"/>
          <w:szCs w:val="22"/>
        </w:rPr>
      </w:pPr>
      <w:hyperlink w:anchor="_Toc23856867" w:history="1">
        <w:r w:rsidR="000D3F1E" w:rsidRPr="00CE7463">
          <w:rPr>
            <w:rStyle w:val="Hyperlink"/>
            <w:rFonts w:ascii="Times New Roman Bold" w:hAnsi="Times New Roman Bold"/>
            <w:noProof/>
          </w:rPr>
          <w:t>Section 20.</w:t>
        </w:r>
        <w:r w:rsidR="000D3F1E">
          <w:rPr>
            <w:rFonts w:asciiTheme="minorHAnsi" w:eastAsiaTheme="minorEastAsia" w:hAnsiTheme="minorHAnsi" w:cstheme="minorBidi"/>
            <w:noProof/>
            <w:sz w:val="22"/>
            <w:szCs w:val="22"/>
          </w:rPr>
          <w:tab/>
        </w:r>
        <w:r w:rsidR="000D3F1E" w:rsidRPr="00CE7463">
          <w:rPr>
            <w:rStyle w:val="Hyperlink"/>
            <w:noProof/>
          </w:rPr>
          <w:t>FSTD Modification Policy</w:t>
        </w:r>
        <w:r w:rsidR="000D3F1E">
          <w:rPr>
            <w:noProof/>
            <w:webHidden/>
          </w:rPr>
          <w:tab/>
        </w:r>
        <w:r w:rsidR="000D3F1E">
          <w:rPr>
            <w:noProof/>
            <w:webHidden/>
          </w:rPr>
          <w:fldChar w:fldCharType="begin"/>
        </w:r>
        <w:r w:rsidR="000D3F1E">
          <w:rPr>
            <w:noProof/>
            <w:webHidden/>
          </w:rPr>
          <w:instrText xml:space="preserve"> PAGEREF _Toc23856867 \h </w:instrText>
        </w:r>
        <w:r w:rsidR="000D3F1E">
          <w:rPr>
            <w:noProof/>
            <w:webHidden/>
          </w:rPr>
        </w:r>
        <w:r w:rsidR="000D3F1E">
          <w:rPr>
            <w:noProof/>
            <w:webHidden/>
          </w:rPr>
          <w:fldChar w:fldCharType="separate"/>
        </w:r>
        <w:r w:rsidR="0073302B">
          <w:rPr>
            <w:noProof/>
            <w:webHidden/>
          </w:rPr>
          <w:t>34</w:t>
        </w:r>
        <w:r w:rsidR="000D3F1E">
          <w:rPr>
            <w:noProof/>
            <w:webHidden/>
          </w:rPr>
          <w:fldChar w:fldCharType="end"/>
        </w:r>
      </w:hyperlink>
    </w:p>
    <w:p w14:paraId="492D059D" w14:textId="19467FFA" w:rsidR="000D3F1E" w:rsidRDefault="00724EF5" w:rsidP="00B07547">
      <w:pPr>
        <w:pStyle w:val="Sumrio1"/>
        <w:rPr>
          <w:rFonts w:asciiTheme="minorHAnsi" w:eastAsiaTheme="minorEastAsia" w:hAnsiTheme="minorHAnsi" w:cstheme="minorBidi"/>
          <w:noProof/>
          <w:sz w:val="22"/>
          <w:szCs w:val="22"/>
        </w:rPr>
      </w:pPr>
      <w:hyperlink w:anchor="_Toc23856868" w:history="1">
        <w:r w:rsidR="000D3F1E" w:rsidRPr="00CE7463">
          <w:rPr>
            <w:rStyle w:val="Hyperlink"/>
            <w:rFonts w:ascii="Times New Roman Bold" w:hAnsi="Times New Roman Bold"/>
            <w:noProof/>
          </w:rPr>
          <w:t>Section 21.</w:t>
        </w:r>
        <w:r w:rsidR="000D3F1E">
          <w:rPr>
            <w:rFonts w:asciiTheme="minorHAnsi" w:eastAsiaTheme="minorEastAsia" w:hAnsiTheme="minorHAnsi" w:cstheme="minorBidi"/>
            <w:noProof/>
            <w:sz w:val="22"/>
            <w:szCs w:val="22"/>
          </w:rPr>
          <w:tab/>
        </w:r>
        <w:r w:rsidR="000D3F1E" w:rsidRPr="00CE7463">
          <w:rPr>
            <w:rStyle w:val="Hyperlink"/>
            <w:noProof/>
          </w:rPr>
          <w:t>Using a Modified FSTD</w:t>
        </w:r>
        <w:r w:rsidR="000D3F1E">
          <w:rPr>
            <w:noProof/>
            <w:webHidden/>
          </w:rPr>
          <w:tab/>
        </w:r>
        <w:r w:rsidR="000D3F1E">
          <w:rPr>
            <w:noProof/>
            <w:webHidden/>
          </w:rPr>
          <w:fldChar w:fldCharType="begin"/>
        </w:r>
        <w:r w:rsidR="000D3F1E">
          <w:rPr>
            <w:noProof/>
            <w:webHidden/>
          </w:rPr>
          <w:instrText xml:space="preserve"> PAGEREF _Toc23856868 \h </w:instrText>
        </w:r>
        <w:r w:rsidR="000D3F1E">
          <w:rPr>
            <w:noProof/>
            <w:webHidden/>
          </w:rPr>
        </w:r>
        <w:r w:rsidR="000D3F1E">
          <w:rPr>
            <w:noProof/>
            <w:webHidden/>
          </w:rPr>
          <w:fldChar w:fldCharType="separate"/>
        </w:r>
        <w:r w:rsidR="0073302B">
          <w:rPr>
            <w:noProof/>
            <w:webHidden/>
          </w:rPr>
          <w:t>35</w:t>
        </w:r>
        <w:r w:rsidR="000D3F1E">
          <w:rPr>
            <w:noProof/>
            <w:webHidden/>
          </w:rPr>
          <w:fldChar w:fldCharType="end"/>
        </w:r>
      </w:hyperlink>
    </w:p>
    <w:p w14:paraId="5F3D31F3" w14:textId="31D9185D" w:rsidR="000D3F1E" w:rsidRDefault="00724EF5" w:rsidP="00B07547">
      <w:pPr>
        <w:pStyle w:val="Sumrio1"/>
        <w:rPr>
          <w:rFonts w:asciiTheme="minorHAnsi" w:eastAsiaTheme="minorEastAsia" w:hAnsiTheme="minorHAnsi" w:cstheme="minorBidi"/>
          <w:noProof/>
          <w:sz w:val="22"/>
          <w:szCs w:val="22"/>
        </w:rPr>
      </w:pPr>
      <w:hyperlink w:anchor="_Toc23856869" w:history="1">
        <w:r w:rsidR="000D3F1E" w:rsidRPr="00CE7463">
          <w:rPr>
            <w:rStyle w:val="Hyperlink"/>
            <w:rFonts w:ascii="Times New Roman Bold" w:hAnsi="Times New Roman Bold"/>
            <w:noProof/>
          </w:rPr>
          <w:t>Section 22.</w:t>
        </w:r>
        <w:r w:rsidR="000D3F1E">
          <w:rPr>
            <w:rFonts w:asciiTheme="minorHAnsi" w:eastAsiaTheme="minorEastAsia" w:hAnsiTheme="minorHAnsi" w:cstheme="minorBidi"/>
            <w:noProof/>
            <w:sz w:val="22"/>
            <w:szCs w:val="22"/>
          </w:rPr>
          <w:tab/>
        </w:r>
        <w:r w:rsidR="000D3F1E" w:rsidRPr="00CE7463">
          <w:rPr>
            <w:rStyle w:val="Hyperlink"/>
            <w:noProof/>
          </w:rPr>
          <w:t>MMI Classification Policy</w:t>
        </w:r>
        <w:r w:rsidR="000D3F1E">
          <w:rPr>
            <w:noProof/>
            <w:webHidden/>
          </w:rPr>
          <w:tab/>
        </w:r>
        <w:r w:rsidR="000D3F1E">
          <w:rPr>
            <w:noProof/>
            <w:webHidden/>
          </w:rPr>
          <w:fldChar w:fldCharType="begin"/>
        </w:r>
        <w:r w:rsidR="000D3F1E">
          <w:rPr>
            <w:noProof/>
            <w:webHidden/>
          </w:rPr>
          <w:instrText xml:space="preserve"> PAGEREF _Toc23856869 \h </w:instrText>
        </w:r>
        <w:r w:rsidR="000D3F1E">
          <w:rPr>
            <w:noProof/>
            <w:webHidden/>
          </w:rPr>
        </w:r>
        <w:r w:rsidR="000D3F1E">
          <w:rPr>
            <w:noProof/>
            <w:webHidden/>
          </w:rPr>
          <w:fldChar w:fldCharType="separate"/>
        </w:r>
        <w:r w:rsidR="0073302B">
          <w:rPr>
            <w:noProof/>
            <w:webHidden/>
          </w:rPr>
          <w:t>37</w:t>
        </w:r>
        <w:r w:rsidR="000D3F1E">
          <w:rPr>
            <w:noProof/>
            <w:webHidden/>
          </w:rPr>
          <w:fldChar w:fldCharType="end"/>
        </w:r>
      </w:hyperlink>
    </w:p>
    <w:p w14:paraId="49B20FEB" w14:textId="69254894" w:rsidR="000D3F1E" w:rsidRDefault="00724EF5" w:rsidP="00B07547">
      <w:pPr>
        <w:pStyle w:val="Sumrio1"/>
        <w:rPr>
          <w:rFonts w:asciiTheme="minorHAnsi" w:eastAsiaTheme="minorEastAsia" w:hAnsiTheme="minorHAnsi" w:cstheme="minorBidi"/>
          <w:noProof/>
          <w:sz w:val="22"/>
          <w:szCs w:val="22"/>
        </w:rPr>
      </w:pPr>
      <w:hyperlink w:anchor="_Toc23856870" w:history="1">
        <w:r w:rsidR="000D3F1E" w:rsidRPr="00CE7463">
          <w:rPr>
            <w:rStyle w:val="Hyperlink"/>
            <w:rFonts w:ascii="Times New Roman Bold" w:hAnsi="Times New Roman Bold"/>
            <w:noProof/>
          </w:rPr>
          <w:t>Section 23.</w:t>
        </w:r>
        <w:r w:rsidR="000D3F1E">
          <w:rPr>
            <w:rFonts w:asciiTheme="minorHAnsi" w:eastAsiaTheme="minorEastAsia" w:hAnsiTheme="minorHAnsi" w:cstheme="minorBidi"/>
            <w:noProof/>
            <w:sz w:val="22"/>
            <w:szCs w:val="22"/>
          </w:rPr>
          <w:tab/>
        </w:r>
        <w:r w:rsidR="000D3F1E" w:rsidRPr="00CE7463">
          <w:rPr>
            <w:rStyle w:val="Hyperlink"/>
            <w:noProof/>
          </w:rPr>
          <w:t>MMI Reporting and Tracking</w:t>
        </w:r>
        <w:r w:rsidR="000D3F1E">
          <w:rPr>
            <w:noProof/>
            <w:webHidden/>
          </w:rPr>
          <w:tab/>
        </w:r>
        <w:r w:rsidR="000D3F1E">
          <w:rPr>
            <w:noProof/>
            <w:webHidden/>
          </w:rPr>
          <w:fldChar w:fldCharType="begin"/>
        </w:r>
        <w:r w:rsidR="000D3F1E">
          <w:rPr>
            <w:noProof/>
            <w:webHidden/>
          </w:rPr>
          <w:instrText xml:space="preserve"> PAGEREF _Toc23856870 \h </w:instrText>
        </w:r>
        <w:r w:rsidR="000D3F1E">
          <w:rPr>
            <w:noProof/>
            <w:webHidden/>
          </w:rPr>
        </w:r>
        <w:r w:rsidR="000D3F1E">
          <w:rPr>
            <w:noProof/>
            <w:webHidden/>
          </w:rPr>
          <w:fldChar w:fldCharType="separate"/>
        </w:r>
        <w:r w:rsidR="0073302B">
          <w:rPr>
            <w:noProof/>
            <w:webHidden/>
          </w:rPr>
          <w:t>39</w:t>
        </w:r>
        <w:r w:rsidR="000D3F1E">
          <w:rPr>
            <w:noProof/>
            <w:webHidden/>
          </w:rPr>
          <w:fldChar w:fldCharType="end"/>
        </w:r>
      </w:hyperlink>
    </w:p>
    <w:p w14:paraId="4F197FA4" w14:textId="2E4F3871" w:rsidR="000D3F1E" w:rsidRDefault="00724EF5" w:rsidP="00B07547">
      <w:pPr>
        <w:pStyle w:val="Sumrio1"/>
        <w:rPr>
          <w:rFonts w:asciiTheme="minorHAnsi" w:eastAsiaTheme="minorEastAsia" w:hAnsiTheme="minorHAnsi" w:cstheme="minorBidi"/>
          <w:noProof/>
          <w:sz w:val="22"/>
          <w:szCs w:val="22"/>
        </w:rPr>
      </w:pPr>
      <w:hyperlink w:anchor="_Toc23856871" w:history="1">
        <w:r w:rsidR="000D3F1E" w:rsidRPr="00CE7463">
          <w:rPr>
            <w:rStyle w:val="Hyperlink"/>
            <w:rFonts w:ascii="Times New Roman Bold" w:hAnsi="Times New Roman Bold"/>
            <w:noProof/>
          </w:rPr>
          <w:t>Section 24.</w:t>
        </w:r>
        <w:r w:rsidR="000D3F1E">
          <w:rPr>
            <w:rFonts w:asciiTheme="minorHAnsi" w:eastAsiaTheme="minorEastAsia" w:hAnsiTheme="minorHAnsi" w:cstheme="minorBidi"/>
            <w:noProof/>
            <w:sz w:val="22"/>
            <w:szCs w:val="22"/>
          </w:rPr>
          <w:tab/>
        </w:r>
        <w:r w:rsidR="000D3F1E" w:rsidRPr="00CE7463">
          <w:rPr>
            <w:rStyle w:val="Hyperlink"/>
            <w:noProof/>
          </w:rPr>
          <w:t>Relocating an FSTD</w:t>
        </w:r>
        <w:r w:rsidR="000D3F1E">
          <w:rPr>
            <w:noProof/>
            <w:webHidden/>
          </w:rPr>
          <w:tab/>
        </w:r>
        <w:r w:rsidR="000D3F1E">
          <w:rPr>
            <w:noProof/>
            <w:webHidden/>
          </w:rPr>
          <w:fldChar w:fldCharType="begin"/>
        </w:r>
        <w:r w:rsidR="000D3F1E">
          <w:rPr>
            <w:noProof/>
            <w:webHidden/>
          </w:rPr>
          <w:instrText xml:space="preserve"> PAGEREF _Toc23856871 \h </w:instrText>
        </w:r>
        <w:r w:rsidR="000D3F1E">
          <w:rPr>
            <w:noProof/>
            <w:webHidden/>
          </w:rPr>
        </w:r>
        <w:r w:rsidR="000D3F1E">
          <w:rPr>
            <w:noProof/>
            <w:webHidden/>
          </w:rPr>
          <w:fldChar w:fldCharType="separate"/>
        </w:r>
        <w:r w:rsidR="0073302B">
          <w:rPr>
            <w:noProof/>
            <w:webHidden/>
          </w:rPr>
          <w:t>41</w:t>
        </w:r>
        <w:r w:rsidR="000D3F1E">
          <w:rPr>
            <w:noProof/>
            <w:webHidden/>
          </w:rPr>
          <w:fldChar w:fldCharType="end"/>
        </w:r>
      </w:hyperlink>
    </w:p>
    <w:p w14:paraId="2042852E" w14:textId="4B565224" w:rsidR="000D3F1E" w:rsidRDefault="00724EF5" w:rsidP="00B07547">
      <w:pPr>
        <w:pStyle w:val="Sumrio1"/>
        <w:rPr>
          <w:rFonts w:asciiTheme="minorHAnsi" w:eastAsiaTheme="minorEastAsia" w:hAnsiTheme="minorHAnsi" w:cstheme="minorBidi"/>
          <w:noProof/>
          <w:sz w:val="22"/>
          <w:szCs w:val="22"/>
        </w:rPr>
      </w:pPr>
      <w:hyperlink w:anchor="_Toc23856872" w:history="1">
        <w:r w:rsidR="000D3F1E" w:rsidRPr="00CE7463">
          <w:rPr>
            <w:rStyle w:val="Hyperlink"/>
            <w:rFonts w:ascii="Times New Roman Bold" w:hAnsi="Times New Roman Bold"/>
            <w:noProof/>
          </w:rPr>
          <w:t>Section 25.</w:t>
        </w:r>
        <w:r w:rsidR="000D3F1E">
          <w:rPr>
            <w:rFonts w:asciiTheme="minorHAnsi" w:eastAsiaTheme="minorEastAsia" w:hAnsiTheme="minorHAnsi" w:cstheme="minorBidi"/>
            <w:noProof/>
            <w:sz w:val="22"/>
            <w:szCs w:val="22"/>
          </w:rPr>
          <w:tab/>
        </w:r>
        <w:r w:rsidR="000D3F1E" w:rsidRPr="00CE7463">
          <w:rPr>
            <w:rStyle w:val="Hyperlink"/>
            <w:noProof/>
          </w:rPr>
          <w:t>MQTG Maintenance and Control Policy</w:t>
        </w:r>
        <w:r w:rsidR="000D3F1E">
          <w:rPr>
            <w:noProof/>
            <w:webHidden/>
          </w:rPr>
          <w:tab/>
        </w:r>
        <w:r w:rsidR="000D3F1E">
          <w:rPr>
            <w:noProof/>
            <w:webHidden/>
          </w:rPr>
          <w:fldChar w:fldCharType="begin"/>
        </w:r>
        <w:r w:rsidR="000D3F1E">
          <w:rPr>
            <w:noProof/>
            <w:webHidden/>
          </w:rPr>
          <w:instrText xml:space="preserve"> PAGEREF _Toc23856872 \h </w:instrText>
        </w:r>
        <w:r w:rsidR="000D3F1E">
          <w:rPr>
            <w:noProof/>
            <w:webHidden/>
          </w:rPr>
        </w:r>
        <w:r w:rsidR="000D3F1E">
          <w:rPr>
            <w:noProof/>
            <w:webHidden/>
          </w:rPr>
          <w:fldChar w:fldCharType="separate"/>
        </w:r>
        <w:r w:rsidR="0073302B">
          <w:rPr>
            <w:noProof/>
            <w:webHidden/>
          </w:rPr>
          <w:t>42</w:t>
        </w:r>
        <w:r w:rsidR="000D3F1E">
          <w:rPr>
            <w:noProof/>
            <w:webHidden/>
          </w:rPr>
          <w:fldChar w:fldCharType="end"/>
        </w:r>
      </w:hyperlink>
    </w:p>
    <w:p w14:paraId="32FBFDF1" w14:textId="49C6D2CC" w:rsidR="000D3F1E" w:rsidRDefault="00724EF5" w:rsidP="00B07547">
      <w:pPr>
        <w:pStyle w:val="Sumrio1"/>
        <w:rPr>
          <w:rStyle w:val="Hyperlink"/>
          <w:noProof/>
        </w:rPr>
      </w:pPr>
      <w:hyperlink w:anchor="_Toc23856873" w:history="1">
        <w:r w:rsidR="000D3F1E" w:rsidRPr="00CE7463">
          <w:rPr>
            <w:rStyle w:val="Hyperlink"/>
            <w:rFonts w:ascii="Times New Roman Bold" w:hAnsi="Times New Roman Bold"/>
            <w:noProof/>
          </w:rPr>
          <w:t>Section 26.</w:t>
        </w:r>
        <w:r w:rsidR="000D3F1E">
          <w:rPr>
            <w:rFonts w:asciiTheme="minorHAnsi" w:eastAsiaTheme="minorEastAsia" w:hAnsiTheme="minorHAnsi" w:cstheme="minorBidi"/>
            <w:noProof/>
            <w:sz w:val="22"/>
            <w:szCs w:val="22"/>
          </w:rPr>
          <w:tab/>
        </w:r>
        <w:r w:rsidR="000D3F1E" w:rsidRPr="00CE7463">
          <w:rPr>
            <w:rStyle w:val="Hyperlink"/>
            <w:noProof/>
          </w:rPr>
          <w:t>Record Control Policy</w:t>
        </w:r>
        <w:r w:rsidR="000D3F1E">
          <w:rPr>
            <w:noProof/>
            <w:webHidden/>
          </w:rPr>
          <w:tab/>
        </w:r>
        <w:r w:rsidR="000D3F1E">
          <w:rPr>
            <w:noProof/>
            <w:webHidden/>
          </w:rPr>
          <w:fldChar w:fldCharType="begin"/>
        </w:r>
        <w:r w:rsidR="000D3F1E">
          <w:rPr>
            <w:noProof/>
            <w:webHidden/>
          </w:rPr>
          <w:instrText xml:space="preserve"> PAGEREF _Toc23856873 \h </w:instrText>
        </w:r>
        <w:r w:rsidR="000D3F1E">
          <w:rPr>
            <w:noProof/>
            <w:webHidden/>
          </w:rPr>
        </w:r>
        <w:r w:rsidR="000D3F1E">
          <w:rPr>
            <w:noProof/>
            <w:webHidden/>
          </w:rPr>
          <w:fldChar w:fldCharType="separate"/>
        </w:r>
        <w:r w:rsidR="0073302B">
          <w:rPr>
            <w:noProof/>
            <w:webHidden/>
          </w:rPr>
          <w:t>43</w:t>
        </w:r>
        <w:r w:rsidR="000D3F1E">
          <w:rPr>
            <w:noProof/>
            <w:webHidden/>
          </w:rPr>
          <w:fldChar w:fldCharType="end"/>
        </w:r>
      </w:hyperlink>
    </w:p>
    <w:p w14:paraId="0849E44A" w14:textId="77777777" w:rsidR="00291823" w:rsidRPr="00291823" w:rsidRDefault="00291823" w:rsidP="00291823">
      <w:pPr>
        <w:rPr>
          <w:rFonts w:eastAsiaTheme="minorEastAsia"/>
          <w:noProof/>
        </w:rPr>
      </w:pPr>
    </w:p>
    <w:p w14:paraId="15C7A747" w14:textId="77777777" w:rsidR="00960F36" w:rsidRPr="00960F36" w:rsidRDefault="00960F36" w:rsidP="00B07547">
      <w:pPr>
        <w:spacing w:after="120"/>
        <w:rPr>
          <w:b/>
          <w:noProof/>
          <w:sz w:val="28"/>
          <w:szCs w:val="28"/>
        </w:rPr>
      </w:pPr>
      <w:r w:rsidRPr="00960F36">
        <w:rPr>
          <w:b/>
          <w:noProof/>
          <w:sz w:val="28"/>
          <w:szCs w:val="28"/>
        </w:rPr>
        <w:t>Appendix</w:t>
      </w:r>
    </w:p>
    <w:p w14:paraId="276911B5" w14:textId="1A67E81D" w:rsidR="000D3F1E" w:rsidRDefault="00724EF5" w:rsidP="00B07547">
      <w:pPr>
        <w:pStyle w:val="Sumrio1"/>
        <w:rPr>
          <w:rFonts w:asciiTheme="minorHAnsi" w:eastAsiaTheme="minorEastAsia" w:hAnsiTheme="minorHAnsi" w:cstheme="minorBidi"/>
          <w:noProof/>
          <w:sz w:val="22"/>
          <w:szCs w:val="22"/>
        </w:rPr>
      </w:pPr>
      <w:hyperlink w:anchor="_Toc23856874" w:history="1">
        <w:r w:rsidR="000D3F1E" w:rsidRPr="00CE7463">
          <w:rPr>
            <w:rStyle w:val="Hyperlink"/>
            <w:rFonts w:ascii="Times New Roman Bold" w:hAnsi="Times New Roman Bold"/>
            <w:noProof/>
          </w:rPr>
          <w:t>Section 1.</w:t>
        </w:r>
        <w:r w:rsidR="000D3F1E">
          <w:rPr>
            <w:rFonts w:asciiTheme="minorHAnsi" w:eastAsiaTheme="minorEastAsia" w:hAnsiTheme="minorHAnsi" w:cstheme="minorBidi"/>
            <w:noProof/>
            <w:sz w:val="22"/>
            <w:szCs w:val="22"/>
          </w:rPr>
          <w:tab/>
        </w:r>
        <w:r w:rsidR="000D3F1E" w:rsidRPr="00CE7463">
          <w:rPr>
            <w:rStyle w:val="Hyperlink"/>
            <w:noProof/>
          </w:rPr>
          <w:t>WI-1 Comments and Recommendation Form</w:t>
        </w:r>
        <w:r w:rsidR="000D3F1E">
          <w:rPr>
            <w:noProof/>
            <w:webHidden/>
          </w:rPr>
          <w:tab/>
        </w:r>
        <w:r w:rsidR="000D3F1E">
          <w:rPr>
            <w:noProof/>
            <w:webHidden/>
          </w:rPr>
          <w:fldChar w:fldCharType="begin"/>
        </w:r>
        <w:r w:rsidR="000D3F1E">
          <w:rPr>
            <w:noProof/>
            <w:webHidden/>
          </w:rPr>
          <w:instrText xml:space="preserve"> PAGEREF _Toc23856874 \h </w:instrText>
        </w:r>
        <w:r w:rsidR="000D3F1E">
          <w:rPr>
            <w:noProof/>
            <w:webHidden/>
          </w:rPr>
        </w:r>
        <w:r w:rsidR="000D3F1E">
          <w:rPr>
            <w:noProof/>
            <w:webHidden/>
          </w:rPr>
          <w:fldChar w:fldCharType="separate"/>
        </w:r>
        <w:r w:rsidR="0073302B">
          <w:rPr>
            <w:noProof/>
            <w:webHidden/>
          </w:rPr>
          <w:t>46</w:t>
        </w:r>
        <w:r w:rsidR="000D3F1E">
          <w:rPr>
            <w:noProof/>
            <w:webHidden/>
          </w:rPr>
          <w:fldChar w:fldCharType="end"/>
        </w:r>
      </w:hyperlink>
    </w:p>
    <w:p w14:paraId="04D9081A" w14:textId="7A96FED0" w:rsidR="000D3F1E" w:rsidRDefault="00724EF5" w:rsidP="00B07547">
      <w:pPr>
        <w:pStyle w:val="Sumrio1"/>
        <w:rPr>
          <w:rFonts w:asciiTheme="minorHAnsi" w:eastAsiaTheme="minorEastAsia" w:hAnsiTheme="minorHAnsi" w:cstheme="minorBidi"/>
          <w:noProof/>
          <w:sz w:val="22"/>
          <w:szCs w:val="22"/>
        </w:rPr>
      </w:pPr>
      <w:hyperlink w:anchor="_Toc23856875" w:history="1">
        <w:r w:rsidR="000D3F1E" w:rsidRPr="00CE7463">
          <w:rPr>
            <w:rStyle w:val="Hyperlink"/>
            <w:rFonts w:ascii="Times New Roman Bold" w:hAnsi="Times New Roman Bold"/>
            <w:noProof/>
          </w:rPr>
          <w:t>Section 2.</w:t>
        </w:r>
        <w:r w:rsidR="000D3F1E">
          <w:rPr>
            <w:rFonts w:asciiTheme="minorHAnsi" w:eastAsiaTheme="minorEastAsia" w:hAnsiTheme="minorHAnsi" w:cstheme="minorBidi"/>
            <w:noProof/>
            <w:sz w:val="22"/>
            <w:szCs w:val="22"/>
          </w:rPr>
          <w:tab/>
        </w:r>
        <w:r w:rsidR="000D3F1E" w:rsidRPr="00CE7463">
          <w:rPr>
            <w:rStyle w:val="Hyperlink"/>
            <w:noProof/>
          </w:rPr>
          <w:t>WI-2 Daily Functional Preflight Work Instructions</w:t>
        </w:r>
        <w:r w:rsidR="000D3F1E">
          <w:rPr>
            <w:noProof/>
            <w:webHidden/>
          </w:rPr>
          <w:tab/>
        </w:r>
        <w:r w:rsidR="000D3F1E">
          <w:rPr>
            <w:noProof/>
            <w:webHidden/>
          </w:rPr>
          <w:fldChar w:fldCharType="begin"/>
        </w:r>
        <w:r w:rsidR="000D3F1E">
          <w:rPr>
            <w:noProof/>
            <w:webHidden/>
          </w:rPr>
          <w:instrText xml:space="preserve"> PAGEREF _Toc23856875 \h </w:instrText>
        </w:r>
        <w:r w:rsidR="000D3F1E">
          <w:rPr>
            <w:noProof/>
            <w:webHidden/>
          </w:rPr>
        </w:r>
        <w:r w:rsidR="000D3F1E">
          <w:rPr>
            <w:noProof/>
            <w:webHidden/>
          </w:rPr>
          <w:fldChar w:fldCharType="separate"/>
        </w:r>
        <w:r w:rsidR="0073302B">
          <w:rPr>
            <w:noProof/>
            <w:webHidden/>
          </w:rPr>
          <w:t>47</w:t>
        </w:r>
        <w:r w:rsidR="000D3F1E">
          <w:rPr>
            <w:noProof/>
            <w:webHidden/>
          </w:rPr>
          <w:fldChar w:fldCharType="end"/>
        </w:r>
      </w:hyperlink>
    </w:p>
    <w:p w14:paraId="15187B87" w14:textId="7A1D1D7B" w:rsidR="000D3F1E" w:rsidRDefault="00724EF5" w:rsidP="00B07547">
      <w:pPr>
        <w:pStyle w:val="Sumrio1"/>
        <w:rPr>
          <w:rFonts w:asciiTheme="minorHAnsi" w:eastAsiaTheme="minorEastAsia" w:hAnsiTheme="minorHAnsi" w:cstheme="minorBidi"/>
          <w:noProof/>
          <w:sz w:val="22"/>
          <w:szCs w:val="22"/>
        </w:rPr>
      </w:pPr>
      <w:hyperlink w:anchor="_Toc23856876" w:history="1">
        <w:r w:rsidR="000D3F1E" w:rsidRPr="00CE7463">
          <w:rPr>
            <w:rStyle w:val="Hyperlink"/>
            <w:rFonts w:ascii="Times New Roman Bold" w:hAnsi="Times New Roman Bold"/>
            <w:noProof/>
          </w:rPr>
          <w:t>Section 3.</w:t>
        </w:r>
        <w:r w:rsidR="000D3F1E">
          <w:rPr>
            <w:rFonts w:asciiTheme="minorHAnsi" w:eastAsiaTheme="minorEastAsia" w:hAnsiTheme="minorHAnsi" w:cstheme="minorBidi"/>
            <w:noProof/>
            <w:sz w:val="22"/>
            <w:szCs w:val="22"/>
          </w:rPr>
          <w:tab/>
        </w:r>
        <w:r w:rsidR="000D3F1E" w:rsidRPr="00CE7463">
          <w:rPr>
            <w:rStyle w:val="Hyperlink"/>
            <w:noProof/>
          </w:rPr>
          <w:t>Event Planner</w:t>
        </w:r>
        <w:r w:rsidR="000D3F1E">
          <w:rPr>
            <w:noProof/>
            <w:webHidden/>
          </w:rPr>
          <w:tab/>
        </w:r>
        <w:r w:rsidR="000D3F1E">
          <w:rPr>
            <w:noProof/>
            <w:webHidden/>
          </w:rPr>
          <w:fldChar w:fldCharType="begin"/>
        </w:r>
        <w:r w:rsidR="000D3F1E">
          <w:rPr>
            <w:noProof/>
            <w:webHidden/>
          </w:rPr>
          <w:instrText xml:space="preserve"> PAGEREF _Toc23856876 \h </w:instrText>
        </w:r>
        <w:r w:rsidR="000D3F1E">
          <w:rPr>
            <w:noProof/>
            <w:webHidden/>
          </w:rPr>
        </w:r>
        <w:r w:rsidR="000D3F1E">
          <w:rPr>
            <w:noProof/>
            <w:webHidden/>
          </w:rPr>
          <w:fldChar w:fldCharType="separate"/>
        </w:r>
        <w:r w:rsidR="0073302B">
          <w:rPr>
            <w:noProof/>
            <w:webHidden/>
          </w:rPr>
          <w:t>49</w:t>
        </w:r>
        <w:r w:rsidR="000D3F1E">
          <w:rPr>
            <w:noProof/>
            <w:webHidden/>
          </w:rPr>
          <w:fldChar w:fldCharType="end"/>
        </w:r>
      </w:hyperlink>
    </w:p>
    <w:p w14:paraId="6747B8B7" w14:textId="0EAE512C" w:rsidR="000D3F1E" w:rsidRDefault="00724EF5" w:rsidP="00B07547">
      <w:pPr>
        <w:pStyle w:val="Sumrio1"/>
        <w:rPr>
          <w:rFonts w:asciiTheme="minorHAnsi" w:eastAsiaTheme="minorEastAsia" w:hAnsiTheme="minorHAnsi" w:cstheme="minorBidi"/>
          <w:noProof/>
          <w:sz w:val="22"/>
          <w:szCs w:val="22"/>
        </w:rPr>
      </w:pPr>
      <w:hyperlink w:anchor="_Toc23856877" w:history="1">
        <w:r w:rsidR="000D3F1E" w:rsidRPr="00CE7463">
          <w:rPr>
            <w:rStyle w:val="Hyperlink"/>
            <w:rFonts w:ascii="Times New Roman Bold" w:hAnsi="Times New Roman Bold"/>
            <w:noProof/>
          </w:rPr>
          <w:t>Section 4.</w:t>
        </w:r>
        <w:r w:rsidR="000D3F1E">
          <w:rPr>
            <w:rFonts w:asciiTheme="minorHAnsi" w:eastAsiaTheme="minorEastAsia" w:hAnsiTheme="minorHAnsi" w:cstheme="minorBidi"/>
            <w:noProof/>
            <w:sz w:val="22"/>
            <w:szCs w:val="22"/>
          </w:rPr>
          <w:tab/>
        </w:r>
        <w:r w:rsidR="000D3F1E" w:rsidRPr="00CE7463">
          <w:rPr>
            <w:rStyle w:val="Hyperlink"/>
            <w:noProof/>
          </w:rPr>
          <w:t>Internal Assessment Guidelines</w:t>
        </w:r>
        <w:r w:rsidR="000D3F1E">
          <w:rPr>
            <w:noProof/>
            <w:webHidden/>
          </w:rPr>
          <w:tab/>
        </w:r>
        <w:r w:rsidR="000D3F1E">
          <w:rPr>
            <w:noProof/>
            <w:webHidden/>
          </w:rPr>
          <w:fldChar w:fldCharType="begin"/>
        </w:r>
        <w:r w:rsidR="000D3F1E">
          <w:rPr>
            <w:noProof/>
            <w:webHidden/>
          </w:rPr>
          <w:instrText xml:space="preserve"> PAGEREF _Toc23856877 \h </w:instrText>
        </w:r>
        <w:r w:rsidR="000D3F1E">
          <w:rPr>
            <w:noProof/>
            <w:webHidden/>
          </w:rPr>
        </w:r>
        <w:r w:rsidR="000D3F1E">
          <w:rPr>
            <w:noProof/>
            <w:webHidden/>
          </w:rPr>
          <w:fldChar w:fldCharType="separate"/>
        </w:r>
        <w:r w:rsidR="0073302B">
          <w:rPr>
            <w:noProof/>
            <w:webHidden/>
          </w:rPr>
          <w:t>50</w:t>
        </w:r>
        <w:r w:rsidR="000D3F1E">
          <w:rPr>
            <w:noProof/>
            <w:webHidden/>
          </w:rPr>
          <w:fldChar w:fldCharType="end"/>
        </w:r>
      </w:hyperlink>
    </w:p>
    <w:p w14:paraId="45863A0B" w14:textId="475B376C" w:rsidR="000D3F1E" w:rsidRDefault="00724EF5" w:rsidP="00B07547">
      <w:pPr>
        <w:pStyle w:val="Sumrio1"/>
        <w:rPr>
          <w:rFonts w:asciiTheme="minorHAnsi" w:eastAsiaTheme="minorEastAsia" w:hAnsiTheme="minorHAnsi" w:cstheme="minorBidi"/>
          <w:noProof/>
          <w:sz w:val="22"/>
          <w:szCs w:val="22"/>
        </w:rPr>
      </w:pPr>
      <w:hyperlink w:anchor="_Toc23856878" w:history="1">
        <w:r w:rsidR="000D3F1E" w:rsidRPr="00CE7463">
          <w:rPr>
            <w:rStyle w:val="Hyperlink"/>
            <w:rFonts w:ascii="Times New Roman Bold" w:hAnsi="Times New Roman Bold"/>
            <w:noProof/>
          </w:rPr>
          <w:t>Section 5.</w:t>
        </w:r>
        <w:r w:rsidR="000D3F1E">
          <w:rPr>
            <w:rFonts w:asciiTheme="minorHAnsi" w:eastAsiaTheme="minorEastAsia" w:hAnsiTheme="minorHAnsi" w:cstheme="minorBidi"/>
            <w:noProof/>
            <w:sz w:val="22"/>
            <w:szCs w:val="22"/>
          </w:rPr>
          <w:tab/>
        </w:r>
        <w:r w:rsidR="000D3F1E" w:rsidRPr="00CE7463">
          <w:rPr>
            <w:rStyle w:val="Hyperlink"/>
            <w:noProof/>
          </w:rPr>
          <w:t>SQMS Records Matrix</w:t>
        </w:r>
        <w:r w:rsidR="000D3F1E">
          <w:rPr>
            <w:noProof/>
            <w:webHidden/>
          </w:rPr>
          <w:tab/>
        </w:r>
        <w:r w:rsidR="000D3F1E">
          <w:rPr>
            <w:noProof/>
            <w:webHidden/>
          </w:rPr>
          <w:fldChar w:fldCharType="begin"/>
        </w:r>
        <w:r w:rsidR="000D3F1E">
          <w:rPr>
            <w:noProof/>
            <w:webHidden/>
          </w:rPr>
          <w:instrText xml:space="preserve"> PAGEREF _Toc23856878 \h </w:instrText>
        </w:r>
        <w:r w:rsidR="000D3F1E">
          <w:rPr>
            <w:noProof/>
            <w:webHidden/>
          </w:rPr>
        </w:r>
        <w:r w:rsidR="000D3F1E">
          <w:rPr>
            <w:noProof/>
            <w:webHidden/>
          </w:rPr>
          <w:fldChar w:fldCharType="separate"/>
        </w:r>
        <w:r w:rsidR="0073302B">
          <w:rPr>
            <w:noProof/>
            <w:webHidden/>
          </w:rPr>
          <w:t>53</w:t>
        </w:r>
        <w:r w:rsidR="000D3F1E">
          <w:rPr>
            <w:noProof/>
            <w:webHidden/>
          </w:rPr>
          <w:fldChar w:fldCharType="end"/>
        </w:r>
      </w:hyperlink>
    </w:p>
    <w:p w14:paraId="496D919C" w14:textId="75403B2A" w:rsidR="000D3F1E" w:rsidRDefault="00724EF5" w:rsidP="00B07547">
      <w:pPr>
        <w:pStyle w:val="Sumrio1"/>
        <w:rPr>
          <w:rFonts w:asciiTheme="minorHAnsi" w:eastAsiaTheme="minorEastAsia" w:hAnsiTheme="minorHAnsi" w:cstheme="minorBidi"/>
          <w:noProof/>
          <w:sz w:val="22"/>
          <w:szCs w:val="22"/>
        </w:rPr>
      </w:pPr>
      <w:hyperlink w:anchor="_Toc23856879" w:history="1">
        <w:r w:rsidR="000D3F1E" w:rsidRPr="00CE7463">
          <w:rPr>
            <w:rStyle w:val="Hyperlink"/>
            <w:rFonts w:ascii="Times New Roman Bold" w:hAnsi="Times New Roman Bold"/>
            <w:noProof/>
          </w:rPr>
          <w:t>Section 6.</w:t>
        </w:r>
        <w:r w:rsidR="000D3F1E">
          <w:rPr>
            <w:rFonts w:asciiTheme="minorHAnsi" w:eastAsiaTheme="minorEastAsia" w:hAnsiTheme="minorHAnsi" w:cstheme="minorBidi"/>
            <w:noProof/>
            <w:sz w:val="22"/>
            <w:szCs w:val="22"/>
          </w:rPr>
          <w:tab/>
        </w:r>
        <w:r w:rsidR="000D3F1E" w:rsidRPr="00CE7463">
          <w:rPr>
            <w:rStyle w:val="Hyperlink"/>
            <w:noProof/>
          </w:rPr>
          <w:t>Internal Assessment Tool</w:t>
        </w:r>
        <w:r w:rsidR="000D3F1E">
          <w:rPr>
            <w:noProof/>
            <w:webHidden/>
          </w:rPr>
          <w:tab/>
        </w:r>
        <w:r w:rsidR="000D3F1E">
          <w:rPr>
            <w:noProof/>
            <w:webHidden/>
          </w:rPr>
          <w:fldChar w:fldCharType="begin"/>
        </w:r>
        <w:r w:rsidR="000D3F1E">
          <w:rPr>
            <w:noProof/>
            <w:webHidden/>
          </w:rPr>
          <w:instrText xml:space="preserve"> PAGEREF _Toc23856879 \h </w:instrText>
        </w:r>
        <w:r w:rsidR="000D3F1E">
          <w:rPr>
            <w:noProof/>
            <w:webHidden/>
          </w:rPr>
        </w:r>
        <w:r w:rsidR="000D3F1E">
          <w:rPr>
            <w:noProof/>
            <w:webHidden/>
          </w:rPr>
          <w:fldChar w:fldCharType="separate"/>
        </w:r>
        <w:r w:rsidR="0073302B">
          <w:rPr>
            <w:noProof/>
            <w:webHidden/>
          </w:rPr>
          <w:t>55</w:t>
        </w:r>
        <w:r w:rsidR="000D3F1E">
          <w:rPr>
            <w:noProof/>
            <w:webHidden/>
          </w:rPr>
          <w:fldChar w:fldCharType="end"/>
        </w:r>
      </w:hyperlink>
    </w:p>
    <w:p w14:paraId="0B77F0CE" w14:textId="77777777" w:rsidR="00211BE1" w:rsidRDefault="000D3F1E" w:rsidP="00211BE1">
      <w:r>
        <w:fldChar w:fldCharType="end"/>
      </w:r>
      <w:r w:rsidR="00211BE1">
        <w:br w:type="page"/>
      </w:r>
    </w:p>
    <w:p w14:paraId="135DCE3A" w14:textId="77777777" w:rsidR="00211BE1" w:rsidRDefault="00211BE1" w:rsidP="00211BE1">
      <w:pPr>
        <w:pStyle w:val="Ttulo1"/>
      </w:pPr>
      <w:bookmarkStart w:id="1" w:name="_Toc23856845"/>
      <w:r>
        <w:lastRenderedPageBreak/>
        <w:t>Glossary of Terms.</w:t>
      </w:r>
      <w:bookmarkEnd w:id="1"/>
    </w:p>
    <w:p w14:paraId="10BD542D" w14:textId="77777777" w:rsidR="00211BE1" w:rsidRDefault="00211BE1" w:rsidP="00211BE1"/>
    <w:p w14:paraId="4A52F24D" w14:textId="77777777" w:rsidR="00211BE1" w:rsidRDefault="00211BE1" w:rsidP="00211BE1">
      <w:pPr>
        <w:pStyle w:val="Ttulo2"/>
      </w:pPr>
      <w:r>
        <w:t xml:space="preserve">National Simulator Program Manager (NSPM). </w:t>
      </w:r>
    </w:p>
    <w:p w14:paraId="6B265766" w14:textId="77777777" w:rsidR="00211BE1" w:rsidRDefault="00211BE1" w:rsidP="00211BE1">
      <w:r>
        <w:t>The FAA manager responsible for overall administration and direction of the National Simulator Program (NSP).</w:t>
      </w:r>
    </w:p>
    <w:p w14:paraId="38F3E5AE" w14:textId="77777777" w:rsidR="00211BE1" w:rsidRDefault="00211BE1" w:rsidP="00211BE1"/>
    <w:p w14:paraId="7FBF2756" w14:textId="77777777" w:rsidR="00211BE1" w:rsidRDefault="00211BE1" w:rsidP="00211BE1">
      <w:pPr>
        <w:pStyle w:val="Ttulo2"/>
      </w:pPr>
      <w:r>
        <w:t xml:space="preserve">NSPM-Assigned Program Manager [PM]. </w:t>
      </w:r>
    </w:p>
    <w:p w14:paraId="63551A5B" w14:textId="77777777" w:rsidR="00211BE1" w:rsidRDefault="00211BE1" w:rsidP="00211BE1">
      <w:r>
        <w:t>The primary NSP-SQMS contact point for the Sponsor, unless otherwise stipulated. If time sensitive communication pertaining to SQMS is required and the PM is not available, contact NSP Duty Officer, an NSP Supervisor, the NSP SQMS Coordinator, or the NSPM in that order.</w:t>
      </w:r>
    </w:p>
    <w:p w14:paraId="52E108AC" w14:textId="77777777" w:rsidR="00211BE1" w:rsidRDefault="00211BE1" w:rsidP="00211BE1"/>
    <w:p w14:paraId="1E1692BE" w14:textId="77777777" w:rsidR="00211BE1" w:rsidRDefault="00211BE1" w:rsidP="00211BE1">
      <w:pPr>
        <w:pStyle w:val="Ttulo2"/>
      </w:pPr>
      <w:r>
        <w:t xml:space="preserve">Management Representative (MR). </w:t>
      </w:r>
    </w:p>
    <w:p w14:paraId="630837D9" w14:textId="77777777" w:rsidR="00211BE1" w:rsidRDefault="00211BE1" w:rsidP="00211BE1">
      <w:r>
        <w:t xml:space="preserve">The person assigned by Sponsor to fulfill duties prescribed in §60.9. MR and MR (Management Representative) convey the same meaning throughout this document and other NSP-originated SQMS/QMS documents, including Part 60. </w:t>
      </w:r>
    </w:p>
    <w:p w14:paraId="4D535BD8" w14:textId="77777777" w:rsidR="00211BE1" w:rsidRDefault="00211BE1" w:rsidP="00211BE1"/>
    <w:p w14:paraId="11F74969" w14:textId="77777777" w:rsidR="00211BE1" w:rsidRDefault="00211BE1" w:rsidP="00211BE1">
      <w:pPr>
        <w:pStyle w:val="Ttulo2"/>
      </w:pPr>
      <w:r>
        <w:t xml:space="preserve">Simulator Quality Management System (SQMS). </w:t>
      </w:r>
    </w:p>
    <w:p w14:paraId="56C7EFC0" w14:textId="77777777" w:rsidR="00211BE1" w:rsidRDefault="00211BE1" w:rsidP="00211BE1">
      <w:r>
        <w:t>A collection of policies, processes, and work instructions employed by the Sponsor with the purpose of improving FSTD consistency with respect to meeting qualification requirements for credible flight crewmember training, evaluation, and experience. SQMS and QMS convey the same meaning throughout this document and other associated FAA-originated SQMS/QMS-related documents, including Part 60.  SQMS Manual and QMS Manual (see Appendix E to Part 60 Table E.1: E.1.1) also convey the same meaning throughout this document and other NSP-originated SQMS/QMS documents, including Part 60.</w:t>
      </w:r>
    </w:p>
    <w:p w14:paraId="4F4571D7" w14:textId="77777777" w:rsidR="00211BE1" w:rsidRDefault="00211BE1" w:rsidP="00211BE1">
      <w:r>
        <w:br w:type="page"/>
      </w:r>
    </w:p>
    <w:p w14:paraId="362D1DD2" w14:textId="77777777" w:rsidR="00211BE1" w:rsidRDefault="00211BE1" w:rsidP="00211BE1">
      <w:pPr>
        <w:pStyle w:val="Ttulo1"/>
      </w:pPr>
      <w:bookmarkStart w:id="2" w:name="_Toc23856846"/>
      <w:r>
        <w:lastRenderedPageBreak/>
        <w:t>Quality Policy Statement</w:t>
      </w:r>
      <w:bookmarkEnd w:id="2"/>
    </w:p>
    <w:p w14:paraId="7BDDDD86" w14:textId="77777777" w:rsidR="00211BE1" w:rsidRDefault="00211BE1" w:rsidP="00211BE1">
      <w:r w:rsidRPr="00211BE1">
        <w:rPr>
          <w:b/>
          <w:i/>
          <w:u w:val="single"/>
        </w:rPr>
        <w:t>[SPONSOR]</w:t>
      </w:r>
      <w:r>
        <w:t xml:space="preserve"> is committed to providing flight simulation training devices that consistently meet qualification requirements and enable the successful accomplishment of flight crew training, flight crew evaluation, and of meeting the experience requirements of our customers.  We accomplish this through the contributions of our select, professional staff that effectively implement the SQMS, achieve our established objectives, and continuously improve our operation.</w:t>
      </w:r>
    </w:p>
    <w:p w14:paraId="09884E86" w14:textId="77777777" w:rsidR="00211BE1" w:rsidRDefault="00211BE1" w:rsidP="00211BE1">
      <w:r>
        <w:t> </w:t>
      </w:r>
    </w:p>
    <w:p w14:paraId="4D39336F" w14:textId="77777777" w:rsidR="00211BE1" w:rsidRDefault="00211BE1" w:rsidP="00211BE1">
      <w:r>
        <w:br w:type="page"/>
      </w:r>
    </w:p>
    <w:p w14:paraId="2677117A" w14:textId="77777777" w:rsidR="00211BE1" w:rsidRDefault="00211BE1" w:rsidP="006E618E">
      <w:pPr>
        <w:pStyle w:val="Ttulo1"/>
      </w:pPr>
      <w:bookmarkStart w:id="3" w:name="_Toc23856847"/>
      <w:r>
        <w:lastRenderedPageBreak/>
        <w:t>Quality Management System Overview</w:t>
      </w:r>
      <w:bookmarkEnd w:id="3"/>
    </w:p>
    <w:p w14:paraId="40E63B3B" w14:textId="77777777" w:rsidR="00211BE1" w:rsidRDefault="00211BE1" w:rsidP="00211BE1">
      <w:r>
        <w:t>This document contains policies, processes, and work instructions considered essential for meeting the objectives of our quality statement.  Each policy, process, procedure and/or work instruction is numbered for identification and includes a reference to the applicable regulatory rule in the “Purpose” section.</w:t>
      </w:r>
    </w:p>
    <w:p w14:paraId="5B7B0BF7" w14:textId="77777777" w:rsidR="00211BE1" w:rsidRDefault="00211BE1" w:rsidP="00211BE1"/>
    <w:p w14:paraId="1A86F227" w14:textId="77777777" w:rsidR="00211BE1" w:rsidRDefault="00211BE1" w:rsidP="00211BE1">
      <w:r>
        <w:t xml:space="preserve">An electronic office software system is utilized to record events and milestones in order to effectively manage the overall program.  This system is referred to as the “Event Scheduler” and has reminder, alert and follow-up features embedded in the software which are used for notification and/or triggering events.  Because this application is a digital system, events and milestones can be recorded and used as records which show evidence of meeting certain requirements.  These records may be solicited during internal and external assessments. </w:t>
      </w:r>
    </w:p>
    <w:p w14:paraId="46047977" w14:textId="77777777" w:rsidR="00211BE1" w:rsidRDefault="00211BE1" w:rsidP="00211BE1"/>
    <w:p w14:paraId="34B4A605" w14:textId="77777777" w:rsidR="00211BE1" w:rsidRDefault="00211BE1" w:rsidP="00211BE1">
      <w:r>
        <w:t>The SQMS Management Representative (MR) is a key person in our system and responsible for establishing, implementing, maintaining, and modifying the program as needed.  A more detailed description of duties and responsibilities is provided in the Management Representative Policy.  The following details describe other important SQMS tools:</w:t>
      </w:r>
    </w:p>
    <w:p w14:paraId="1151D4DA" w14:textId="77777777" w:rsidR="00211BE1" w:rsidRDefault="00211BE1" w:rsidP="00211BE1"/>
    <w:p w14:paraId="0B5F6A2B" w14:textId="77777777" w:rsidR="00211BE1" w:rsidRDefault="00211BE1" w:rsidP="006E618E">
      <w:pPr>
        <w:pStyle w:val="Ttulo2"/>
      </w:pPr>
      <w:r>
        <w:t xml:space="preserve">Event Scheduler. </w:t>
      </w:r>
    </w:p>
    <w:p w14:paraId="6678A539" w14:textId="77777777" w:rsidR="00211BE1" w:rsidRDefault="00211BE1" w:rsidP="00211BE1">
      <w:r>
        <w:t xml:space="preserve">The Event Scheduler is a tool used to ensure events required by this SQMS program are scheduled and executed. It is essentially an electronic calendar, to-do list and journal that allows creation and management of events, actions, and milestones.  The date, time, person(s) involved, location, description, </w:t>
      </w:r>
      <w:proofErr w:type="spellStart"/>
      <w:r>
        <w:t>etc</w:t>
      </w:r>
      <w:proofErr w:type="spellEnd"/>
      <w:r>
        <w:t xml:space="preserve"> can be recorded and automated alarms, notification triggers, </w:t>
      </w:r>
      <w:proofErr w:type="spellStart"/>
      <w:r>
        <w:t>etc</w:t>
      </w:r>
      <w:proofErr w:type="spellEnd"/>
      <w:r>
        <w:t xml:space="preserve"> can be easily programmed.</w:t>
      </w:r>
    </w:p>
    <w:p w14:paraId="3D675EFD" w14:textId="77777777" w:rsidR="00211BE1" w:rsidRDefault="00211BE1" w:rsidP="00211BE1"/>
    <w:p w14:paraId="41B3DD3D" w14:textId="77777777" w:rsidR="00211BE1" w:rsidRDefault="00211BE1" w:rsidP="00211BE1">
      <w:r>
        <w:t xml:space="preserve">During the </w:t>
      </w:r>
      <w:proofErr w:type="spellStart"/>
      <w:r>
        <w:t>forth</w:t>
      </w:r>
      <w:proofErr w:type="spellEnd"/>
      <w:r>
        <w:t xml:space="preserve"> quarter of the current year, the MR will create the following year’s Event Scheduler.  All required checks, events, and milestones will be entered based on a review of the previous year and known upcoming evolutions.  Each policy, process, and procedure should also be reviewed to ensure it is accounted for.</w:t>
      </w:r>
    </w:p>
    <w:p w14:paraId="2C3B3205" w14:textId="77777777" w:rsidR="00211BE1" w:rsidRDefault="00211BE1" w:rsidP="00211BE1"/>
    <w:p w14:paraId="75FAC0E1" w14:textId="77777777" w:rsidR="00211BE1" w:rsidRDefault="00211BE1" w:rsidP="006E618E">
      <w:pPr>
        <w:pStyle w:val="Ttulo2"/>
      </w:pPr>
      <w:r>
        <w:t>Discrepancy Tracking and Reporting System (DRTS).</w:t>
      </w:r>
    </w:p>
    <w:p w14:paraId="2FC67A7D" w14:textId="77777777" w:rsidR="00211BE1" w:rsidRDefault="00211BE1" w:rsidP="00211BE1">
      <w:r w:rsidRPr="006E618E">
        <w:rPr>
          <w:b/>
          <w:i/>
        </w:rPr>
        <w:t>[SPONSOR]</w:t>
      </w:r>
      <w:r w:rsidR="006E618E">
        <w:t xml:space="preserve"> </w:t>
      </w:r>
      <w:r>
        <w:t>employs a stand-alone, computer-based software utility called DRTS (pronounced darts - which stands for Discrepancy Reporting &amp; Tracking System).  DRTS provides multiple reporting and tracking capabilities for discrepancies, MMI’s FSTD usage, down-time, availability, FSTD preflight, and maintenance status. Terminals are available at each FSTD Information Center adjacent to the FSTD as well as in instructor, maintenance, and administrative offices.</w:t>
      </w:r>
    </w:p>
    <w:p w14:paraId="6C55E5E6" w14:textId="77777777" w:rsidR="00211BE1" w:rsidRDefault="00211BE1" w:rsidP="00211BE1"/>
    <w:p w14:paraId="36619640" w14:textId="77777777" w:rsidR="00211BE1" w:rsidRDefault="00211BE1" w:rsidP="006E618E">
      <w:pPr>
        <w:pStyle w:val="Ttulo2"/>
      </w:pPr>
      <w:r>
        <w:t>Work Instructions.</w:t>
      </w:r>
    </w:p>
    <w:p w14:paraId="58CDEC17" w14:textId="77777777" w:rsidR="00211BE1" w:rsidRDefault="00211BE1" w:rsidP="00211BE1">
      <w:r>
        <w:t>Work instructions supplement policies, procedures, and/or processes and help those responsible complete tasks. </w:t>
      </w:r>
    </w:p>
    <w:p w14:paraId="6EE71C33" w14:textId="77777777" w:rsidR="00211BE1" w:rsidRDefault="00211BE1" w:rsidP="00211BE1"/>
    <w:p w14:paraId="3331B54F" w14:textId="77777777" w:rsidR="00211BE1" w:rsidRDefault="00211BE1" w:rsidP="006E618E">
      <w:pPr>
        <w:pStyle w:val="Ttulo2"/>
      </w:pPr>
      <w:r>
        <w:t xml:space="preserve">Event Planner. </w:t>
      </w:r>
    </w:p>
    <w:p w14:paraId="15055704" w14:textId="77777777" w:rsidR="00211BE1" w:rsidRDefault="00211BE1" w:rsidP="00211BE1">
      <w:r>
        <w:t>The Event Planner is a quality management tool designed to ensure important tasks related to SQMS policies, procedures and processes are addressed.  It is an aide for the MR to ensure critical events and milestones are adequately identified and tracked.</w:t>
      </w:r>
    </w:p>
    <w:p w14:paraId="08E7FA97" w14:textId="77777777" w:rsidR="00211BE1" w:rsidRDefault="00211BE1" w:rsidP="006E618E">
      <w:pPr>
        <w:pStyle w:val="Ttulo2"/>
      </w:pPr>
      <w:r>
        <w:lastRenderedPageBreak/>
        <w:t xml:space="preserve">Responsibilities Matrix. </w:t>
      </w:r>
    </w:p>
    <w:p w14:paraId="468526EE" w14:textId="77777777" w:rsidR="00211BE1" w:rsidRDefault="00211BE1" w:rsidP="00211BE1">
      <w:r>
        <w:t>Contains the names, titles, or positions of all the people associated with the [SPONSOR] SQMS activities or functions.</w:t>
      </w:r>
    </w:p>
    <w:p w14:paraId="7D335B83" w14:textId="77777777" w:rsidR="00211BE1" w:rsidRDefault="00211BE1" w:rsidP="00211BE1"/>
    <w:p w14:paraId="364AB5BD" w14:textId="77777777" w:rsidR="00211BE1" w:rsidRPr="006E618E" w:rsidRDefault="00211BE1" w:rsidP="00211BE1">
      <w:pPr>
        <w:rPr>
          <w:b/>
        </w:rPr>
      </w:pPr>
      <w:bookmarkStart w:id="4" w:name="_Toc251852070"/>
      <w:r w:rsidRPr="006E618E">
        <w:rPr>
          <w:b/>
        </w:rPr>
        <w:t>Responsibilities Matrix</w:t>
      </w:r>
      <w:bookmarkEnd w:id="4"/>
    </w:p>
    <w:tbl>
      <w:tblPr>
        <w:tblStyle w:val="Tabelacomgrade"/>
        <w:tblW w:w="5131" w:type="pct"/>
        <w:tblLayout w:type="fixed"/>
        <w:tblLook w:val="0000" w:firstRow="0" w:lastRow="0" w:firstColumn="0" w:lastColumn="0" w:noHBand="0" w:noVBand="0"/>
        <w:tblCaption w:val="Responsibility Matrix Table"/>
        <w:tblDescription w:val="List of Functions and Person assigned"/>
      </w:tblPr>
      <w:tblGrid>
        <w:gridCol w:w="536"/>
        <w:gridCol w:w="6766"/>
        <w:gridCol w:w="2293"/>
      </w:tblGrid>
      <w:tr w:rsidR="00211BE1" w:rsidRPr="000171EC" w14:paraId="401427FC" w14:textId="77777777" w:rsidTr="00045FF6">
        <w:trPr>
          <w:trHeight w:val="175"/>
          <w:tblHeader/>
        </w:trPr>
        <w:tc>
          <w:tcPr>
            <w:tcW w:w="279" w:type="pct"/>
          </w:tcPr>
          <w:p w14:paraId="6B2AE4F4" w14:textId="77777777" w:rsidR="00211BE1" w:rsidRPr="000171EC" w:rsidRDefault="00211BE1" w:rsidP="00045FF6">
            <w:r w:rsidRPr="000171EC">
              <w:t>No</w:t>
            </w:r>
          </w:p>
        </w:tc>
        <w:tc>
          <w:tcPr>
            <w:tcW w:w="3526" w:type="pct"/>
          </w:tcPr>
          <w:p w14:paraId="679E67EA" w14:textId="77777777" w:rsidR="00211BE1" w:rsidRPr="000171EC" w:rsidRDefault="00211BE1" w:rsidP="00045FF6">
            <w:r w:rsidRPr="000171EC">
              <w:t>Function/Policy/Process/Procedure/Item</w:t>
            </w:r>
          </w:p>
        </w:tc>
        <w:tc>
          <w:tcPr>
            <w:tcW w:w="1195" w:type="pct"/>
          </w:tcPr>
          <w:p w14:paraId="43055ED7" w14:textId="77777777" w:rsidR="00211BE1" w:rsidRPr="000171EC" w:rsidRDefault="00211BE1" w:rsidP="00045FF6">
            <w:r w:rsidRPr="000171EC">
              <w:t>Name/Position/Title</w:t>
            </w:r>
          </w:p>
        </w:tc>
      </w:tr>
      <w:tr w:rsidR="00211BE1" w:rsidRPr="000171EC" w14:paraId="36C527AC" w14:textId="77777777" w:rsidTr="00045FF6">
        <w:tc>
          <w:tcPr>
            <w:tcW w:w="279" w:type="pct"/>
          </w:tcPr>
          <w:p w14:paraId="604ECC21" w14:textId="77777777" w:rsidR="00211BE1" w:rsidRPr="000171EC" w:rsidRDefault="00211BE1" w:rsidP="00045FF6">
            <w:r w:rsidRPr="000171EC">
              <w:t>1.</w:t>
            </w:r>
          </w:p>
        </w:tc>
        <w:tc>
          <w:tcPr>
            <w:tcW w:w="3526" w:type="pct"/>
          </w:tcPr>
          <w:p w14:paraId="49FA092C" w14:textId="77777777" w:rsidR="00211BE1" w:rsidRPr="000171EC" w:rsidRDefault="00211BE1" w:rsidP="00045FF6">
            <w:r w:rsidRPr="000171EC">
              <w:t>Individual w/ Overall SQMS Management Responsibility.  MR is a direct report.</w:t>
            </w:r>
          </w:p>
        </w:tc>
        <w:tc>
          <w:tcPr>
            <w:tcW w:w="1195" w:type="pct"/>
          </w:tcPr>
          <w:p w14:paraId="183EA824" w14:textId="77777777" w:rsidR="00211BE1" w:rsidRPr="000171EC" w:rsidRDefault="00211BE1" w:rsidP="00045FF6">
            <w:r w:rsidRPr="000171EC">
              <w:t>Chief Instructor</w:t>
            </w:r>
          </w:p>
        </w:tc>
      </w:tr>
      <w:tr w:rsidR="00211BE1" w:rsidRPr="000171EC" w14:paraId="0CF8D6C1" w14:textId="77777777" w:rsidTr="00045FF6">
        <w:tc>
          <w:tcPr>
            <w:tcW w:w="279" w:type="pct"/>
          </w:tcPr>
          <w:p w14:paraId="448FCCF9" w14:textId="77777777" w:rsidR="00211BE1" w:rsidRPr="000171EC" w:rsidRDefault="00211BE1" w:rsidP="00045FF6">
            <w:r w:rsidRPr="000171EC">
              <w:t>2.</w:t>
            </w:r>
          </w:p>
        </w:tc>
        <w:tc>
          <w:tcPr>
            <w:tcW w:w="3526" w:type="pct"/>
          </w:tcPr>
          <w:p w14:paraId="5BB73DFA" w14:textId="77777777" w:rsidR="00211BE1" w:rsidRPr="000171EC" w:rsidRDefault="00211BE1" w:rsidP="00045FF6">
            <w:r w:rsidRPr="000171EC">
              <w:t xml:space="preserve">Simulation Management Representative or Site-specific MR Designee </w:t>
            </w:r>
          </w:p>
        </w:tc>
        <w:tc>
          <w:tcPr>
            <w:tcW w:w="1195" w:type="pct"/>
          </w:tcPr>
          <w:p w14:paraId="1FD191A4" w14:textId="77777777" w:rsidR="00211BE1" w:rsidRPr="000171EC" w:rsidRDefault="00211BE1" w:rsidP="00045FF6">
            <w:r w:rsidRPr="000171EC">
              <w:t>Alfred E Newman</w:t>
            </w:r>
          </w:p>
          <w:p w14:paraId="45CCF0AF" w14:textId="77777777" w:rsidR="00211BE1" w:rsidRPr="000171EC" w:rsidRDefault="00724EF5" w:rsidP="00045FF6">
            <w:hyperlink r:id="rId11" w:history="1">
              <w:r w:rsidR="00211BE1" w:rsidRPr="000171EC">
                <w:rPr>
                  <w:rStyle w:val="Hyperlink"/>
                </w:rPr>
                <w:t>ANewman@funny.com</w:t>
              </w:r>
            </w:hyperlink>
          </w:p>
          <w:p w14:paraId="623A3493" w14:textId="77777777" w:rsidR="00211BE1" w:rsidRPr="000171EC" w:rsidRDefault="00211BE1" w:rsidP="00045FF6">
            <w:r w:rsidRPr="000171EC">
              <w:t>123-456-7890(O)</w:t>
            </w:r>
          </w:p>
          <w:p w14:paraId="6DFFE4C9" w14:textId="77777777" w:rsidR="00211BE1" w:rsidRPr="000171EC" w:rsidRDefault="00211BE1" w:rsidP="00045FF6">
            <w:r w:rsidRPr="000171EC">
              <w:t>987-654-3210 (C)</w:t>
            </w:r>
          </w:p>
        </w:tc>
      </w:tr>
      <w:tr w:rsidR="00211BE1" w:rsidRPr="000171EC" w14:paraId="699B6F37" w14:textId="77777777" w:rsidTr="00045FF6">
        <w:tc>
          <w:tcPr>
            <w:tcW w:w="279" w:type="pct"/>
          </w:tcPr>
          <w:p w14:paraId="41535499" w14:textId="77777777" w:rsidR="00211BE1" w:rsidRPr="000171EC" w:rsidRDefault="00211BE1" w:rsidP="00045FF6">
            <w:r w:rsidRPr="000171EC">
              <w:t>3.</w:t>
            </w:r>
          </w:p>
        </w:tc>
        <w:tc>
          <w:tcPr>
            <w:tcW w:w="3526" w:type="pct"/>
          </w:tcPr>
          <w:p w14:paraId="34E14B0C" w14:textId="77777777" w:rsidR="00211BE1" w:rsidRPr="000171EC" w:rsidRDefault="00211BE1" w:rsidP="00045FF6">
            <w:r w:rsidRPr="000171EC">
              <w:t>SQMS Implementation</w:t>
            </w:r>
          </w:p>
        </w:tc>
        <w:tc>
          <w:tcPr>
            <w:tcW w:w="1195" w:type="pct"/>
          </w:tcPr>
          <w:p w14:paraId="4208E08E" w14:textId="77777777" w:rsidR="00211BE1" w:rsidRPr="000171EC" w:rsidRDefault="00211BE1" w:rsidP="00045FF6">
            <w:r w:rsidRPr="000171EC">
              <w:t>MR</w:t>
            </w:r>
          </w:p>
        </w:tc>
      </w:tr>
      <w:tr w:rsidR="00211BE1" w:rsidRPr="000171EC" w14:paraId="3ACF6505" w14:textId="77777777" w:rsidTr="00045FF6">
        <w:trPr>
          <w:trHeight w:val="242"/>
        </w:trPr>
        <w:tc>
          <w:tcPr>
            <w:tcW w:w="279" w:type="pct"/>
          </w:tcPr>
          <w:p w14:paraId="0B0683B3" w14:textId="77777777" w:rsidR="00211BE1" w:rsidRPr="000171EC" w:rsidRDefault="00211BE1" w:rsidP="00045FF6">
            <w:r w:rsidRPr="000171EC">
              <w:t>4.</w:t>
            </w:r>
          </w:p>
        </w:tc>
        <w:tc>
          <w:tcPr>
            <w:tcW w:w="3526" w:type="pct"/>
          </w:tcPr>
          <w:p w14:paraId="13F72107" w14:textId="77777777" w:rsidR="00211BE1" w:rsidRPr="000171EC" w:rsidRDefault="00211BE1" w:rsidP="00045FF6">
            <w:r w:rsidRPr="000171EC">
              <w:t>SQMS Manual &amp; Quality Policy</w:t>
            </w:r>
          </w:p>
        </w:tc>
        <w:tc>
          <w:tcPr>
            <w:tcW w:w="1195" w:type="pct"/>
          </w:tcPr>
          <w:p w14:paraId="0ABAC976" w14:textId="77777777" w:rsidR="00211BE1" w:rsidRPr="000171EC" w:rsidRDefault="00211BE1" w:rsidP="00045FF6">
            <w:r w:rsidRPr="000171EC">
              <w:t>MR</w:t>
            </w:r>
          </w:p>
        </w:tc>
      </w:tr>
      <w:tr w:rsidR="00211BE1" w:rsidRPr="000171EC" w14:paraId="1FC2011B" w14:textId="77777777" w:rsidTr="00045FF6">
        <w:tc>
          <w:tcPr>
            <w:tcW w:w="279" w:type="pct"/>
          </w:tcPr>
          <w:p w14:paraId="416350A6" w14:textId="77777777" w:rsidR="00211BE1" w:rsidRPr="000171EC" w:rsidRDefault="00211BE1" w:rsidP="00045FF6">
            <w:r w:rsidRPr="000171EC">
              <w:t>5.</w:t>
            </w:r>
          </w:p>
        </w:tc>
        <w:tc>
          <w:tcPr>
            <w:tcW w:w="3526" w:type="pct"/>
          </w:tcPr>
          <w:p w14:paraId="1A19D65C" w14:textId="77777777" w:rsidR="00211BE1" w:rsidRPr="000171EC" w:rsidRDefault="00211BE1" w:rsidP="00045FF6">
            <w:r w:rsidRPr="000171EC">
              <w:t>Organizational Chart</w:t>
            </w:r>
          </w:p>
        </w:tc>
        <w:tc>
          <w:tcPr>
            <w:tcW w:w="1195" w:type="pct"/>
          </w:tcPr>
          <w:p w14:paraId="6C414A08" w14:textId="77777777" w:rsidR="00211BE1" w:rsidRPr="000171EC" w:rsidRDefault="00211BE1" w:rsidP="00045FF6">
            <w:r w:rsidRPr="000171EC">
              <w:t>Chief Instructor</w:t>
            </w:r>
          </w:p>
        </w:tc>
      </w:tr>
      <w:tr w:rsidR="00211BE1" w:rsidRPr="000171EC" w14:paraId="0C0AEEC8" w14:textId="77777777" w:rsidTr="00045FF6">
        <w:tc>
          <w:tcPr>
            <w:tcW w:w="279" w:type="pct"/>
          </w:tcPr>
          <w:p w14:paraId="70B1275F" w14:textId="77777777" w:rsidR="00211BE1" w:rsidRPr="000171EC" w:rsidRDefault="00211BE1" w:rsidP="00045FF6">
            <w:r w:rsidRPr="000171EC">
              <w:t>6.</w:t>
            </w:r>
          </w:p>
        </w:tc>
        <w:tc>
          <w:tcPr>
            <w:tcW w:w="3526" w:type="pct"/>
          </w:tcPr>
          <w:p w14:paraId="57405B0D" w14:textId="77777777" w:rsidR="00211BE1" w:rsidRPr="000171EC" w:rsidRDefault="00211BE1" w:rsidP="00045FF6">
            <w:r w:rsidRPr="000171EC">
              <w:t>Responsibilities Matrix</w:t>
            </w:r>
          </w:p>
        </w:tc>
        <w:tc>
          <w:tcPr>
            <w:tcW w:w="1195" w:type="pct"/>
          </w:tcPr>
          <w:p w14:paraId="5AF1DF28" w14:textId="77777777" w:rsidR="00211BE1" w:rsidRPr="000171EC" w:rsidRDefault="00211BE1" w:rsidP="00045FF6">
            <w:r w:rsidRPr="000171EC">
              <w:t>MR</w:t>
            </w:r>
          </w:p>
        </w:tc>
      </w:tr>
      <w:tr w:rsidR="00211BE1" w:rsidRPr="000171EC" w14:paraId="0B8E84D4" w14:textId="77777777" w:rsidTr="00045FF6">
        <w:tc>
          <w:tcPr>
            <w:tcW w:w="279" w:type="pct"/>
          </w:tcPr>
          <w:p w14:paraId="1A771BB1" w14:textId="77777777" w:rsidR="00211BE1" w:rsidRPr="000171EC" w:rsidRDefault="00211BE1" w:rsidP="00045FF6">
            <w:r w:rsidRPr="000171EC">
              <w:t>7.</w:t>
            </w:r>
          </w:p>
        </w:tc>
        <w:tc>
          <w:tcPr>
            <w:tcW w:w="3526" w:type="pct"/>
          </w:tcPr>
          <w:p w14:paraId="666E0F25" w14:textId="77777777" w:rsidR="00211BE1" w:rsidRPr="000171EC" w:rsidRDefault="00211BE1" w:rsidP="00045FF6">
            <w:r w:rsidRPr="000171EC">
              <w:t>FSTD Document/Form/Record Preparation, Presentation, Control</w:t>
            </w:r>
          </w:p>
        </w:tc>
        <w:tc>
          <w:tcPr>
            <w:tcW w:w="1195" w:type="pct"/>
          </w:tcPr>
          <w:p w14:paraId="2747E0F9" w14:textId="77777777" w:rsidR="00211BE1" w:rsidRPr="000171EC" w:rsidRDefault="00211BE1" w:rsidP="00045FF6">
            <w:r w:rsidRPr="000171EC">
              <w:t>Chief Engineer</w:t>
            </w:r>
          </w:p>
        </w:tc>
      </w:tr>
      <w:tr w:rsidR="00211BE1" w:rsidRPr="000171EC" w14:paraId="14FA60D0" w14:textId="77777777" w:rsidTr="00045FF6">
        <w:tc>
          <w:tcPr>
            <w:tcW w:w="279" w:type="pct"/>
          </w:tcPr>
          <w:p w14:paraId="758A80B8" w14:textId="77777777" w:rsidR="00211BE1" w:rsidRPr="000171EC" w:rsidRDefault="00211BE1" w:rsidP="00045FF6">
            <w:r w:rsidRPr="000171EC">
              <w:t>8.</w:t>
            </w:r>
          </w:p>
        </w:tc>
        <w:tc>
          <w:tcPr>
            <w:tcW w:w="3526" w:type="pct"/>
          </w:tcPr>
          <w:p w14:paraId="5D790C87" w14:textId="77777777" w:rsidR="00211BE1" w:rsidRPr="000171EC" w:rsidRDefault="00211BE1" w:rsidP="00045FF6">
            <w:r w:rsidRPr="000171EC">
              <w:t>Adequate Technical Staffing to cover FSTD operating periods</w:t>
            </w:r>
          </w:p>
        </w:tc>
        <w:tc>
          <w:tcPr>
            <w:tcW w:w="1195" w:type="pct"/>
          </w:tcPr>
          <w:p w14:paraId="07E27049" w14:textId="77777777" w:rsidR="00211BE1" w:rsidRPr="000171EC" w:rsidRDefault="00211BE1" w:rsidP="00045FF6">
            <w:r w:rsidRPr="000171EC">
              <w:t>Chief Instructor</w:t>
            </w:r>
          </w:p>
        </w:tc>
      </w:tr>
      <w:tr w:rsidR="00211BE1" w:rsidRPr="000171EC" w14:paraId="4D4E570E" w14:textId="77777777" w:rsidTr="00045FF6">
        <w:tc>
          <w:tcPr>
            <w:tcW w:w="279" w:type="pct"/>
          </w:tcPr>
          <w:p w14:paraId="6460B931" w14:textId="77777777" w:rsidR="00211BE1" w:rsidRPr="000171EC" w:rsidRDefault="00211BE1" w:rsidP="00045FF6">
            <w:r w:rsidRPr="000171EC">
              <w:t>9.</w:t>
            </w:r>
          </w:p>
        </w:tc>
        <w:tc>
          <w:tcPr>
            <w:tcW w:w="3526" w:type="pct"/>
          </w:tcPr>
          <w:p w14:paraId="6DAD7E64" w14:textId="77777777" w:rsidR="00211BE1" w:rsidRPr="000171EC" w:rsidRDefault="00211BE1" w:rsidP="00045FF6">
            <w:r w:rsidRPr="000171EC">
              <w:t>FSTD Inspection, Testing, and Maintenance Scheduling and Tracking.</w:t>
            </w:r>
          </w:p>
        </w:tc>
        <w:tc>
          <w:tcPr>
            <w:tcW w:w="1195" w:type="pct"/>
          </w:tcPr>
          <w:p w14:paraId="33D6AA41" w14:textId="77777777" w:rsidR="00211BE1" w:rsidRPr="000171EC" w:rsidRDefault="00211BE1" w:rsidP="00045FF6">
            <w:r w:rsidRPr="000171EC">
              <w:t>Chief Engineer</w:t>
            </w:r>
          </w:p>
        </w:tc>
      </w:tr>
      <w:tr w:rsidR="00211BE1" w:rsidRPr="000171EC" w14:paraId="37AE1698" w14:textId="77777777" w:rsidTr="00045FF6">
        <w:tc>
          <w:tcPr>
            <w:tcW w:w="279" w:type="pct"/>
          </w:tcPr>
          <w:p w14:paraId="516E8CF3" w14:textId="77777777" w:rsidR="00211BE1" w:rsidRPr="000171EC" w:rsidRDefault="00211BE1" w:rsidP="00045FF6">
            <w:r w:rsidRPr="000171EC">
              <w:t>10.</w:t>
            </w:r>
          </w:p>
        </w:tc>
        <w:tc>
          <w:tcPr>
            <w:tcW w:w="3526" w:type="pct"/>
          </w:tcPr>
          <w:p w14:paraId="19223074" w14:textId="77777777" w:rsidR="00211BE1" w:rsidRPr="000171EC" w:rsidRDefault="00211BE1" w:rsidP="00045FF6">
            <w:r w:rsidRPr="000171EC">
              <w:t>FSTD Discrepancy Log(s)</w:t>
            </w:r>
          </w:p>
        </w:tc>
        <w:tc>
          <w:tcPr>
            <w:tcW w:w="1195" w:type="pct"/>
          </w:tcPr>
          <w:p w14:paraId="4FA99460" w14:textId="77777777" w:rsidR="00211BE1" w:rsidRPr="000171EC" w:rsidRDefault="00211BE1" w:rsidP="00045FF6">
            <w:r w:rsidRPr="000171EC">
              <w:t>Chief Engineer</w:t>
            </w:r>
          </w:p>
        </w:tc>
      </w:tr>
      <w:tr w:rsidR="00211BE1" w:rsidRPr="000171EC" w14:paraId="41822CD9" w14:textId="77777777" w:rsidTr="00045FF6">
        <w:tc>
          <w:tcPr>
            <w:tcW w:w="279" w:type="pct"/>
          </w:tcPr>
          <w:p w14:paraId="2CA59864" w14:textId="77777777" w:rsidR="00211BE1" w:rsidRPr="000171EC" w:rsidRDefault="00211BE1" w:rsidP="00045FF6">
            <w:r w:rsidRPr="000171EC">
              <w:t>11.</w:t>
            </w:r>
          </w:p>
        </w:tc>
        <w:tc>
          <w:tcPr>
            <w:tcW w:w="3526" w:type="pct"/>
          </w:tcPr>
          <w:p w14:paraId="67D3FFA1" w14:textId="77777777" w:rsidR="00211BE1" w:rsidRPr="000171EC" w:rsidRDefault="00211BE1" w:rsidP="00045FF6">
            <w:r w:rsidRPr="000171EC">
              <w:t>Objective Testing; QTG Test Inspection Schedules</w:t>
            </w:r>
          </w:p>
        </w:tc>
        <w:tc>
          <w:tcPr>
            <w:tcW w:w="1195" w:type="pct"/>
          </w:tcPr>
          <w:p w14:paraId="4B02B262" w14:textId="77777777" w:rsidR="00211BE1" w:rsidRPr="000171EC" w:rsidRDefault="00211BE1" w:rsidP="00045FF6">
            <w:r w:rsidRPr="000171EC">
              <w:t>Chief Engineer</w:t>
            </w:r>
          </w:p>
        </w:tc>
      </w:tr>
      <w:tr w:rsidR="00211BE1" w:rsidRPr="000171EC" w14:paraId="75A8BC7A" w14:textId="77777777" w:rsidTr="00045FF6">
        <w:tc>
          <w:tcPr>
            <w:tcW w:w="279" w:type="pct"/>
          </w:tcPr>
          <w:p w14:paraId="39FF531B" w14:textId="77777777" w:rsidR="00211BE1" w:rsidRPr="000171EC" w:rsidRDefault="00211BE1" w:rsidP="00045FF6">
            <w:r w:rsidRPr="000171EC">
              <w:t>12.</w:t>
            </w:r>
          </w:p>
        </w:tc>
        <w:tc>
          <w:tcPr>
            <w:tcW w:w="3526" w:type="pct"/>
          </w:tcPr>
          <w:p w14:paraId="1323F739" w14:textId="77777777" w:rsidR="00211BE1" w:rsidRPr="000171EC" w:rsidRDefault="00211BE1" w:rsidP="00045FF6">
            <w:r w:rsidRPr="000171EC">
              <w:t>QTG(s)</w:t>
            </w:r>
          </w:p>
        </w:tc>
        <w:tc>
          <w:tcPr>
            <w:tcW w:w="1195" w:type="pct"/>
          </w:tcPr>
          <w:p w14:paraId="65CFF2F6" w14:textId="77777777" w:rsidR="00211BE1" w:rsidRPr="000171EC" w:rsidRDefault="00211BE1" w:rsidP="00045FF6">
            <w:r w:rsidRPr="000171EC">
              <w:t>Chief Engineer</w:t>
            </w:r>
          </w:p>
        </w:tc>
      </w:tr>
      <w:tr w:rsidR="00211BE1" w:rsidRPr="000171EC" w14:paraId="0A3B4C11" w14:textId="77777777" w:rsidTr="00045FF6">
        <w:tc>
          <w:tcPr>
            <w:tcW w:w="279" w:type="pct"/>
          </w:tcPr>
          <w:p w14:paraId="655390D9" w14:textId="77777777" w:rsidR="00211BE1" w:rsidRPr="000171EC" w:rsidRDefault="00211BE1" w:rsidP="00045FF6">
            <w:r w:rsidRPr="000171EC">
              <w:t>13.</w:t>
            </w:r>
          </w:p>
        </w:tc>
        <w:tc>
          <w:tcPr>
            <w:tcW w:w="3526" w:type="pct"/>
          </w:tcPr>
          <w:p w14:paraId="51E8D0D6" w14:textId="77777777" w:rsidR="00211BE1" w:rsidRPr="000171EC" w:rsidRDefault="00211BE1" w:rsidP="00045FF6">
            <w:r w:rsidRPr="000171EC">
              <w:t>FSTD Evaluation Scheduling &amp; FSTD Evaluations</w:t>
            </w:r>
          </w:p>
        </w:tc>
        <w:tc>
          <w:tcPr>
            <w:tcW w:w="1195" w:type="pct"/>
          </w:tcPr>
          <w:p w14:paraId="6BA0932E" w14:textId="77777777" w:rsidR="00211BE1" w:rsidRPr="000171EC" w:rsidRDefault="00211BE1" w:rsidP="00045FF6">
            <w:r w:rsidRPr="000171EC">
              <w:t>Chief Engineer</w:t>
            </w:r>
          </w:p>
        </w:tc>
      </w:tr>
      <w:tr w:rsidR="00211BE1" w:rsidRPr="000171EC" w14:paraId="49166DAD" w14:textId="77777777" w:rsidTr="00045FF6">
        <w:tc>
          <w:tcPr>
            <w:tcW w:w="279" w:type="pct"/>
          </w:tcPr>
          <w:p w14:paraId="1FE1E180" w14:textId="77777777" w:rsidR="00211BE1" w:rsidRPr="000171EC" w:rsidRDefault="00211BE1" w:rsidP="00045FF6">
            <w:r w:rsidRPr="000171EC">
              <w:t>14.</w:t>
            </w:r>
          </w:p>
        </w:tc>
        <w:tc>
          <w:tcPr>
            <w:tcW w:w="3526" w:type="pct"/>
          </w:tcPr>
          <w:p w14:paraId="37949D41" w14:textId="77777777" w:rsidR="00211BE1" w:rsidRPr="000171EC" w:rsidRDefault="00211BE1" w:rsidP="00045FF6">
            <w:r w:rsidRPr="000171EC">
              <w:t>SOQ(s)</w:t>
            </w:r>
          </w:p>
        </w:tc>
        <w:tc>
          <w:tcPr>
            <w:tcW w:w="1195" w:type="pct"/>
          </w:tcPr>
          <w:p w14:paraId="5B619177" w14:textId="77777777" w:rsidR="00211BE1" w:rsidRPr="000171EC" w:rsidRDefault="00211BE1" w:rsidP="00045FF6">
            <w:r w:rsidRPr="000171EC">
              <w:t>Chief Engineer</w:t>
            </w:r>
          </w:p>
        </w:tc>
      </w:tr>
      <w:tr w:rsidR="00211BE1" w:rsidRPr="000171EC" w14:paraId="1B866B1C" w14:textId="77777777" w:rsidTr="00045FF6">
        <w:trPr>
          <w:trHeight w:val="193"/>
        </w:trPr>
        <w:tc>
          <w:tcPr>
            <w:tcW w:w="279" w:type="pct"/>
          </w:tcPr>
          <w:p w14:paraId="7C7A71D1" w14:textId="77777777" w:rsidR="00211BE1" w:rsidRPr="000171EC" w:rsidRDefault="00211BE1" w:rsidP="00045FF6">
            <w:r w:rsidRPr="000171EC">
              <w:t>15.</w:t>
            </w:r>
          </w:p>
        </w:tc>
        <w:tc>
          <w:tcPr>
            <w:tcW w:w="3526" w:type="pct"/>
          </w:tcPr>
          <w:p w14:paraId="006D5551" w14:textId="77777777" w:rsidR="00211BE1" w:rsidRPr="000171EC" w:rsidRDefault="00211BE1" w:rsidP="00045FF6">
            <w:r w:rsidRPr="000171EC">
              <w:t>Documented FSTD Usage or Annual “FSTD Performance-Handling” Statement</w:t>
            </w:r>
          </w:p>
        </w:tc>
        <w:tc>
          <w:tcPr>
            <w:tcW w:w="1195" w:type="pct"/>
          </w:tcPr>
          <w:p w14:paraId="7D6EB799" w14:textId="77777777" w:rsidR="00211BE1" w:rsidRPr="000171EC" w:rsidRDefault="00211BE1" w:rsidP="00045FF6">
            <w:r w:rsidRPr="000171EC">
              <w:t>MR</w:t>
            </w:r>
          </w:p>
        </w:tc>
      </w:tr>
      <w:tr w:rsidR="00211BE1" w:rsidRPr="000171EC" w14:paraId="4C3B0D76" w14:textId="77777777" w:rsidTr="00045FF6">
        <w:tc>
          <w:tcPr>
            <w:tcW w:w="279" w:type="pct"/>
          </w:tcPr>
          <w:p w14:paraId="0EC7E039" w14:textId="77777777" w:rsidR="00211BE1" w:rsidRPr="000171EC" w:rsidRDefault="00211BE1" w:rsidP="00045FF6">
            <w:r w:rsidRPr="000171EC">
              <w:t>16.</w:t>
            </w:r>
          </w:p>
        </w:tc>
        <w:tc>
          <w:tcPr>
            <w:tcW w:w="3526" w:type="pct"/>
          </w:tcPr>
          <w:p w14:paraId="24F1B663" w14:textId="77777777" w:rsidR="00211BE1" w:rsidRPr="000171EC" w:rsidRDefault="00211BE1" w:rsidP="00045FF6">
            <w:r w:rsidRPr="000171EC">
              <w:t>FSTD Functional Pre-flight</w:t>
            </w:r>
          </w:p>
        </w:tc>
        <w:tc>
          <w:tcPr>
            <w:tcW w:w="1195" w:type="pct"/>
          </w:tcPr>
          <w:p w14:paraId="67EEB8F9" w14:textId="77777777" w:rsidR="00211BE1" w:rsidRPr="000171EC" w:rsidRDefault="00211BE1" w:rsidP="00045FF6"/>
        </w:tc>
      </w:tr>
      <w:tr w:rsidR="00211BE1" w:rsidRPr="000171EC" w14:paraId="058B1CBB" w14:textId="77777777" w:rsidTr="00045FF6">
        <w:tc>
          <w:tcPr>
            <w:tcW w:w="279" w:type="pct"/>
          </w:tcPr>
          <w:p w14:paraId="10803C04" w14:textId="77777777" w:rsidR="00211BE1" w:rsidRPr="000171EC" w:rsidRDefault="00211BE1" w:rsidP="00045FF6">
            <w:r w:rsidRPr="000171EC">
              <w:t>17.</w:t>
            </w:r>
          </w:p>
        </w:tc>
        <w:tc>
          <w:tcPr>
            <w:tcW w:w="3526" w:type="pct"/>
          </w:tcPr>
          <w:p w14:paraId="228B1842" w14:textId="77777777" w:rsidR="00211BE1" w:rsidRPr="000171EC" w:rsidRDefault="00211BE1" w:rsidP="00045FF6">
            <w:r w:rsidRPr="000171EC">
              <w:t>FSTD User Comments</w:t>
            </w:r>
          </w:p>
        </w:tc>
        <w:tc>
          <w:tcPr>
            <w:tcW w:w="1195" w:type="pct"/>
          </w:tcPr>
          <w:p w14:paraId="4D2E554C" w14:textId="77777777" w:rsidR="00211BE1" w:rsidRPr="000171EC" w:rsidRDefault="00211BE1" w:rsidP="00045FF6">
            <w:r w:rsidRPr="000171EC">
              <w:t>MR</w:t>
            </w:r>
          </w:p>
        </w:tc>
      </w:tr>
      <w:tr w:rsidR="00211BE1" w:rsidRPr="000171EC" w14:paraId="5795162C" w14:textId="77777777" w:rsidTr="00045FF6">
        <w:tc>
          <w:tcPr>
            <w:tcW w:w="279" w:type="pct"/>
          </w:tcPr>
          <w:p w14:paraId="44D9D66C" w14:textId="77777777" w:rsidR="00211BE1" w:rsidRPr="000171EC" w:rsidRDefault="00211BE1" w:rsidP="00045FF6">
            <w:r w:rsidRPr="000171EC">
              <w:t>18.</w:t>
            </w:r>
          </w:p>
        </w:tc>
        <w:tc>
          <w:tcPr>
            <w:tcW w:w="3526" w:type="pct"/>
          </w:tcPr>
          <w:p w14:paraId="7403D8AE" w14:textId="77777777" w:rsidR="00211BE1" w:rsidRPr="000171EC" w:rsidRDefault="00211BE1" w:rsidP="00045FF6">
            <w:r w:rsidRPr="000171EC">
              <w:t>Tracking, Measurement, and Analysis of FSTD Quality</w:t>
            </w:r>
          </w:p>
        </w:tc>
        <w:tc>
          <w:tcPr>
            <w:tcW w:w="1195" w:type="pct"/>
          </w:tcPr>
          <w:p w14:paraId="529C772F" w14:textId="77777777" w:rsidR="00211BE1" w:rsidRPr="000171EC" w:rsidRDefault="00211BE1" w:rsidP="00045FF6">
            <w:r w:rsidRPr="000171EC">
              <w:t>MR</w:t>
            </w:r>
          </w:p>
        </w:tc>
      </w:tr>
      <w:tr w:rsidR="00211BE1" w:rsidRPr="000171EC" w14:paraId="257D24C5" w14:textId="77777777" w:rsidTr="00045FF6">
        <w:tc>
          <w:tcPr>
            <w:tcW w:w="279" w:type="pct"/>
          </w:tcPr>
          <w:p w14:paraId="0D80767F" w14:textId="77777777" w:rsidR="00211BE1" w:rsidRPr="000171EC" w:rsidRDefault="00211BE1" w:rsidP="00045FF6">
            <w:r w:rsidRPr="000171EC">
              <w:t>19.</w:t>
            </w:r>
          </w:p>
        </w:tc>
        <w:tc>
          <w:tcPr>
            <w:tcW w:w="3526" w:type="pct"/>
          </w:tcPr>
          <w:p w14:paraId="144E97D1" w14:textId="77777777" w:rsidR="00211BE1" w:rsidRPr="000171EC" w:rsidRDefault="00211BE1" w:rsidP="00045FF6">
            <w:r w:rsidRPr="000171EC">
              <w:t>FSTD “Training” Restrictions</w:t>
            </w:r>
          </w:p>
        </w:tc>
        <w:tc>
          <w:tcPr>
            <w:tcW w:w="1195" w:type="pct"/>
          </w:tcPr>
          <w:p w14:paraId="2622F0D0" w14:textId="77777777" w:rsidR="00211BE1" w:rsidRPr="000171EC" w:rsidRDefault="00211BE1" w:rsidP="00045FF6">
            <w:r w:rsidRPr="000171EC">
              <w:t>Chief Engineer</w:t>
            </w:r>
          </w:p>
        </w:tc>
      </w:tr>
      <w:tr w:rsidR="00211BE1" w:rsidRPr="000171EC" w14:paraId="64EE9505" w14:textId="77777777" w:rsidTr="00045FF6">
        <w:tc>
          <w:tcPr>
            <w:tcW w:w="279" w:type="pct"/>
          </w:tcPr>
          <w:p w14:paraId="4CF85ECD" w14:textId="77777777" w:rsidR="00211BE1" w:rsidRPr="000171EC" w:rsidRDefault="00211BE1" w:rsidP="00045FF6">
            <w:r w:rsidRPr="000171EC">
              <w:t>20.</w:t>
            </w:r>
          </w:p>
        </w:tc>
        <w:tc>
          <w:tcPr>
            <w:tcW w:w="3526" w:type="pct"/>
          </w:tcPr>
          <w:p w14:paraId="6F59B204" w14:textId="77777777" w:rsidR="00211BE1" w:rsidRPr="000171EC" w:rsidRDefault="00211BE1" w:rsidP="00045FF6">
            <w:r w:rsidRPr="000171EC">
              <w:t>FSTD Software and Hardware Control</w:t>
            </w:r>
          </w:p>
        </w:tc>
        <w:tc>
          <w:tcPr>
            <w:tcW w:w="1195" w:type="pct"/>
          </w:tcPr>
          <w:p w14:paraId="5F0F3199" w14:textId="77777777" w:rsidR="00211BE1" w:rsidRPr="000171EC" w:rsidRDefault="00211BE1" w:rsidP="00045FF6">
            <w:r w:rsidRPr="000171EC">
              <w:t>Chief Engineer</w:t>
            </w:r>
          </w:p>
        </w:tc>
      </w:tr>
      <w:tr w:rsidR="00211BE1" w:rsidRPr="000171EC" w14:paraId="1D59A9D3" w14:textId="77777777" w:rsidTr="00045FF6">
        <w:tc>
          <w:tcPr>
            <w:tcW w:w="279" w:type="pct"/>
          </w:tcPr>
          <w:p w14:paraId="2FD7C3DF" w14:textId="77777777" w:rsidR="00211BE1" w:rsidRPr="000171EC" w:rsidRDefault="00211BE1" w:rsidP="00045FF6">
            <w:r w:rsidRPr="000171EC">
              <w:t>21.</w:t>
            </w:r>
          </w:p>
        </w:tc>
        <w:tc>
          <w:tcPr>
            <w:tcW w:w="3526" w:type="pct"/>
          </w:tcPr>
          <w:p w14:paraId="038220CD" w14:textId="77777777" w:rsidR="00211BE1" w:rsidRPr="000171EC" w:rsidRDefault="00211BE1" w:rsidP="00045FF6">
            <w:r w:rsidRPr="000171EC">
              <w:t>Corrective Action / MMI Tracking, Posting, Resolution; DPS  if applicable</w:t>
            </w:r>
          </w:p>
        </w:tc>
        <w:tc>
          <w:tcPr>
            <w:tcW w:w="1195" w:type="pct"/>
          </w:tcPr>
          <w:p w14:paraId="32310355" w14:textId="77777777" w:rsidR="00211BE1" w:rsidRPr="000171EC" w:rsidRDefault="00211BE1" w:rsidP="00045FF6">
            <w:r w:rsidRPr="000171EC">
              <w:t>Chief Engineer</w:t>
            </w:r>
          </w:p>
        </w:tc>
      </w:tr>
      <w:tr w:rsidR="00211BE1" w:rsidRPr="000171EC" w14:paraId="25C46ABB" w14:textId="77777777" w:rsidTr="00045FF6">
        <w:tc>
          <w:tcPr>
            <w:tcW w:w="279" w:type="pct"/>
          </w:tcPr>
          <w:p w14:paraId="13D4C43E" w14:textId="77777777" w:rsidR="00211BE1" w:rsidRPr="000171EC" w:rsidRDefault="00211BE1" w:rsidP="00045FF6">
            <w:r w:rsidRPr="000171EC">
              <w:t>22.</w:t>
            </w:r>
          </w:p>
        </w:tc>
        <w:tc>
          <w:tcPr>
            <w:tcW w:w="3526" w:type="pct"/>
          </w:tcPr>
          <w:p w14:paraId="64794807" w14:textId="77777777" w:rsidR="00211BE1" w:rsidRPr="000171EC" w:rsidRDefault="00211BE1" w:rsidP="00045FF6">
            <w:r w:rsidRPr="000171EC">
              <w:t>FSTD Modification / FSTD Directive</w:t>
            </w:r>
          </w:p>
        </w:tc>
        <w:tc>
          <w:tcPr>
            <w:tcW w:w="1195" w:type="pct"/>
          </w:tcPr>
          <w:p w14:paraId="1BCD15A7" w14:textId="77777777" w:rsidR="00211BE1" w:rsidRPr="000171EC" w:rsidRDefault="00211BE1" w:rsidP="00045FF6">
            <w:r w:rsidRPr="000171EC">
              <w:t>Chief Engineer</w:t>
            </w:r>
          </w:p>
        </w:tc>
      </w:tr>
      <w:tr w:rsidR="00211BE1" w:rsidRPr="000171EC" w14:paraId="48207787" w14:textId="77777777" w:rsidTr="00045FF6">
        <w:tc>
          <w:tcPr>
            <w:tcW w:w="279" w:type="pct"/>
          </w:tcPr>
          <w:p w14:paraId="7B3F5136" w14:textId="77777777" w:rsidR="00211BE1" w:rsidRPr="000171EC" w:rsidRDefault="00211BE1" w:rsidP="00045FF6">
            <w:r w:rsidRPr="000171EC">
              <w:t>23.</w:t>
            </w:r>
          </w:p>
        </w:tc>
        <w:tc>
          <w:tcPr>
            <w:tcW w:w="3526" w:type="pct"/>
          </w:tcPr>
          <w:p w14:paraId="471B772F" w14:textId="77777777" w:rsidR="00211BE1" w:rsidRPr="000171EC" w:rsidRDefault="00211BE1" w:rsidP="00045FF6">
            <w:r w:rsidRPr="000171EC">
              <w:t>FSTD “Aircraft” Conformance (Engineering Order, Airworthiness Directive)</w:t>
            </w:r>
          </w:p>
        </w:tc>
        <w:tc>
          <w:tcPr>
            <w:tcW w:w="1195" w:type="pct"/>
          </w:tcPr>
          <w:p w14:paraId="03B81594" w14:textId="77777777" w:rsidR="00211BE1" w:rsidRPr="000171EC" w:rsidRDefault="00211BE1" w:rsidP="00045FF6">
            <w:r w:rsidRPr="000171EC">
              <w:t>Chief Engineer</w:t>
            </w:r>
          </w:p>
        </w:tc>
      </w:tr>
      <w:tr w:rsidR="00211BE1" w:rsidRPr="000171EC" w14:paraId="1A2D478D" w14:textId="77777777" w:rsidTr="00045FF6">
        <w:tc>
          <w:tcPr>
            <w:tcW w:w="279" w:type="pct"/>
          </w:tcPr>
          <w:p w14:paraId="209648B1" w14:textId="77777777" w:rsidR="00211BE1" w:rsidRPr="000171EC" w:rsidRDefault="00211BE1" w:rsidP="00045FF6">
            <w:r w:rsidRPr="000171EC">
              <w:t>24.</w:t>
            </w:r>
          </w:p>
        </w:tc>
        <w:tc>
          <w:tcPr>
            <w:tcW w:w="3526" w:type="pct"/>
          </w:tcPr>
          <w:p w14:paraId="406F6F30" w14:textId="77777777" w:rsidR="00211BE1" w:rsidRPr="000171EC" w:rsidRDefault="00211BE1" w:rsidP="00045FF6">
            <w:r w:rsidRPr="000171EC">
              <w:t>A/C Avionics and Simulated Avionics Revision Control</w:t>
            </w:r>
          </w:p>
        </w:tc>
        <w:tc>
          <w:tcPr>
            <w:tcW w:w="1195" w:type="pct"/>
          </w:tcPr>
          <w:p w14:paraId="0E0969D2" w14:textId="77777777" w:rsidR="00211BE1" w:rsidRPr="000171EC" w:rsidRDefault="00211BE1" w:rsidP="00045FF6">
            <w:r w:rsidRPr="000171EC">
              <w:t>Chief Engineer</w:t>
            </w:r>
          </w:p>
        </w:tc>
      </w:tr>
      <w:tr w:rsidR="00211BE1" w:rsidRPr="000171EC" w14:paraId="660AA066" w14:textId="77777777" w:rsidTr="00045FF6">
        <w:tc>
          <w:tcPr>
            <w:tcW w:w="279" w:type="pct"/>
          </w:tcPr>
          <w:p w14:paraId="561EB0C8" w14:textId="77777777" w:rsidR="00211BE1" w:rsidRPr="000171EC" w:rsidRDefault="00211BE1" w:rsidP="00045FF6">
            <w:r w:rsidRPr="000171EC">
              <w:t>25.</w:t>
            </w:r>
          </w:p>
        </w:tc>
        <w:tc>
          <w:tcPr>
            <w:tcW w:w="3526" w:type="pct"/>
          </w:tcPr>
          <w:p w14:paraId="7270CA36" w14:textId="77777777" w:rsidR="00211BE1" w:rsidRPr="000171EC" w:rsidRDefault="00211BE1" w:rsidP="00045FF6">
            <w:r w:rsidRPr="000171EC">
              <w:t>NAV-Aid Database Currency; Airport Model Currency; Flight Deck Configuration Control; Liaison with Aircraft Manufacturer</w:t>
            </w:r>
          </w:p>
        </w:tc>
        <w:tc>
          <w:tcPr>
            <w:tcW w:w="1195" w:type="pct"/>
          </w:tcPr>
          <w:p w14:paraId="6C0A667C" w14:textId="77777777" w:rsidR="00211BE1" w:rsidRPr="000171EC" w:rsidRDefault="00211BE1" w:rsidP="00045FF6">
            <w:r w:rsidRPr="000171EC">
              <w:t>Chief Engineer</w:t>
            </w:r>
          </w:p>
        </w:tc>
      </w:tr>
      <w:tr w:rsidR="00211BE1" w:rsidRPr="000171EC" w14:paraId="461EAE34" w14:textId="77777777" w:rsidTr="00045FF6">
        <w:tc>
          <w:tcPr>
            <w:tcW w:w="279" w:type="pct"/>
          </w:tcPr>
          <w:p w14:paraId="40B864E9" w14:textId="77777777" w:rsidR="00211BE1" w:rsidRPr="000171EC" w:rsidRDefault="00211BE1" w:rsidP="00045FF6">
            <w:r w:rsidRPr="000171EC">
              <w:t>26.</w:t>
            </w:r>
          </w:p>
        </w:tc>
        <w:tc>
          <w:tcPr>
            <w:tcW w:w="3526" w:type="pct"/>
          </w:tcPr>
          <w:p w14:paraId="7D042225" w14:textId="77777777" w:rsidR="00211BE1" w:rsidRPr="000171EC" w:rsidRDefault="00211BE1" w:rsidP="00045FF6">
            <w:r w:rsidRPr="000171EC">
              <w:t>Sponsor-conducted Periodic SQMS Assessment</w:t>
            </w:r>
          </w:p>
        </w:tc>
        <w:tc>
          <w:tcPr>
            <w:tcW w:w="1195" w:type="pct"/>
          </w:tcPr>
          <w:p w14:paraId="229EEE0A" w14:textId="77777777" w:rsidR="00211BE1" w:rsidRPr="000171EC" w:rsidRDefault="00211BE1" w:rsidP="00045FF6">
            <w:r w:rsidRPr="000171EC">
              <w:t>MR</w:t>
            </w:r>
          </w:p>
        </w:tc>
      </w:tr>
      <w:tr w:rsidR="00211BE1" w:rsidRPr="000171EC" w14:paraId="499FD7A6" w14:textId="77777777" w:rsidTr="00045FF6">
        <w:tc>
          <w:tcPr>
            <w:tcW w:w="279" w:type="pct"/>
          </w:tcPr>
          <w:p w14:paraId="220DE00D" w14:textId="77777777" w:rsidR="00211BE1" w:rsidRPr="000171EC" w:rsidRDefault="00211BE1" w:rsidP="00045FF6">
            <w:r w:rsidRPr="000171EC">
              <w:t>27.</w:t>
            </w:r>
          </w:p>
        </w:tc>
        <w:tc>
          <w:tcPr>
            <w:tcW w:w="3526" w:type="pct"/>
          </w:tcPr>
          <w:p w14:paraId="0959206D" w14:textId="77777777" w:rsidR="00211BE1" w:rsidRPr="000171EC" w:rsidRDefault="00211BE1" w:rsidP="00045FF6">
            <w:r w:rsidRPr="000171EC">
              <w:t>Resolution and reporting of SQMS Assessment results</w:t>
            </w:r>
          </w:p>
        </w:tc>
        <w:tc>
          <w:tcPr>
            <w:tcW w:w="1195" w:type="pct"/>
          </w:tcPr>
          <w:p w14:paraId="3B3DB6F0" w14:textId="77777777" w:rsidR="00211BE1" w:rsidRPr="000171EC" w:rsidRDefault="00211BE1" w:rsidP="00045FF6">
            <w:r w:rsidRPr="000171EC">
              <w:t>MR</w:t>
            </w:r>
          </w:p>
        </w:tc>
      </w:tr>
    </w:tbl>
    <w:p w14:paraId="1420D991" w14:textId="77777777" w:rsidR="00211BE1" w:rsidRDefault="00211BE1" w:rsidP="00211BE1"/>
    <w:p w14:paraId="4B47567C" w14:textId="77777777" w:rsidR="00211BE1" w:rsidRDefault="00211BE1" w:rsidP="00211BE1">
      <w:pPr>
        <w:pStyle w:val="Ttulo"/>
      </w:pPr>
    </w:p>
    <w:p w14:paraId="0ACD9F7A" w14:textId="77777777" w:rsidR="00247A1B" w:rsidRDefault="00211BE1" w:rsidP="00211BE1">
      <w:pPr>
        <w:pStyle w:val="Ttulo"/>
      </w:pPr>
      <w:r w:rsidRPr="00211BE1">
        <w:t>Policies &amp; Procedures</w:t>
      </w:r>
    </w:p>
    <w:p w14:paraId="0D6BC94A" w14:textId="77777777" w:rsidR="00247A1B" w:rsidRDefault="00247A1B" w:rsidP="00247A1B">
      <w:pPr>
        <w:rPr>
          <w:sz w:val="72"/>
          <w:szCs w:val="72"/>
          <w:u w:val="single"/>
        </w:rPr>
      </w:pPr>
      <w:r>
        <w:br w:type="page"/>
      </w:r>
    </w:p>
    <w:p w14:paraId="7B15D7AC" w14:textId="77777777" w:rsidR="00247A1B" w:rsidRDefault="00247A1B" w:rsidP="00247A1B">
      <w:pPr>
        <w:pStyle w:val="Ttulo1"/>
        <w:numPr>
          <w:ilvl w:val="0"/>
          <w:numId w:val="2"/>
        </w:numPr>
      </w:pPr>
      <w:bookmarkStart w:id="5" w:name="_Toc23856848"/>
      <w:r>
        <w:lastRenderedPageBreak/>
        <w:t>Internal Assessments</w:t>
      </w:r>
      <w:bookmarkEnd w:id="5"/>
    </w:p>
    <w:p w14:paraId="0FFFDFBE" w14:textId="77777777" w:rsidR="00247A1B" w:rsidRDefault="00247A1B" w:rsidP="00247A1B"/>
    <w:p w14:paraId="6637320B" w14:textId="77777777" w:rsidR="00247A1B" w:rsidRDefault="00247A1B" w:rsidP="00CF1E6A">
      <w:pPr>
        <w:pStyle w:val="Ttulo2"/>
      </w:pPr>
      <w:r>
        <w:t xml:space="preserve">Purpose. </w:t>
      </w:r>
    </w:p>
    <w:p w14:paraId="6E87CEC6" w14:textId="77777777" w:rsidR="00247A1B" w:rsidRDefault="00247A1B" w:rsidP="00247A1B">
      <w:r>
        <w:t>This policy defines requirements for conducting internal SQMS program assessments including procedures for scheduling.  It intends to satisfy requirements found in 14 CFR Part 60 §60.5(b), Appendix E, Table E1, Elements 1.2, 1.3, and QPS sections (a), (d)(2), and (e).</w:t>
      </w:r>
    </w:p>
    <w:p w14:paraId="6B1468A7" w14:textId="77777777" w:rsidR="00247A1B" w:rsidRDefault="00247A1B" w:rsidP="00247A1B"/>
    <w:p w14:paraId="08FFD013" w14:textId="77777777" w:rsidR="00247A1B" w:rsidRDefault="00247A1B" w:rsidP="00CF1E6A">
      <w:pPr>
        <w:pStyle w:val="Ttulo2"/>
      </w:pPr>
      <w:r>
        <w:t xml:space="preserve">Scope. </w:t>
      </w:r>
    </w:p>
    <w:p w14:paraId="58DE10B0" w14:textId="77777777" w:rsidR="00247A1B" w:rsidRDefault="00247A1B" w:rsidP="00247A1B">
      <w:r>
        <w:t xml:space="preserve">This policy applies to the </w:t>
      </w:r>
      <w:r w:rsidRPr="00CF1E6A">
        <w:rPr>
          <w:b/>
          <w:i/>
          <w:u w:val="single"/>
        </w:rPr>
        <w:t>[SPONSOR]</w:t>
      </w:r>
      <w:r>
        <w:t xml:space="preserve"> SQMS program.</w:t>
      </w:r>
    </w:p>
    <w:p w14:paraId="5A331B15" w14:textId="77777777" w:rsidR="00247A1B" w:rsidRDefault="00247A1B" w:rsidP="00247A1B"/>
    <w:p w14:paraId="75A2EB16" w14:textId="77777777" w:rsidR="00247A1B" w:rsidRDefault="00247A1B" w:rsidP="00CF1E6A">
      <w:pPr>
        <w:pStyle w:val="Ttulo2"/>
      </w:pPr>
      <w:r>
        <w:t>Responsibility.</w:t>
      </w:r>
    </w:p>
    <w:p w14:paraId="0621B1DE" w14:textId="77777777" w:rsidR="00247A1B" w:rsidRDefault="00247A1B" w:rsidP="00247A1B">
      <w:r w:rsidRPr="00CF1E6A">
        <w:rPr>
          <w:b/>
          <w:i/>
          <w:u w:val="single"/>
        </w:rPr>
        <w:t>[Name or Position]</w:t>
      </w:r>
      <w:r>
        <w:t xml:space="preserve"> is responsible for maintenance and dissemination of this process; [Name or Position] is/are responsible for execution.</w:t>
      </w:r>
    </w:p>
    <w:p w14:paraId="55B14353" w14:textId="77777777" w:rsidR="00247A1B" w:rsidRDefault="00247A1B" w:rsidP="00247A1B"/>
    <w:p w14:paraId="0C70B167" w14:textId="77777777" w:rsidR="00247A1B" w:rsidRDefault="00247A1B" w:rsidP="00CF1E6A">
      <w:pPr>
        <w:pStyle w:val="Ttulo2"/>
      </w:pPr>
      <w:r>
        <w:t xml:space="preserve">Policy. </w:t>
      </w:r>
    </w:p>
    <w:p w14:paraId="5A52859F" w14:textId="3D7F6477" w:rsidR="00247A1B" w:rsidRDefault="00247A1B" w:rsidP="00247A1B">
      <w:r w:rsidRPr="00CF1E6A">
        <w:rPr>
          <w:b/>
          <w:i/>
          <w:u w:val="single"/>
        </w:rPr>
        <w:t>[SPONSOR]</w:t>
      </w:r>
      <w:r>
        <w:t xml:space="preserve"> will conduct at least</w:t>
      </w:r>
      <w:r w:rsidR="00FA677A">
        <w:t xml:space="preserve"> one</w:t>
      </w:r>
      <w:r>
        <w:t xml:space="preserve"> internal assessment every six months (or as extended by NSPM) using a cycle that complements scheduled NSP On-Site Assessment(s).</w:t>
      </w:r>
    </w:p>
    <w:p w14:paraId="2ADD105C" w14:textId="77777777" w:rsidR="00247A1B" w:rsidRDefault="00247A1B" w:rsidP="00247A1B">
      <w:r>
        <w:t>Internal assessments shall be conducted on NSPM-approved segments and the entire QMS program shall be assessed internally every 24 months</w:t>
      </w:r>
    </w:p>
    <w:p w14:paraId="7DC96CF7" w14:textId="77777777" w:rsidR="00247A1B" w:rsidRDefault="00247A1B" w:rsidP="00247A1B"/>
    <w:p w14:paraId="33662DE0" w14:textId="77777777" w:rsidR="00247A1B" w:rsidRDefault="00247A1B" w:rsidP="00247A1B">
      <w:r>
        <w:t>These assessments are an important means of determining conformity to SQMS documented policies, processes, and procedures.  It also ensures the program is producing effective results.</w:t>
      </w:r>
    </w:p>
    <w:p w14:paraId="71FAC4D0" w14:textId="77777777" w:rsidR="00247A1B" w:rsidRDefault="00247A1B" w:rsidP="00247A1B">
      <w:r>
        <w:t>The combination of all reviews shall cover all elements in Table E.1 and Appendix E QPS requirements.</w:t>
      </w:r>
    </w:p>
    <w:p w14:paraId="3C5D429E" w14:textId="77777777" w:rsidR="00247A1B" w:rsidRDefault="00247A1B" w:rsidP="00247A1B"/>
    <w:p w14:paraId="60D18655" w14:textId="77777777" w:rsidR="00247A1B" w:rsidRDefault="00247A1B" w:rsidP="00247A1B">
      <w:r>
        <w:t>Scheduling and execution will be assured by entering each assessment on the Event Scheduler.</w:t>
      </w:r>
    </w:p>
    <w:p w14:paraId="611B4A09" w14:textId="77777777" w:rsidR="00247A1B" w:rsidRDefault="00247A1B" w:rsidP="00247A1B">
      <w:r>
        <w:t>Any discrepancies noted will be entered on IA – Internal Assessment Form and handled in accordance with procedures below.</w:t>
      </w:r>
    </w:p>
    <w:p w14:paraId="6EF42F55" w14:textId="77777777" w:rsidR="00247A1B" w:rsidRDefault="00247A1B" w:rsidP="00247A1B"/>
    <w:p w14:paraId="28C8B795" w14:textId="77777777" w:rsidR="00247A1B" w:rsidRDefault="00247A1B" w:rsidP="00D868B8">
      <w:pPr>
        <w:pStyle w:val="Ttulo2"/>
      </w:pPr>
      <w:r>
        <w:t>Procedure.</w:t>
      </w:r>
    </w:p>
    <w:p w14:paraId="37379197" w14:textId="77777777" w:rsidR="00247A1B" w:rsidRDefault="00247A1B" w:rsidP="00247A1B"/>
    <w:p w14:paraId="69D92C1D" w14:textId="77777777" w:rsidR="00247A1B" w:rsidRDefault="00247A1B" w:rsidP="008314B6">
      <w:pPr>
        <w:pStyle w:val="Ttulo3"/>
      </w:pPr>
      <w:r>
        <w:t>Scheduling Internal Assessments.</w:t>
      </w:r>
    </w:p>
    <w:p w14:paraId="4B7E41B5" w14:textId="77777777" w:rsidR="00247A1B" w:rsidRDefault="00247A1B" w:rsidP="00247A1B"/>
    <w:p w14:paraId="45AB892E" w14:textId="77777777" w:rsidR="00247A1B" w:rsidRPr="00744F74" w:rsidRDefault="00247A1B" w:rsidP="00744F74">
      <w:pPr>
        <w:pStyle w:val="PargrafodaLista"/>
        <w:numPr>
          <w:ilvl w:val="0"/>
          <w:numId w:val="46"/>
        </w:numPr>
        <w:rPr>
          <w:b/>
        </w:rPr>
      </w:pPr>
      <w:r w:rsidRPr="000B4318">
        <w:t>Make an entry for the internal assessment of the first SQMS program in the Event Scheduler 6 months after the NSP initial assessment date. [Example entry:  SQMS IA Segment 1]</w:t>
      </w:r>
    </w:p>
    <w:p w14:paraId="60BA8E0A" w14:textId="77777777" w:rsidR="00247A1B" w:rsidRDefault="00247A1B" w:rsidP="00807C4E">
      <w:pPr>
        <w:ind w:left="990" w:hanging="180"/>
      </w:pPr>
    </w:p>
    <w:p w14:paraId="6FE7F7C9" w14:textId="77777777" w:rsidR="00247A1B" w:rsidRPr="00744F74" w:rsidRDefault="00247A1B" w:rsidP="00744F74">
      <w:pPr>
        <w:pStyle w:val="PargrafodaLista"/>
        <w:numPr>
          <w:ilvl w:val="0"/>
          <w:numId w:val="46"/>
        </w:numPr>
        <w:rPr>
          <w:b/>
        </w:rPr>
      </w:pPr>
      <w:r w:rsidRPr="000B4318">
        <w:t>Make an entry for the internal assessment of the second SQMS program segments in the Event Scheduler 12 months after the NSP initial assessment date. [Example entry:  SQMS IA Segment 2]</w:t>
      </w:r>
    </w:p>
    <w:p w14:paraId="3119D846" w14:textId="77777777" w:rsidR="00247A1B" w:rsidRDefault="00247A1B" w:rsidP="00807C4E">
      <w:pPr>
        <w:ind w:left="990" w:hanging="180"/>
      </w:pPr>
    </w:p>
    <w:p w14:paraId="478AD1D1" w14:textId="77777777" w:rsidR="00247A1B" w:rsidRPr="00744F74" w:rsidRDefault="00247A1B" w:rsidP="00744F74">
      <w:pPr>
        <w:pStyle w:val="PargrafodaLista"/>
        <w:numPr>
          <w:ilvl w:val="0"/>
          <w:numId w:val="46"/>
        </w:numPr>
        <w:rPr>
          <w:b/>
        </w:rPr>
      </w:pPr>
      <w:r w:rsidRPr="000B4318">
        <w:t>Make an entry for the internal assessment of the third SQMS program segment in the Event Scheduler 18 months after the NSP initial assessment date. [Example entry:  SQMS IA Segment 3]</w:t>
      </w:r>
    </w:p>
    <w:p w14:paraId="33A01758" w14:textId="77777777" w:rsidR="00247A1B" w:rsidRDefault="00247A1B" w:rsidP="00247A1B"/>
    <w:p w14:paraId="1FAC4B56" w14:textId="77777777" w:rsidR="00247A1B" w:rsidRDefault="00247A1B" w:rsidP="008314B6">
      <w:pPr>
        <w:pStyle w:val="Ttulo3"/>
      </w:pPr>
      <w:r>
        <w:t>Conducting Internal Assessments</w:t>
      </w:r>
    </w:p>
    <w:p w14:paraId="2FD2D6D8" w14:textId="77777777" w:rsidR="00247A1B" w:rsidRDefault="00247A1B" w:rsidP="00247A1B"/>
    <w:p w14:paraId="4688E393" w14:textId="77777777" w:rsidR="00247A1B" w:rsidRPr="00744F74" w:rsidRDefault="00247A1B" w:rsidP="00744F74">
      <w:pPr>
        <w:pStyle w:val="PargrafodaLista"/>
        <w:numPr>
          <w:ilvl w:val="0"/>
          <w:numId w:val="47"/>
        </w:numPr>
        <w:rPr>
          <w:b/>
        </w:rPr>
      </w:pPr>
      <w:r w:rsidRPr="000B4318">
        <w:t>Prior to the scheduled assessment, review the “Policy” section above.</w:t>
      </w:r>
    </w:p>
    <w:p w14:paraId="0C8F66B5" w14:textId="77777777" w:rsidR="00247A1B" w:rsidRDefault="00247A1B" w:rsidP="00744F74"/>
    <w:p w14:paraId="7463DB3C" w14:textId="77777777" w:rsidR="00247A1B" w:rsidRPr="00744F74" w:rsidRDefault="00247A1B" w:rsidP="00744F74">
      <w:pPr>
        <w:pStyle w:val="PargrafodaLista"/>
        <w:numPr>
          <w:ilvl w:val="0"/>
          <w:numId w:val="47"/>
        </w:numPr>
        <w:rPr>
          <w:b/>
        </w:rPr>
      </w:pPr>
      <w:r w:rsidRPr="000B4318">
        <w:t>Prior to the scheduled assessment, review Appendix document “Internal Assessment Guidelines.”</w:t>
      </w:r>
    </w:p>
    <w:p w14:paraId="35DE7074" w14:textId="77777777" w:rsidR="00247A1B" w:rsidRDefault="00247A1B" w:rsidP="00744F74"/>
    <w:p w14:paraId="318CDC19" w14:textId="77777777" w:rsidR="00247A1B" w:rsidRPr="00744F74" w:rsidRDefault="00247A1B" w:rsidP="00744F74">
      <w:pPr>
        <w:pStyle w:val="PargrafodaLista"/>
        <w:numPr>
          <w:ilvl w:val="0"/>
          <w:numId w:val="47"/>
        </w:numPr>
        <w:rPr>
          <w:b/>
        </w:rPr>
      </w:pPr>
      <w:r w:rsidRPr="000B4318">
        <w:t>Obtain the appropriate assessment form (IA – Internal Assessment Form) for the segment(s) being assessed.</w:t>
      </w:r>
    </w:p>
    <w:p w14:paraId="03E46947" w14:textId="77777777" w:rsidR="00247A1B" w:rsidRDefault="00247A1B" w:rsidP="00247A1B"/>
    <w:p w14:paraId="6CA77320" w14:textId="77777777" w:rsidR="00247A1B" w:rsidRDefault="00247A1B" w:rsidP="008314B6">
      <w:pPr>
        <w:pStyle w:val="Ttulo3"/>
      </w:pPr>
      <w:r>
        <w:t>Complete the internal assessment.</w:t>
      </w:r>
    </w:p>
    <w:p w14:paraId="6EF88483" w14:textId="77777777" w:rsidR="00247A1B" w:rsidRDefault="00247A1B" w:rsidP="00807C4E"/>
    <w:p w14:paraId="4F009963" w14:textId="77777777" w:rsidR="00247A1B" w:rsidRPr="00744F74" w:rsidRDefault="00247A1B" w:rsidP="00744F74">
      <w:pPr>
        <w:pStyle w:val="PargrafodaLista"/>
        <w:numPr>
          <w:ilvl w:val="0"/>
          <w:numId w:val="48"/>
        </w:numPr>
        <w:rPr>
          <w:b/>
        </w:rPr>
      </w:pPr>
      <w:r w:rsidRPr="000B4318">
        <w:t>Document findings on the IA form.</w:t>
      </w:r>
    </w:p>
    <w:p w14:paraId="65095849" w14:textId="77777777" w:rsidR="00247A1B" w:rsidRDefault="00247A1B" w:rsidP="00744F74"/>
    <w:p w14:paraId="328CC2E2" w14:textId="77777777" w:rsidR="00247A1B" w:rsidRPr="00744F74" w:rsidRDefault="00247A1B" w:rsidP="00744F74">
      <w:pPr>
        <w:pStyle w:val="PargrafodaLista"/>
        <w:numPr>
          <w:ilvl w:val="0"/>
          <w:numId w:val="48"/>
        </w:numPr>
        <w:rPr>
          <w:b/>
        </w:rPr>
      </w:pPr>
      <w:r w:rsidRPr="000B4318">
        <w:t>Forward assessment document(s) to MR for review.</w:t>
      </w:r>
    </w:p>
    <w:p w14:paraId="5D1D3430" w14:textId="77777777" w:rsidR="00247A1B" w:rsidRDefault="00247A1B" w:rsidP="00744F74"/>
    <w:p w14:paraId="4467F858" w14:textId="77777777" w:rsidR="00247A1B" w:rsidRPr="00744F74" w:rsidRDefault="00247A1B" w:rsidP="00744F74">
      <w:pPr>
        <w:pStyle w:val="PargrafodaLista"/>
        <w:numPr>
          <w:ilvl w:val="0"/>
          <w:numId w:val="48"/>
        </w:numPr>
        <w:rPr>
          <w:b/>
        </w:rPr>
      </w:pPr>
      <w:r w:rsidRPr="000B4318">
        <w:t>MR reviews results and takes appropriate action IAW 18 - Discrepancy Management Policy.</w:t>
      </w:r>
    </w:p>
    <w:p w14:paraId="63AF18D1" w14:textId="77777777" w:rsidR="00247A1B" w:rsidRDefault="00247A1B" w:rsidP="00744F74"/>
    <w:p w14:paraId="4F57E364" w14:textId="77777777" w:rsidR="00247A1B" w:rsidRPr="00744F74" w:rsidRDefault="00247A1B" w:rsidP="00744F74">
      <w:pPr>
        <w:pStyle w:val="PargrafodaLista"/>
        <w:numPr>
          <w:ilvl w:val="0"/>
          <w:numId w:val="48"/>
        </w:numPr>
        <w:rPr>
          <w:b/>
        </w:rPr>
      </w:pPr>
      <w:r w:rsidRPr="000B4318">
        <w:t>MR makes an entry in the Event Scheduler indicating completion of internal assessment. [Example entry:  Completed IA Segment 1]</w:t>
      </w:r>
    </w:p>
    <w:p w14:paraId="79BB4885" w14:textId="77777777" w:rsidR="00247A1B" w:rsidRDefault="00247A1B" w:rsidP="00247A1B"/>
    <w:p w14:paraId="20DA0450" w14:textId="77777777" w:rsidR="00247A1B" w:rsidRDefault="00247A1B" w:rsidP="000B4318">
      <w:pPr>
        <w:pStyle w:val="Ttulo2"/>
      </w:pPr>
      <w:r>
        <w:t>Record Retention.</w:t>
      </w:r>
    </w:p>
    <w:p w14:paraId="66E43D6A" w14:textId="77777777" w:rsidR="0039733E" w:rsidRDefault="00247A1B" w:rsidP="00247A1B">
      <w:r>
        <w:t>Refer to Records Control Policy for details on record documentation and retention.</w:t>
      </w:r>
    </w:p>
    <w:p w14:paraId="5D14E8DE" w14:textId="77777777" w:rsidR="0039733E" w:rsidRDefault="0039733E">
      <w:r>
        <w:br w:type="page"/>
      </w:r>
    </w:p>
    <w:p w14:paraId="063672EE" w14:textId="77777777" w:rsidR="009C1966" w:rsidRDefault="009C1966" w:rsidP="009C1966">
      <w:pPr>
        <w:pStyle w:val="Ttulo1"/>
      </w:pPr>
      <w:bookmarkStart w:id="6" w:name="_Toc23856849"/>
      <w:r>
        <w:lastRenderedPageBreak/>
        <w:t>SQMS Program Review Policy</w:t>
      </w:r>
      <w:bookmarkEnd w:id="6"/>
    </w:p>
    <w:p w14:paraId="71E3C59C" w14:textId="77777777" w:rsidR="009C1966" w:rsidRDefault="009C1966" w:rsidP="009C1966"/>
    <w:p w14:paraId="4A20F7DE" w14:textId="77777777" w:rsidR="009C1966" w:rsidRDefault="009C1966" w:rsidP="009C1966">
      <w:pPr>
        <w:pStyle w:val="Ttulo2"/>
      </w:pPr>
      <w:r>
        <w:t xml:space="preserve">Purpose. </w:t>
      </w:r>
    </w:p>
    <w:p w14:paraId="6DD1E5C6" w14:textId="77777777" w:rsidR="009C1966" w:rsidRDefault="009C1966" w:rsidP="009C1966">
      <w:r>
        <w:t>This outlines the policy for identifying deficiencies in the SQMS program itself, addressing those deficiencies and communicating actions.  This policy intends to satisfy requirements found in 14 CFR Part 60 §60.5(b)(c), Appendix E QPS and Table E1, Element 1.2, 1.3, 1.4.</w:t>
      </w:r>
    </w:p>
    <w:p w14:paraId="2868CCE0" w14:textId="77777777" w:rsidR="009C1966" w:rsidRDefault="009C1966" w:rsidP="009C1966"/>
    <w:p w14:paraId="57886F3C" w14:textId="77777777" w:rsidR="009C1966" w:rsidRDefault="009C1966" w:rsidP="009C1966">
      <w:pPr>
        <w:pStyle w:val="Ttulo2"/>
      </w:pPr>
      <w:r>
        <w:t xml:space="preserve">Scope. </w:t>
      </w:r>
    </w:p>
    <w:p w14:paraId="2820440A" w14:textId="77777777" w:rsidR="009C1966" w:rsidRDefault="009C1966" w:rsidP="009C1966">
      <w:r>
        <w:t xml:space="preserve">This policy applies to </w:t>
      </w:r>
      <w:r w:rsidRPr="00AA00FF">
        <w:rPr>
          <w:b/>
          <w:i/>
          <w:u w:val="single"/>
        </w:rPr>
        <w:t>[SPONSOR]</w:t>
      </w:r>
      <w:r>
        <w:t xml:space="preserve"> operations and the SQMS program.</w:t>
      </w:r>
    </w:p>
    <w:p w14:paraId="78DEF50B" w14:textId="77777777" w:rsidR="009C1966" w:rsidRDefault="009C1966" w:rsidP="009C1966"/>
    <w:p w14:paraId="1C6B96CB" w14:textId="77777777" w:rsidR="009C1966" w:rsidRDefault="009C1966" w:rsidP="009C1966">
      <w:pPr>
        <w:pStyle w:val="Ttulo2"/>
      </w:pPr>
      <w:r>
        <w:t>Responsibility.</w:t>
      </w:r>
    </w:p>
    <w:p w14:paraId="66849D85" w14:textId="77777777" w:rsidR="009C1966" w:rsidRDefault="009C1966" w:rsidP="009C1966">
      <w:r w:rsidRPr="00AA00FF">
        <w:rPr>
          <w:b/>
          <w:i/>
          <w:u w:val="single"/>
        </w:rPr>
        <w:t>[Name or Position]</w:t>
      </w:r>
      <w:r>
        <w:t xml:space="preserve"> is responsible for maintenance and dissemination of this process; [</w:t>
      </w:r>
      <w:r w:rsidRPr="00515E22">
        <w:rPr>
          <w:b/>
          <w:i/>
        </w:rPr>
        <w:t>Name or Position]</w:t>
      </w:r>
      <w:r>
        <w:t xml:space="preserve"> is/are responsible for execution.</w:t>
      </w:r>
    </w:p>
    <w:p w14:paraId="089BE4DE" w14:textId="77777777" w:rsidR="009C1966" w:rsidRDefault="009C1966" w:rsidP="009C1966"/>
    <w:p w14:paraId="5FA7BB30" w14:textId="77777777" w:rsidR="009C1966" w:rsidRDefault="009C1966" w:rsidP="009C1966">
      <w:pPr>
        <w:pStyle w:val="Ttulo2"/>
      </w:pPr>
      <w:r>
        <w:t xml:space="preserve">Policy. </w:t>
      </w:r>
    </w:p>
    <w:p w14:paraId="40C51686" w14:textId="77777777" w:rsidR="009C1966" w:rsidRDefault="009C1966" w:rsidP="009C1966">
      <w:r>
        <w:t>SQMS deficiencies may be identified multiple ways including:  NSP review, Internal Assessment, Normal Operations, and Management Review.  These important “continuous improvement” elements contribute to fulfilling our Quality Management Policy.</w:t>
      </w:r>
    </w:p>
    <w:p w14:paraId="63FDF6B5" w14:textId="77777777" w:rsidR="009C1966" w:rsidRDefault="009C1966" w:rsidP="009C1966"/>
    <w:p w14:paraId="20EE6A67" w14:textId="77777777" w:rsidR="009C1966" w:rsidRDefault="009C1966" w:rsidP="009C1966">
      <w:r>
        <w:t>Documenting deficiencies in the SQMS program shall be made with WI 1 – Comments and Recommendation Form; IA – Internal Assessment Form; and/or NSP assessment documents.  These records shall be tracked to ensure appropriate attention is given to the issue.  The MR is responsible for this and is expected to review daily and take action (or assign action).  The action taken will depend on the issue and may range from “No Action Taken” to modification, creation, deletion, or training of policies, processes, and work instructions.  The Record of Revisions page shall be properly annotated if changes to processes, procedures, and work instructions are made.</w:t>
      </w:r>
    </w:p>
    <w:p w14:paraId="7574B36D" w14:textId="77777777" w:rsidR="009C1966" w:rsidRDefault="009C1966" w:rsidP="009C1966"/>
    <w:p w14:paraId="19145DC7" w14:textId="77777777" w:rsidR="009C1966" w:rsidRDefault="009C1966" w:rsidP="009C1966">
      <w:r>
        <w:t>Changes to address minimum requirements as notified by the NSP must be reviewed and approved by the NSPM prior to implementation.  The MR is responsible for this process and shall contact the NSPM via e-mail utilizing the address listed on the NSPM web page:  http://www.faa.gov/about/initiatives/nsp/index.cfm.  As an alternative, communication can be via regular mail using the following address:  FAA National Simulator Program AFS-205, ATTN: SQMS, 1701 Columbia Ave., College Park, GA 30337.</w:t>
      </w:r>
    </w:p>
    <w:p w14:paraId="3D5E5477" w14:textId="77777777" w:rsidR="009C1966" w:rsidRDefault="009C1966" w:rsidP="009C1966"/>
    <w:p w14:paraId="66DB2368" w14:textId="77777777" w:rsidR="009C1966" w:rsidRDefault="009C1966" w:rsidP="009C1966">
      <w:r>
        <w:t>The MR has leeway to modify policies, procedures and processes to strengthen areas above the minimum requirements and shall consult upper management as appropriate depending on the scope of the change, i.e. capital expenditures, significant operational changes, etc. Communication to upper management on all changes will be made quarterly at a minimum but may occur sooner depending on scope and significance.</w:t>
      </w:r>
    </w:p>
    <w:p w14:paraId="7FEA463D" w14:textId="77777777" w:rsidR="009C1966" w:rsidRDefault="009C1966" w:rsidP="009C1966"/>
    <w:p w14:paraId="59957CDB" w14:textId="77777777" w:rsidR="009C1966" w:rsidRDefault="009C1966" w:rsidP="009C1966">
      <w:pPr>
        <w:pStyle w:val="Ttulo2"/>
      </w:pPr>
      <w:r>
        <w:t xml:space="preserve">Records Retention. </w:t>
      </w:r>
    </w:p>
    <w:p w14:paraId="56E3D093" w14:textId="77777777" w:rsidR="009C1966" w:rsidRDefault="009C1966" w:rsidP="009C1966">
      <w:r>
        <w:t>Refer to Records Control Policy for details on record documentation and retention.</w:t>
      </w:r>
    </w:p>
    <w:p w14:paraId="7CC56A45" w14:textId="77777777" w:rsidR="009C1966" w:rsidRDefault="009C1966">
      <w:r>
        <w:br w:type="page"/>
      </w:r>
    </w:p>
    <w:p w14:paraId="3C8AD539" w14:textId="77777777" w:rsidR="009C1966" w:rsidRDefault="009C1966" w:rsidP="009C1966">
      <w:pPr>
        <w:pStyle w:val="Ttulo1"/>
      </w:pPr>
      <w:bookmarkStart w:id="7" w:name="_Toc23856850"/>
      <w:r>
        <w:lastRenderedPageBreak/>
        <w:t>Scheduling Regulatory Review of SQMS</w:t>
      </w:r>
      <w:bookmarkEnd w:id="7"/>
    </w:p>
    <w:p w14:paraId="3522C4CC" w14:textId="77777777" w:rsidR="009C1966" w:rsidRDefault="009C1966" w:rsidP="009C1966"/>
    <w:p w14:paraId="11E49ED4" w14:textId="77777777" w:rsidR="009C1966" w:rsidRDefault="009C1966" w:rsidP="009C1966">
      <w:pPr>
        <w:pStyle w:val="Ttulo2"/>
      </w:pPr>
      <w:r>
        <w:t>Purpose.</w:t>
      </w:r>
    </w:p>
    <w:p w14:paraId="0AADE0E5" w14:textId="77777777" w:rsidR="009C1966" w:rsidRDefault="009C1966" w:rsidP="009C1966">
      <w:r>
        <w:t>This procedure defines the process for scheduling NSP review of our SQMS program and intends to satisfy requirements found in 14 CFR Part 60, Appendix E QPS requirements (a).</w:t>
      </w:r>
    </w:p>
    <w:p w14:paraId="4B99554E" w14:textId="77777777" w:rsidR="009C1966" w:rsidRDefault="009C1966" w:rsidP="009C1966"/>
    <w:p w14:paraId="546A804E" w14:textId="77777777" w:rsidR="009C1966" w:rsidRDefault="009C1966" w:rsidP="009C1966">
      <w:pPr>
        <w:pStyle w:val="Ttulo2"/>
      </w:pPr>
      <w:r>
        <w:t xml:space="preserve">Scope. </w:t>
      </w:r>
    </w:p>
    <w:p w14:paraId="14C90A8D" w14:textId="77777777" w:rsidR="009C1966" w:rsidRDefault="009C1966" w:rsidP="009C1966">
      <w:r>
        <w:t xml:space="preserve">This policy applies to </w:t>
      </w:r>
      <w:r w:rsidRPr="001467A4">
        <w:rPr>
          <w:b/>
          <w:i/>
          <w:u w:val="single"/>
        </w:rPr>
        <w:t>[SPONSOR]</w:t>
      </w:r>
      <w:r>
        <w:t xml:space="preserve"> SQMS program.</w:t>
      </w:r>
    </w:p>
    <w:p w14:paraId="7FA6915F" w14:textId="77777777" w:rsidR="009C1966" w:rsidRDefault="009C1966" w:rsidP="009C1966"/>
    <w:p w14:paraId="3423D4A9" w14:textId="77777777" w:rsidR="009C1966" w:rsidRDefault="009C1966" w:rsidP="009C1966">
      <w:pPr>
        <w:pStyle w:val="Ttulo2"/>
      </w:pPr>
      <w:r>
        <w:t>Responsibility.</w:t>
      </w:r>
    </w:p>
    <w:p w14:paraId="5DA227A4" w14:textId="77777777" w:rsidR="009C1966" w:rsidRDefault="009C1966" w:rsidP="009C1966">
      <w:r w:rsidRPr="001467A4">
        <w:rPr>
          <w:b/>
          <w:i/>
          <w:u w:val="single"/>
        </w:rPr>
        <w:t>[Name or Position]</w:t>
      </w:r>
      <w:r>
        <w:t xml:space="preserve"> is responsible for maintenance and dissemination of this process; </w:t>
      </w:r>
      <w:r w:rsidRPr="00515E22">
        <w:rPr>
          <w:b/>
          <w:i/>
        </w:rPr>
        <w:t>[Name or Position]</w:t>
      </w:r>
      <w:r>
        <w:t xml:space="preserve"> is/are responsible for execution.</w:t>
      </w:r>
    </w:p>
    <w:p w14:paraId="30D7AD06" w14:textId="77777777" w:rsidR="009C1966" w:rsidRDefault="009C1966" w:rsidP="009C1966"/>
    <w:p w14:paraId="5D158EFA" w14:textId="77777777" w:rsidR="009C1966" w:rsidRDefault="009C1966" w:rsidP="009C1966">
      <w:pPr>
        <w:pStyle w:val="Ttulo2"/>
      </w:pPr>
      <w:r>
        <w:t>Procedure.</w:t>
      </w:r>
    </w:p>
    <w:p w14:paraId="1F1AF7D2" w14:textId="26C94D18" w:rsidR="009C1966" w:rsidRDefault="009C1966" w:rsidP="009C1966">
      <w:r>
        <w:t xml:space="preserve">Upon initial SQMS program creation, NSP will conduct an Initial (Desk) Review as part of the application for registration.  During initial review, NSP may identify “non” or partially compliant areas which </w:t>
      </w:r>
      <w:r w:rsidRPr="00610A2C">
        <w:rPr>
          <w:b/>
          <w:i/>
          <w:u w:val="single"/>
        </w:rPr>
        <w:t>[SPONSOR]</w:t>
      </w:r>
      <w:r>
        <w:t xml:space="preserve"> will address and resubmit.  Ultimately NSP will issue an Initial or Conditional Program Approval.  Following this</w:t>
      </w:r>
      <w:r w:rsidR="00E76F98">
        <w:t>,</w:t>
      </w:r>
      <w:r>
        <w:t xml:space="preserve"> an on-site review must be conducted. </w:t>
      </w:r>
      <w:r w:rsidR="003E7DDD">
        <w:t>Complete the following in the SQMS program:</w:t>
      </w:r>
    </w:p>
    <w:p w14:paraId="68A1F573" w14:textId="77777777" w:rsidR="009C1966" w:rsidRDefault="009C1966" w:rsidP="009C1966"/>
    <w:p w14:paraId="28522587" w14:textId="77777777" w:rsidR="009C1966" w:rsidRPr="00982672" w:rsidRDefault="009C1966" w:rsidP="00F05DCB">
      <w:pPr>
        <w:pStyle w:val="PargrafodaLista"/>
        <w:numPr>
          <w:ilvl w:val="0"/>
          <w:numId w:val="20"/>
        </w:numPr>
      </w:pPr>
      <w:r w:rsidRPr="00982672">
        <w:t>Following issuance of Initial (or Conditional) Program Approval/Acceptance, enter date of initial program approval on the Event Scheduler as an event.  [Example entry:  3 - SQMS Program Approval/Acceptance [date]]</w:t>
      </w:r>
    </w:p>
    <w:p w14:paraId="72768355" w14:textId="77777777" w:rsidR="009C1966" w:rsidRPr="00982672" w:rsidRDefault="009C1966" w:rsidP="00982672"/>
    <w:p w14:paraId="4799452C" w14:textId="77777777" w:rsidR="009C1966" w:rsidRPr="00982672" w:rsidRDefault="009C1966" w:rsidP="00F05DCB">
      <w:pPr>
        <w:pStyle w:val="PargrafodaLista"/>
        <w:numPr>
          <w:ilvl w:val="0"/>
          <w:numId w:val="20"/>
        </w:numPr>
      </w:pPr>
      <w:r w:rsidRPr="00982672">
        <w:t>Enter a milestone on the Event Scheduler corresponding to 5 months after SQMS program acceptance. [Example entry:  3 - SQMS Program Implementation Deadline &amp; NSP on-site review [date]].  By setting this milestone at 5 months after program acceptance, it provides a 1 month cushion to deal with any unforeseen events.</w:t>
      </w:r>
    </w:p>
    <w:p w14:paraId="5DFF7509" w14:textId="77777777" w:rsidR="009C1966" w:rsidRPr="00982672" w:rsidRDefault="009C1966" w:rsidP="00982672"/>
    <w:p w14:paraId="2C39C21F" w14:textId="77777777" w:rsidR="009C1966" w:rsidRPr="00982672" w:rsidRDefault="009C1966" w:rsidP="00F05DCB">
      <w:pPr>
        <w:pStyle w:val="PargrafodaLista"/>
        <w:numPr>
          <w:ilvl w:val="0"/>
          <w:numId w:val="20"/>
        </w:numPr>
      </w:pPr>
      <w:r w:rsidRPr="00982672">
        <w:t>Implement the NSP approved program.</w:t>
      </w:r>
    </w:p>
    <w:p w14:paraId="3ED8EFA9" w14:textId="77777777" w:rsidR="009C1966" w:rsidRPr="00982672" w:rsidRDefault="009C1966" w:rsidP="00982672"/>
    <w:p w14:paraId="236EFC6A" w14:textId="77777777" w:rsidR="009C1966" w:rsidRPr="00982672" w:rsidRDefault="009C1966" w:rsidP="00F05DCB">
      <w:pPr>
        <w:pStyle w:val="PargrafodaLista"/>
        <w:numPr>
          <w:ilvl w:val="0"/>
          <w:numId w:val="20"/>
        </w:numPr>
      </w:pPr>
      <w:r w:rsidRPr="00982672">
        <w:t>Perform internal assessments(s) IAW 1 - Internal Assessment</w:t>
      </w:r>
    </w:p>
    <w:p w14:paraId="73D63610" w14:textId="77777777" w:rsidR="009C1966" w:rsidRPr="00982672" w:rsidRDefault="009C1966" w:rsidP="00982672"/>
    <w:p w14:paraId="7BE4EF8E" w14:textId="77777777" w:rsidR="009C1966" w:rsidRPr="00982672" w:rsidRDefault="009C1966" w:rsidP="00F05DCB">
      <w:pPr>
        <w:pStyle w:val="PargrafodaLista"/>
        <w:numPr>
          <w:ilvl w:val="0"/>
          <w:numId w:val="20"/>
        </w:numPr>
      </w:pPr>
      <w:r w:rsidRPr="00982672">
        <w:t>Make required program adjustments.</w:t>
      </w:r>
    </w:p>
    <w:p w14:paraId="18C72295" w14:textId="77777777" w:rsidR="009C1966" w:rsidRPr="00982672" w:rsidRDefault="009C1966" w:rsidP="00982672"/>
    <w:p w14:paraId="2A867BAE" w14:textId="77777777" w:rsidR="009C1966" w:rsidRPr="00982672" w:rsidRDefault="009C1966" w:rsidP="00F05DCB">
      <w:pPr>
        <w:pStyle w:val="PargrafodaLista"/>
        <w:numPr>
          <w:ilvl w:val="0"/>
          <w:numId w:val="20"/>
        </w:numPr>
      </w:pPr>
      <w:r w:rsidRPr="00982672">
        <w:t>Request NSPM on-site initial assessment and enter an event on the Event Scheduler marking this date. [Example entry:  3 - NSP on-site review requested].</w:t>
      </w:r>
    </w:p>
    <w:p w14:paraId="04439BFB" w14:textId="77777777" w:rsidR="009C1966" w:rsidRPr="00982672" w:rsidRDefault="009C1966" w:rsidP="00982672"/>
    <w:p w14:paraId="30C39086" w14:textId="77777777" w:rsidR="009C1966" w:rsidRPr="00982672" w:rsidRDefault="009C1966" w:rsidP="00F05DCB">
      <w:pPr>
        <w:pStyle w:val="PargrafodaLista"/>
        <w:numPr>
          <w:ilvl w:val="0"/>
          <w:numId w:val="20"/>
        </w:numPr>
      </w:pPr>
      <w:r w:rsidRPr="00982672">
        <w:t>Enter a milestone on the Event Scheduler corresponding to the scheduled NSPM on-site assessment. [Example entry:  3 - NSP on-site assessments of SQMS Program].</w:t>
      </w:r>
    </w:p>
    <w:p w14:paraId="598C4230" w14:textId="77777777" w:rsidR="009C1966" w:rsidRDefault="009C1966" w:rsidP="009C1966"/>
    <w:p w14:paraId="74D41FA6" w14:textId="77777777" w:rsidR="009C1966" w:rsidRDefault="009C1966" w:rsidP="009C1966">
      <w:pPr>
        <w:pStyle w:val="Ttulo2"/>
      </w:pPr>
      <w:r>
        <w:t>Records Retention.</w:t>
      </w:r>
    </w:p>
    <w:p w14:paraId="08CF18F2" w14:textId="77777777" w:rsidR="009C1966" w:rsidRDefault="009C1966" w:rsidP="009C1966">
      <w:r>
        <w:t>Refer to Records Control Policy for details on record documentation and retention.</w:t>
      </w:r>
    </w:p>
    <w:p w14:paraId="0BFCB649" w14:textId="77777777" w:rsidR="009C1966" w:rsidRDefault="009C1966">
      <w:r>
        <w:br w:type="page"/>
      </w:r>
    </w:p>
    <w:p w14:paraId="78E9D519" w14:textId="77777777" w:rsidR="009C1966" w:rsidRDefault="009C1966" w:rsidP="005E2643">
      <w:pPr>
        <w:pStyle w:val="Ttulo1"/>
      </w:pPr>
      <w:bookmarkStart w:id="8" w:name="_Toc23856851"/>
      <w:r>
        <w:lastRenderedPageBreak/>
        <w:t>Minimum Usage.</w:t>
      </w:r>
      <w:bookmarkEnd w:id="8"/>
    </w:p>
    <w:p w14:paraId="3DA12455" w14:textId="77777777" w:rsidR="009C1966" w:rsidRDefault="009C1966" w:rsidP="009C1966"/>
    <w:p w14:paraId="69FB9B48" w14:textId="77777777" w:rsidR="009C1966" w:rsidRDefault="009C1966" w:rsidP="005E2643">
      <w:pPr>
        <w:pStyle w:val="Ttulo2"/>
      </w:pPr>
      <w:r>
        <w:t>Purpose</w:t>
      </w:r>
    </w:p>
    <w:p w14:paraId="74810127" w14:textId="77777777" w:rsidR="009C1966" w:rsidRDefault="009C1966" w:rsidP="009C1966">
      <w:r>
        <w:t xml:space="preserve">14 CFR Part 60 contains minimum use requirements for FSTD’s. This procedure defines the process for ensuring and documenting that at least one FSTD is used within </w:t>
      </w:r>
      <w:r w:rsidRPr="00515E22">
        <w:rPr>
          <w:b/>
          <w:i/>
        </w:rPr>
        <w:t>[SPONSOR]</w:t>
      </w:r>
      <w:r>
        <w:t xml:space="preserve"> FAA-approved flight training program once every twelve months.  This process intends to satisfy requirements found in 14 CFR Part 60, §60.7(b)(5), (b)(6), (c), (d) and Appendix E, Table E1, Element 1.5, 1.6, and 1.7.</w:t>
      </w:r>
    </w:p>
    <w:p w14:paraId="141639DE" w14:textId="77777777" w:rsidR="009C1966" w:rsidRDefault="009C1966" w:rsidP="009C1966"/>
    <w:p w14:paraId="33B6C780" w14:textId="77777777" w:rsidR="009C1966" w:rsidRDefault="009C1966" w:rsidP="005E2643">
      <w:pPr>
        <w:pStyle w:val="Ttulo2"/>
      </w:pPr>
      <w:r>
        <w:t>Scope</w:t>
      </w:r>
    </w:p>
    <w:p w14:paraId="061048C7" w14:textId="77777777" w:rsidR="009C1966" w:rsidRDefault="009C1966" w:rsidP="009C1966">
      <w:r>
        <w:t>This policy shall include all FSTD’s owned, operated and sponsored by</w:t>
      </w:r>
      <w:r w:rsidRPr="00515E22">
        <w:rPr>
          <w:b/>
          <w:i/>
        </w:rPr>
        <w:t xml:space="preserve"> [SPONSOR]</w:t>
      </w:r>
      <w:r>
        <w:t>.</w:t>
      </w:r>
    </w:p>
    <w:p w14:paraId="39C4B483" w14:textId="77777777" w:rsidR="009C1966" w:rsidRDefault="009C1966" w:rsidP="009C1966"/>
    <w:p w14:paraId="4A4DE499" w14:textId="77777777" w:rsidR="009C1966" w:rsidRDefault="009C1966" w:rsidP="005E2643">
      <w:pPr>
        <w:pStyle w:val="Ttulo2"/>
      </w:pPr>
      <w:r>
        <w:t>Responsibility</w:t>
      </w:r>
    </w:p>
    <w:p w14:paraId="2947A7B6" w14:textId="77777777" w:rsidR="009C1966" w:rsidRDefault="009C1966" w:rsidP="009C1966">
      <w:r w:rsidRPr="005E2643">
        <w:rPr>
          <w:b/>
          <w:i/>
          <w:u w:val="single"/>
        </w:rPr>
        <w:t>[Name or Position]</w:t>
      </w:r>
      <w:r>
        <w:t xml:space="preserve"> is responsible for maintenance and dissemination of this process; </w:t>
      </w:r>
      <w:r w:rsidRPr="001467A4">
        <w:rPr>
          <w:b/>
          <w:i/>
          <w:u w:val="single"/>
        </w:rPr>
        <w:t>[Name or Position]</w:t>
      </w:r>
      <w:r>
        <w:t xml:space="preserve"> is/are responsible for execution.</w:t>
      </w:r>
    </w:p>
    <w:p w14:paraId="3CF9BAB3" w14:textId="77777777" w:rsidR="009C1966" w:rsidRDefault="009C1966" w:rsidP="009C1966"/>
    <w:p w14:paraId="537C26BD" w14:textId="77777777" w:rsidR="009C1966" w:rsidRDefault="009C1966" w:rsidP="005E2643">
      <w:pPr>
        <w:pStyle w:val="Ttulo2"/>
      </w:pPr>
      <w:r>
        <w:t>Procedures.</w:t>
      </w:r>
    </w:p>
    <w:p w14:paraId="5CE705F6" w14:textId="77777777" w:rsidR="009C1966" w:rsidRDefault="009C1966" w:rsidP="009C1966"/>
    <w:p w14:paraId="05BEB752" w14:textId="77777777" w:rsidR="00396DB1" w:rsidRPr="00396DB1" w:rsidRDefault="00982672" w:rsidP="00396DB1">
      <w:pPr>
        <w:pStyle w:val="Ttulo3"/>
        <w:rPr>
          <w:b w:val="0"/>
        </w:rPr>
      </w:pPr>
      <w:r>
        <w:t>FSTD Minimum Usage Requirements.</w:t>
      </w:r>
    </w:p>
    <w:p w14:paraId="25DC9E63" w14:textId="2470AAF1" w:rsidR="009C1966" w:rsidRPr="00396DB1" w:rsidRDefault="009C1966" w:rsidP="00396DB1">
      <w:pPr>
        <w:ind w:left="810" w:hanging="630"/>
      </w:pPr>
      <w:r w:rsidRPr="00396DB1">
        <w:t>Determine FSTD “Zero Time” as it pertains to FSTD minimum usage requirements.</w:t>
      </w:r>
    </w:p>
    <w:p w14:paraId="1BB504A6" w14:textId="77777777" w:rsidR="009C1966" w:rsidRDefault="009C1966" w:rsidP="009C1966"/>
    <w:p w14:paraId="0A800F21" w14:textId="77777777" w:rsidR="009C1966" w:rsidRPr="00D902AD" w:rsidRDefault="009C1966" w:rsidP="00982672">
      <w:pPr>
        <w:pStyle w:val="Ttulodanota"/>
        <w:ind w:left="720"/>
      </w:pPr>
      <w:r w:rsidRPr="00D902AD">
        <w:rPr>
          <w:b/>
        </w:rPr>
        <w:t>Note:</w:t>
      </w:r>
      <w:r w:rsidRPr="00D902AD">
        <w:t xml:space="preserve"> “Zero Time” for an FSTD’s twelve month minimum usage requirement begins with the completion of a successful initial or upgrade evaluation.  With every Continuing evaluation, the elapsed time is once again set to zero.</w:t>
      </w:r>
    </w:p>
    <w:p w14:paraId="6DD108A7" w14:textId="77777777" w:rsidR="009C1966" w:rsidRDefault="009C1966" w:rsidP="009C1966"/>
    <w:p w14:paraId="72C9B045" w14:textId="77777777" w:rsidR="00396DB1" w:rsidRDefault="009C1966" w:rsidP="009C1966">
      <w:pPr>
        <w:pStyle w:val="Ttulo3"/>
      </w:pPr>
      <w:r>
        <w:t>Event Scheduler</w:t>
      </w:r>
    </w:p>
    <w:p w14:paraId="1DD05674" w14:textId="25C2A2DC" w:rsidR="009C1966" w:rsidRDefault="00396DB1" w:rsidP="00396DB1">
      <w:pPr>
        <w:ind w:firstLine="180"/>
      </w:pPr>
      <w:r>
        <w:t>M</w:t>
      </w:r>
      <w:r w:rsidR="009C1966">
        <w:t>ake an entry ten months from the date of each of these events:</w:t>
      </w:r>
    </w:p>
    <w:p w14:paraId="5C917303" w14:textId="77777777" w:rsidR="009C1966" w:rsidRPr="00982672" w:rsidRDefault="009C1966" w:rsidP="00F05DCB">
      <w:pPr>
        <w:pStyle w:val="PargrafodaLista"/>
        <w:numPr>
          <w:ilvl w:val="0"/>
          <w:numId w:val="21"/>
        </w:numPr>
        <w:ind w:left="1080"/>
      </w:pPr>
      <w:r w:rsidRPr="00982672">
        <w:t xml:space="preserve">Initial evaluation of an FSTD </w:t>
      </w:r>
    </w:p>
    <w:p w14:paraId="52F60FE2" w14:textId="77777777" w:rsidR="009C1966" w:rsidRPr="00982672" w:rsidRDefault="009C1966" w:rsidP="00982672">
      <w:pPr>
        <w:ind w:left="360"/>
      </w:pPr>
    </w:p>
    <w:p w14:paraId="44CC2A1E" w14:textId="77777777" w:rsidR="009C1966" w:rsidRPr="00982672" w:rsidRDefault="009C1966" w:rsidP="00F05DCB">
      <w:pPr>
        <w:pStyle w:val="PargrafodaLista"/>
        <w:numPr>
          <w:ilvl w:val="0"/>
          <w:numId w:val="21"/>
        </w:numPr>
        <w:ind w:left="1080"/>
      </w:pPr>
      <w:r w:rsidRPr="00982672">
        <w:t>Upgrade evaluation of an FSTD</w:t>
      </w:r>
    </w:p>
    <w:p w14:paraId="677892A5" w14:textId="77777777" w:rsidR="009C1966" w:rsidRPr="00982672" w:rsidRDefault="009C1966" w:rsidP="00982672">
      <w:pPr>
        <w:ind w:left="360"/>
      </w:pPr>
    </w:p>
    <w:p w14:paraId="179EA44D" w14:textId="77777777" w:rsidR="009C1966" w:rsidRPr="00982672" w:rsidRDefault="009C1966" w:rsidP="00F05DCB">
      <w:pPr>
        <w:pStyle w:val="PargrafodaLista"/>
        <w:numPr>
          <w:ilvl w:val="0"/>
          <w:numId w:val="21"/>
        </w:numPr>
        <w:ind w:left="1080"/>
      </w:pPr>
      <w:r w:rsidRPr="00982672">
        <w:t>Continuing evaluation of an FSTD</w:t>
      </w:r>
    </w:p>
    <w:p w14:paraId="3C11E814" w14:textId="77777777" w:rsidR="009C1966" w:rsidRPr="00982672" w:rsidRDefault="009C1966" w:rsidP="00982672">
      <w:pPr>
        <w:ind w:left="360"/>
      </w:pPr>
    </w:p>
    <w:p w14:paraId="16011365" w14:textId="77777777" w:rsidR="009C1966" w:rsidRPr="00982672" w:rsidRDefault="009C1966" w:rsidP="00F05DCB">
      <w:pPr>
        <w:pStyle w:val="PargrafodaLista"/>
        <w:numPr>
          <w:ilvl w:val="0"/>
          <w:numId w:val="21"/>
        </w:numPr>
        <w:ind w:left="1080"/>
      </w:pPr>
      <w:r w:rsidRPr="00982672">
        <w:t xml:space="preserve">Example entry:  “FSTD_### -4 – FSTD Minimum Usage Check.”  </w:t>
      </w:r>
      <w:r w:rsidRPr="00515E22">
        <w:rPr>
          <w:b/>
          <w:i/>
        </w:rPr>
        <w:t>[SPONSOR]</w:t>
      </w:r>
      <w:r w:rsidRPr="00982672">
        <w:t xml:space="preserve"> will have a safety margin of two months to ensure the FSTD is used as part of the training program or be checked by a qualified pilot before the close of the 12 month period.</w:t>
      </w:r>
    </w:p>
    <w:p w14:paraId="4251D226" w14:textId="77777777" w:rsidR="009C1966" w:rsidRDefault="009C1966" w:rsidP="009C1966"/>
    <w:p w14:paraId="34B1C610" w14:textId="77777777" w:rsidR="00396DB1" w:rsidRPr="00396DB1" w:rsidRDefault="00982672" w:rsidP="008314B6">
      <w:pPr>
        <w:pStyle w:val="Ttulo3"/>
        <w:rPr>
          <w:b w:val="0"/>
        </w:rPr>
      </w:pPr>
      <w:r>
        <w:t xml:space="preserve">Log Checking. </w:t>
      </w:r>
    </w:p>
    <w:p w14:paraId="57F7C815" w14:textId="1ECCDFC8" w:rsidR="009C1966" w:rsidRPr="002506B7" w:rsidRDefault="009C1966" w:rsidP="00396DB1">
      <w:pPr>
        <w:ind w:left="180"/>
        <w:rPr>
          <w:b/>
        </w:rPr>
      </w:pPr>
      <w:r w:rsidRPr="002506B7">
        <w:t xml:space="preserve">When the </w:t>
      </w:r>
      <w:r w:rsidR="001467A4" w:rsidRPr="002506B7">
        <w:t>10-month</w:t>
      </w:r>
      <w:r w:rsidRPr="002506B7">
        <w:t xml:space="preserve"> mark is reached, check the FSTD Crew Log for Training, Testing or Checking events.</w:t>
      </w:r>
    </w:p>
    <w:p w14:paraId="57C3A405" w14:textId="77777777" w:rsidR="009C1966" w:rsidRDefault="009C1966" w:rsidP="009C1966"/>
    <w:p w14:paraId="06F7AF3B" w14:textId="77777777" w:rsidR="00396DB1" w:rsidRPr="00396DB1" w:rsidRDefault="00982672" w:rsidP="008314B6">
      <w:pPr>
        <w:pStyle w:val="Ttulo3"/>
        <w:rPr>
          <w:b w:val="0"/>
        </w:rPr>
      </w:pPr>
      <w:r>
        <w:t xml:space="preserve">Noncompliance of Minimum Usage Requirements. </w:t>
      </w:r>
    </w:p>
    <w:p w14:paraId="07783E38" w14:textId="7A0AAF65" w:rsidR="009C1966" w:rsidRPr="002506B7" w:rsidRDefault="009C1966" w:rsidP="00396DB1">
      <w:pPr>
        <w:ind w:left="180"/>
        <w:rPr>
          <w:b/>
        </w:rPr>
      </w:pPr>
      <w:r w:rsidRPr="002506B7">
        <w:t xml:space="preserve">If not in compliance with the minimum usage requirements, determine if usage of FSTD can be scheduled prior to reaching the </w:t>
      </w:r>
      <w:r w:rsidR="001467A4" w:rsidRPr="002506B7">
        <w:t>12-month</w:t>
      </w:r>
      <w:r w:rsidRPr="002506B7">
        <w:t xml:space="preserve"> cut-off.</w:t>
      </w:r>
    </w:p>
    <w:p w14:paraId="2AF79B20" w14:textId="77777777" w:rsidR="009C1966" w:rsidRDefault="009C1966" w:rsidP="009C1966"/>
    <w:p w14:paraId="08379EE8" w14:textId="77777777" w:rsidR="00396DB1" w:rsidRPr="00396DB1" w:rsidRDefault="00A65B1F" w:rsidP="00B416C3">
      <w:pPr>
        <w:pStyle w:val="Ttulo4"/>
        <w:rPr>
          <w:b w:val="0"/>
        </w:rPr>
      </w:pPr>
      <w:r>
        <w:t xml:space="preserve">One Device. </w:t>
      </w:r>
    </w:p>
    <w:p w14:paraId="7806D79D" w14:textId="7CD165B4" w:rsidR="009C1966" w:rsidRPr="00B416C3" w:rsidRDefault="009C1966" w:rsidP="006F579B">
      <w:pPr>
        <w:ind w:left="720"/>
      </w:pPr>
      <w:r w:rsidRPr="00B416C3">
        <w:lastRenderedPageBreak/>
        <w:t>I</w:t>
      </w:r>
      <w:r w:rsidRPr="006F579B">
        <w:t>f only one device is sponsored the performance and handling check is not authorized to meet usage minimums §60.7(b)(5)(6).  If not in compliance with the minimum usage requirements, the FSTD will be scheduled for training, testing or checking prior to the 12-month cut-off.</w:t>
      </w:r>
    </w:p>
    <w:p w14:paraId="398A9CB2" w14:textId="77777777" w:rsidR="009C1966" w:rsidRDefault="009C1966" w:rsidP="009C1966"/>
    <w:p w14:paraId="0DAC3B51" w14:textId="77777777" w:rsidR="00396DB1" w:rsidRPr="00396DB1" w:rsidRDefault="00A65B1F" w:rsidP="00B416C3">
      <w:pPr>
        <w:pStyle w:val="Ttulo4"/>
        <w:rPr>
          <w:b w:val="0"/>
        </w:rPr>
      </w:pPr>
      <w:r>
        <w:t xml:space="preserve">More than One Device. </w:t>
      </w:r>
    </w:p>
    <w:p w14:paraId="15AA197B" w14:textId="4ED99EC1" w:rsidR="009C1966" w:rsidRPr="00B416C3" w:rsidRDefault="009C1966" w:rsidP="006F579B">
      <w:pPr>
        <w:ind w:left="720"/>
      </w:pPr>
      <w:r w:rsidRPr="006F579B">
        <w:t>If more than one device is sponsored, and usage cannot be scheduled, a performance and Handling Check must be performed by a Qualified pilot as per §60.7(d)(2).  Said pilot will be required to provide a written statement verifying that the performance and Handling Qualities of the FSTD accurately represent those of the aircraft being simulated</w:t>
      </w:r>
      <w:r w:rsidRPr="00B416C3">
        <w:t>.</w:t>
      </w:r>
    </w:p>
    <w:p w14:paraId="39A03BBB" w14:textId="77777777" w:rsidR="009C1966" w:rsidRDefault="009C1966" w:rsidP="009C1966"/>
    <w:p w14:paraId="650DCB3C" w14:textId="77777777" w:rsidR="006F579B" w:rsidRDefault="00515E22" w:rsidP="004012F7">
      <w:pPr>
        <w:pStyle w:val="Ttulo3"/>
      </w:pPr>
      <w:r>
        <w:t>Schedule a date for performance and handling check.</w:t>
      </w:r>
    </w:p>
    <w:p w14:paraId="11C5D001" w14:textId="5D82268D" w:rsidR="00F9634B" w:rsidRPr="00B0040E" w:rsidRDefault="00F9634B" w:rsidP="006F579B">
      <w:pPr>
        <w:tabs>
          <w:tab w:val="left" w:pos="180"/>
        </w:tabs>
        <w:ind w:left="180"/>
      </w:pPr>
      <w:r w:rsidRPr="004012F7">
        <w:t>Query the Chief Instructor to determine an on-staff pilot who is qualified in the subject aircraft. If there is no qualified pilot on staff, make a formal request for services and engage a qualified pilot. Use the following procedure:</w:t>
      </w:r>
    </w:p>
    <w:p w14:paraId="6867417C" w14:textId="77777777" w:rsidR="00F9634B" w:rsidRPr="00B0040E" w:rsidRDefault="00F9634B" w:rsidP="004012F7">
      <w:pPr>
        <w:ind w:left="810"/>
      </w:pPr>
    </w:p>
    <w:p w14:paraId="0D568F15" w14:textId="77777777" w:rsidR="009C1966" w:rsidRPr="00B0040E" w:rsidRDefault="009C1966" w:rsidP="00F05DCB">
      <w:pPr>
        <w:pStyle w:val="PargrafodaLista"/>
        <w:numPr>
          <w:ilvl w:val="0"/>
          <w:numId w:val="22"/>
        </w:numPr>
        <w:ind w:left="1080" w:hanging="270"/>
      </w:pPr>
      <w:r w:rsidRPr="00B0040E">
        <w:t>Notify pilot of his/her duties and role explaining that a written statement is required as per 14 CFR Part 60, § 60.7(d)(2).</w:t>
      </w:r>
    </w:p>
    <w:p w14:paraId="4CBBCEE0" w14:textId="77777777" w:rsidR="009C1966" w:rsidRPr="00B0040E" w:rsidRDefault="009C1966" w:rsidP="00B0040E">
      <w:pPr>
        <w:ind w:left="360" w:hanging="270"/>
      </w:pPr>
    </w:p>
    <w:p w14:paraId="5BFC54B2" w14:textId="77777777" w:rsidR="009C1966" w:rsidRPr="00B0040E" w:rsidRDefault="009C1966" w:rsidP="00F05DCB">
      <w:pPr>
        <w:pStyle w:val="PargrafodaLista"/>
        <w:numPr>
          <w:ilvl w:val="0"/>
          <w:numId w:val="22"/>
        </w:numPr>
        <w:ind w:left="1080" w:hanging="270"/>
      </w:pPr>
      <w:r w:rsidRPr="00B0040E">
        <w:t>The pilot and the MR (or designee) will carry out Subjective Tests Procedure D and its sub-parts.</w:t>
      </w:r>
    </w:p>
    <w:p w14:paraId="7A4A0B06" w14:textId="77777777" w:rsidR="009C1966" w:rsidRPr="00B0040E" w:rsidRDefault="009C1966" w:rsidP="00B0040E">
      <w:pPr>
        <w:ind w:left="360" w:hanging="270"/>
      </w:pPr>
    </w:p>
    <w:p w14:paraId="0595E7A2" w14:textId="77777777" w:rsidR="009C1966" w:rsidRPr="00B0040E" w:rsidRDefault="009C1966" w:rsidP="00F05DCB">
      <w:pPr>
        <w:pStyle w:val="PargrafodaLista"/>
        <w:numPr>
          <w:ilvl w:val="0"/>
          <w:numId w:val="22"/>
        </w:numPr>
        <w:ind w:left="1080" w:hanging="270"/>
      </w:pPr>
      <w:r w:rsidRPr="00B0040E">
        <w:t>Conduct feedback interview with the pilot and process results in accordance with Independent Feedback process.</w:t>
      </w:r>
    </w:p>
    <w:p w14:paraId="62E3EE77" w14:textId="77777777" w:rsidR="009C1966" w:rsidRPr="00B0040E" w:rsidRDefault="009C1966" w:rsidP="00B0040E">
      <w:pPr>
        <w:ind w:left="360" w:hanging="270"/>
      </w:pPr>
    </w:p>
    <w:p w14:paraId="5D404969" w14:textId="77777777" w:rsidR="009C1966" w:rsidRPr="00B0040E" w:rsidRDefault="009C1966" w:rsidP="00F05DCB">
      <w:pPr>
        <w:pStyle w:val="PargrafodaLista"/>
        <w:numPr>
          <w:ilvl w:val="0"/>
          <w:numId w:val="22"/>
        </w:numPr>
        <w:ind w:left="1080" w:hanging="270"/>
      </w:pPr>
      <w:r w:rsidRPr="00B0040E">
        <w:t>Review, sign and file pilot statement.</w:t>
      </w:r>
    </w:p>
    <w:p w14:paraId="064D167E" w14:textId="77777777" w:rsidR="009C1966" w:rsidRPr="00B0040E" w:rsidRDefault="009C1966" w:rsidP="00B0040E">
      <w:pPr>
        <w:ind w:left="360" w:hanging="270"/>
      </w:pPr>
    </w:p>
    <w:p w14:paraId="56648EFA" w14:textId="77777777" w:rsidR="009C1966" w:rsidRPr="00B0040E" w:rsidRDefault="009C1966" w:rsidP="00F05DCB">
      <w:pPr>
        <w:pStyle w:val="PargrafodaLista"/>
        <w:numPr>
          <w:ilvl w:val="0"/>
          <w:numId w:val="22"/>
        </w:numPr>
        <w:ind w:left="1080" w:hanging="270"/>
      </w:pPr>
      <w:r w:rsidRPr="00B0040E">
        <w:t>Document the pilot conducted performance and handling check on the Event Scheduler [Example: FSTD ###  4 – Min Usage Qualified Pilot Check-Out]</w:t>
      </w:r>
    </w:p>
    <w:p w14:paraId="6ACDF74B" w14:textId="77777777" w:rsidR="009C1966" w:rsidRDefault="009C1966" w:rsidP="009C1966"/>
    <w:p w14:paraId="7A94D65A" w14:textId="77777777" w:rsidR="009C1966" w:rsidRDefault="009C1966" w:rsidP="00181A79">
      <w:pPr>
        <w:pStyle w:val="Ttulo2"/>
      </w:pPr>
      <w:r>
        <w:t>Record Retention.</w:t>
      </w:r>
    </w:p>
    <w:p w14:paraId="3AF0404B" w14:textId="77777777" w:rsidR="002C6973" w:rsidRDefault="009C1966" w:rsidP="009C1966">
      <w:r>
        <w:t>Retain the two most current written statements for NSP review.  Refer to Records Control Policy for others details on record documentation and retention.</w:t>
      </w:r>
    </w:p>
    <w:p w14:paraId="2DDF51FE" w14:textId="77777777" w:rsidR="002C6973" w:rsidRDefault="002C6973">
      <w:r>
        <w:br w:type="page"/>
      </w:r>
    </w:p>
    <w:p w14:paraId="6B594175" w14:textId="77777777" w:rsidR="001900F2" w:rsidRDefault="001900F2" w:rsidP="001900F2">
      <w:pPr>
        <w:pStyle w:val="Ttulo1"/>
      </w:pPr>
      <w:bookmarkStart w:id="9" w:name="_Toc23856852"/>
      <w:r>
        <w:lastRenderedPageBreak/>
        <w:t>Subjective Tests</w:t>
      </w:r>
      <w:bookmarkEnd w:id="9"/>
    </w:p>
    <w:p w14:paraId="5A310A95" w14:textId="77777777" w:rsidR="001900F2" w:rsidRDefault="001900F2" w:rsidP="001900F2"/>
    <w:p w14:paraId="266FD152" w14:textId="77777777" w:rsidR="001900F2" w:rsidRDefault="001900F2" w:rsidP="001900F2">
      <w:pPr>
        <w:pStyle w:val="Ttulo2"/>
      </w:pPr>
      <w:r>
        <w:t>Purpose.</w:t>
      </w:r>
    </w:p>
    <w:p w14:paraId="2ABDEC70" w14:textId="1D176509" w:rsidR="001900F2" w:rsidRDefault="001900F2" w:rsidP="001900F2">
      <w:r>
        <w:t>This procedure defines the process for completing a documented subjective check of an FSTD to verify correct Performance and Handling, correct Flight Deck Configuration, and correctly functioning FSTD System/Subsystems and Simulated Aircraf</w:t>
      </w:r>
      <w:r w:rsidR="00432A5E">
        <w:t xml:space="preserve">t Systems in conjunction with: </w:t>
      </w:r>
      <w:r>
        <w:t xml:space="preserve">1.) An initial/upgrade evaluation, or when 2.) An FSTD has not been operated in </w:t>
      </w:r>
      <w:r w:rsidRPr="00E95268">
        <w:rPr>
          <w:b/>
          <w:i/>
          <w:u w:val="single"/>
        </w:rPr>
        <w:t>[</w:t>
      </w:r>
      <w:proofErr w:type="gramStart"/>
      <w:r w:rsidRPr="00E95268">
        <w:rPr>
          <w:b/>
          <w:i/>
          <w:u w:val="single"/>
        </w:rPr>
        <w:t>SPONSOR]</w:t>
      </w:r>
      <w:r>
        <w:t xml:space="preserve">  FAA</w:t>
      </w:r>
      <w:proofErr w:type="gramEnd"/>
      <w:r>
        <w:t>-approved flight training program at least once every 12 months</w:t>
      </w:r>
      <w:r w:rsidR="00515E22">
        <w:t xml:space="preserve"> (more than one FSTD sponsored)</w:t>
      </w:r>
      <w:r>
        <w:t>.  Completing the first procedure below will satisfy the minimum usage check.  Completing all three procedures below will satisfy the letter of compliance requirement and subjective test requirements associated with an initial or upgrade evaluation.  This process intends to satisfy requirements found in 14 CFR Part 60, § 60.7(d)(2) and Appendix E, Table E1, Element 1.7, § 60.15(b)(1), (2), (3) and Appendix E, Table E1, Element 1.14 (a)(b)(c), and Section 11.(a)(3) of the appropriate QPS Appendix (A,B,C,D).</w:t>
      </w:r>
    </w:p>
    <w:p w14:paraId="532460A0" w14:textId="77777777" w:rsidR="001900F2" w:rsidRDefault="001900F2" w:rsidP="001900F2"/>
    <w:p w14:paraId="359BAF18" w14:textId="77777777" w:rsidR="001900F2" w:rsidRDefault="001900F2" w:rsidP="001900F2">
      <w:pPr>
        <w:pStyle w:val="Ttulo2"/>
      </w:pPr>
      <w:r>
        <w:t>Scope.</w:t>
      </w:r>
    </w:p>
    <w:p w14:paraId="309904CF" w14:textId="77777777" w:rsidR="001900F2" w:rsidRDefault="001900F2" w:rsidP="001900F2">
      <w:r>
        <w:t xml:space="preserve">This policy shall include all FSTDs owned, operated and sponsored by </w:t>
      </w:r>
      <w:r w:rsidRPr="00434534">
        <w:rPr>
          <w:b/>
          <w:i/>
          <w:u w:val="single"/>
        </w:rPr>
        <w:t>[SPONSOR]</w:t>
      </w:r>
    </w:p>
    <w:p w14:paraId="795A51E9" w14:textId="77777777" w:rsidR="001900F2" w:rsidRDefault="001900F2" w:rsidP="001900F2"/>
    <w:p w14:paraId="19055A3F" w14:textId="77777777" w:rsidR="001900F2" w:rsidRDefault="001900F2" w:rsidP="001900F2">
      <w:pPr>
        <w:pStyle w:val="Ttulo2"/>
      </w:pPr>
      <w:r>
        <w:t>Responsibility.</w:t>
      </w:r>
    </w:p>
    <w:p w14:paraId="7D63ED70" w14:textId="77777777" w:rsidR="001900F2" w:rsidRDefault="001900F2" w:rsidP="001900F2">
      <w:r w:rsidRPr="001900F2">
        <w:rPr>
          <w:b/>
          <w:i/>
          <w:u w:val="single"/>
        </w:rPr>
        <w:t>[Name or Position]</w:t>
      </w:r>
      <w:r>
        <w:t xml:space="preserve"> is responsible for maintenance and dissemination of this process; </w:t>
      </w:r>
      <w:r w:rsidRPr="00434534">
        <w:rPr>
          <w:b/>
          <w:i/>
          <w:u w:val="single"/>
        </w:rPr>
        <w:t>[Name or Position]</w:t>
      </w:r>
      <w:r>
        <w:t xml:space="preserve"> is/are responsible for execution.</w:t>
      </w:r>
    </w:p>
    <w:p w14:paraId="7D98D79F" w14:textId="77777777" w:rsidR="001900F2" w:rsidRDefault="001900F2" w:rsidP="001900F2"/>
    <w:p w14:paraId="6B94EB5D" w14:textId="77777777" w:rsidR="001900F2" w:rsidRDefault="001900F2" w:rsidP="001900F2">
      <w:pPr>
        <w:pStyle w:val="Ttulo2"/>
      </w:pPr>
      <w:r>
        <w:t>Procedure.</w:t>
      </w:r>
    </w:p>
    <w:p w14:paraId="4B1651AF" w14:textId="77777777" w:rsidR="001900F2" w:rsidRDefault="001900F2" w:rsidP="001900F2"/>
    <w:p w14:paraId="5E99CCB9" w14:textId="77777777" w:rsidR="006F579B" w:rsidRPr="006F579B" w:rsidRDefault="0058430C" w:rsidP="008314B6">
      <w:pPr>
        <w:pStyle w:val="Ttulo3"/>
        <w:rPr>
          <w:b w:val="0"/>
        </w:rPr>
      </w:pPr>
      <w:r>
        <w:t>Performance and Handling Check.</w:t>
      </w:r>
    </w:p>
    <w:p w14:paraId="32488D01" w14:textId="2F017974" w:rsidR="001900F2" w:rsidRPr="00F77265" w:rsidRDefault="001900F2" w:rsidP="006F579B">
      <w:pPr>
        <w:ind w:left="180"/>
      </w:pPr>
      <w:r w:rsidRPr="00F77265">
        <w:t xml:space="preserve">The Performance and Handling Check shall verify that the performance and handling qualities of the FSTD accurately represent those of the aircraft being simulated within the normal operating envelope and shall be accomplished by a qualified pilot. </w:t>
      </w:r>
    </w:p>
    <w:p w14:paraId="24561E74" w14:textId="77777777" w:rsidR="001900F2" w:rsidRDefault="001900F2" w:rsidP="001900F2"/>
    <w:p w14:paraId="16DB1FBC" w14:textId="77777777" w:rsidR="001900F2" w:rsidRDefault="001900F2" w:rsidP="0058430C">
      <w:pPr>
        <w:pStyle w:val="Ttulodanota"/>
        <w:ind w:left="720"/>
      </w:pPr>
      <w:r w:rsidRPr="00D902AD">
        <w:rPr>
          <w:b/>
        </w:rPr>
        <w:t xml:space="preserve">Note: </w:t>
      </w:r>
      <w:r>
        <w:t xml:space="preserve"> Oversee and confirm that the qualified pilot will fly all Operations Tasks listed in the applicable QPS appendix (i.e. Appx. </w:t>
      </w:r>
      <w:proofErr w:type="gramStart"/>
      <w:r>
        <w:t>A,B</w:t>
      </w:r>
      <w:proofErr w:type="gramEnd"/>
      <w:r>
        <w:t>,C,D; Table A3A , B3A, etc.) relevant to the qualification level of the FSTD.  Document by checking off each line item.  Any discrepancies shall be noted in the discrepancy log.</w:t>
      </w:r>
    </w:p>
    <w:p w14:paraId="6F5D2FBC" w14:textId="77777777" w:rsidR="001900F2" w:rsidRDefault="001900F2" w:rsidP="001900F2"/>
    <w:p w14:paraId="26FB3580" w14:textId="77777777" w:rsidR="006F579B" w:rsidRPr="006F579B" w:rsidRDefault="0028705C" w:rsidP="00151C4D">
      <w:pPr>
        <w:pStyle w:val="Ttulo4"/>
        <w:rPr>
          <w:b w:val="0"/>
        </w:rPr>
      </w:pPr>
      <w:r>
        <w:t xml:space="preserve">Minimum Use Requirement. </w:t>
      </w:r>
    </w:p>
    <w:p w14:paraId="64FD213A" w14:textId="286E3530" w:rsidR="001900F2" w:rsidRPr="00151C4D" w:rsidRDefault="001900F2" w:rsidP="006F579B">
      <w:pPr>
        <w:ind w:left="720"/>
      </w:pPr>
      <w:r w:rsidRPr="00151C4D">
        <w:t>If the Performance and Handling Check is done to satisfy FSTD minimum use requirement, obtain a written statement [ref § 60.7(d)(2)]  on official letterhead from the evaluating pilot identifying himself/herself, noting their credentials, and verifying that the Performance and Handling characteristics of the FSTD accurately represent those of the aircraft being simulated.  Return to FSTD Minimum Usage policy and complete remaining steps.</w:t>
      </w:r>
    </w:p>
    <w:p w14:paraId="5DF0977E" w14:textId="77777777" w:rsidR="001900F2" w:rsidRPr="00151C4D" w:rsidRDefault="001900F2" w:rsidP="001900F2"/>
    <w:p w14:paraId="1FE9D354" w14:textId="77777777" w:rsidR="006F579B" w:rsidRPr="006F579B" w:rsidRDefault="006F579B" w:rsidP="00151C4D">
      <w:pPr>
        <w:pStyle w:val="Ttulo4"/>
        <w:rPr>
          <w:b w:val="0"/>
        </w:rPr>
      </w:pPr>
      <w:r>
        <w:t>Initial or Upgrade Evaluation.</w:t>
      </w:r>
    </w:p>
    <w:p w14:paraId="71F0AC6A" w14:textId="5236EB33" w:rsidR="001900F2" w:rsidRPr="00151C4D" w:rsidRDefault="001900F2" w:rsidP="006F579B">
      <w:pPr>
        <w:ind w:left="720"/>
      </w:pPr>
      <w:r w:rsidRPr="00151C4D">
        <w:t>If the Performance and Handling Check is done to satisfy compliance requirements for an initial or upgrade evaluation, complete the remaining procedures of this process.</w:t>
      </w:r>
    </w:p>
    <w:p w14:paraId="39135113" w14:textId="77777777" w:rsidR="001900F2" w:rsidRDefault="001900F2" w:rsidP="001900F2"/>
    <w:p w14:paraId="52FE7D74" w14:textId="77777777" w:rsidR="006F579B" w:rsidRPr="006F579B" w:rsidRDefault="006F47FA" w:rsidP="009C0F81">
      <w:pPr>
        <w:pStyle w:val="Ttulo3"/>
        <w:rPr>
          <w:b w:val="0"/>
        </w:rPr>
      </w:pPr>
      <w:r>
        <w:lastRenderedPageBreak/>
        <w:t xml:space="preserve">Systems Check. </w:t>
      </w:r>
    </w:p>
    <w:p w14:paraId="351A1567" w14:textId="27390EEE" w:rsidR="001900F2" w:rsidRPr="009C0F81" w:rsidRDefault="001900F2" w:rsidP="006F579B">
      <w:pPr>
        <w:ind w:left="180"/>
      </w:pPr>
      <w:r w:rsidRPr="009C0F81">
        <w:t>The Systems Check shall verify that the FSTD systems and sub-systems (including simulated aircraft systems) functionally represent those in the aircraft and shall be accomplished by a qualified pilot and/or by persons trained on the FSTD and aircraft systems.</w:t>
      </w:r>
    </w:p>
    <w:p w14:paraId="44B3DF8B" w14:textId="77777777" w:rsidR="001900F2" w:rsidRDefault="001900F2" w:rsidP="001900F2"/>
    <w:p w14:paraId="4393AA24" w14:textId="77777777" w:rsidR="001900F2" w:rsidRDefault="001900F2" w:rsidP="006F47FA">
      <w:pPr>
        <w:ind w:left="720"/>
      </w:pPr>
      <w:r w:rsidRPr="00D30F11">
        <w:rPr>
          <w:b/>
        </w:rPr>
        <w:t xml:space="preserve">Note: </w:t>
      </w:r>
      <w:r>
        <w:t xml:space="preserve"> Oversee and confirm that qualified personnel will complete all Functions and Subjective Tests listed in the applicable QPS appendix (i.e. Appx. </w:t>
      </w:r>
      <w:proofErr w:type="gramStart"/>
      <w:r>
        <w:t>A,B</w:t>
      </w:r>
      <w:proofErr w:type="gramEnd"/>
      <w:r>
        <w:t>,C,D; Table A3B, C,D,E,F,G; B3A, etc.) relevant to the qualification level of the FSTD.  Document by checking off each line item.  Any discrepancies shall be noted in the discrepancy log.</w:t>
      </w:r>
    </w:p>
    <w:p w14:paraId="12F30E55" w14:textId="77777777" w:rsidR="001900F2" w:rsidRDefault="001900F2" w:rsidP="001900F2"/>
    <w:p w14:paraId="618B4F35" w14:textId="77777777" w:rsidR="006F579B" w:rsidRPr="006F579B" w:rsidRDefault="006F47FA" w:rsidP="00971957">
      <w:pPr>
        <w:pStyle w:val="Ttulo3"/>
        <w:rPr>
          <w:b w:val="0"/>
        </w:rPr>
      </w:pPr>
      <w:r>
        <w:t xml:space="preserve">Flight Deck Configuration. </w:t>
      </w:r>
    </w:p>
    <w:p w14:paraId="117991E6" w14:textId="4DA22C53" w:rsidR="001900F2" w:rsidRPr="00971957" w:rsidRDefault="001900F2" w:rsidP="006F579B">
      <w:pPr>
        <w:ind w:left="180"/>
      </w:pPr>
      <w:r w:rsidRPr="00971957">
        <w:t>The Flight Deck Configuration check shall verify that the cockpit represents the configuration of the specific type; or make, model, and series aircraft being simulated.  It shall be accomplished by a qualified pilot and/or by persons trained on the configuration and operation of the aircraft being simulated.</w:t>
      </w:r>
    </w:p>
    <w:p w14:paraId="7FDECED0" w14:textId="77777777" w:rsidR="001900F2" w:rsidRDefault="001900F2" w:rsidP="001900F2"/>
    <w:p w14:paraId="21B0EC7D" w14:textId="77777777" w:rsidR="001900F2" w:rsidRDefault="001900F2" w:rsidP="006F47FA">
      <w:pPr>
        <w:ind w:left="720"/>
      </w:pPr>
      <w:r w:rsidRPr="00971957">
        <w:rPr>
          <w:b/>
        </w:rPr>
        <w:t xml:space="preserve">Note: </w:t>
      </w:r>
      <w:r>
        <w:t xml:space="preserve"> Oversee and confirm that qualified personnel check the flight deck for compatibility based on the make, model and series of aircraft being simulated.  Line numbers 1.a and 1.b listed in Attachment One (Minimum Simulator Requirements) of the applicable QPS appendix (i.e. Appx. </w:t>
      </w:r>
      <w:proofErr w:type="gramStart"/>
      <w:r>
        <w:t>A,B</w:t>
      </w:r>
      <w:proofErr w:type="gramEnd"/>
      <w:r>
        <w:t>,C,D; Table A1A , B1A, etc.) will be used as evaluation criteria relevant to the qualification level of the FSTD.  Document as complete.  Any discrepancies shall be noted in the discrepancy log.</w:t>
      </w:r>
    </w:p>
    <w:p w14:paraId="1B6D32AE" w14:textId="77777777" w:rsidR="001900F2" w:rsidRDefault="001900F2" w:rsidP="001900F2"/>
    <w:p w14:paraId="473E0AB0" w14:textId="33CC0498" w:rsidR="001900F2" w:rsidRPr="002977EC" w:rsidRDefault="006F47FA" w:rsidP="002977EC">
      <w:pPr>
        <w:pStyle w:val="Ttulo3"/>
        <w:rPr>
          <w:b w:val="0"/>
        </w:rPr>
      </w:pPr>
      <w:r>
        <w:t xml:space="preserve">Completion. </w:t>
      </w:r>
      <w:r w:rsidR="001900F2" w:rsidRPr="002977EC">
        <w:rPr>
          <w:b w:val="0"/>
        </w:rPr>
        <w:t>Return to Requesting Initial FSTD Qualification and complete remaining steps.</w:t>
      </w:r>
    </w:p>
    <w:p w14:paraId="322CD4BC" w14:textId="77777777" w:rsidR="001900F2" w:rsidRDefault="001900F2" w:rsidP="001900F2"/>
    <w:p w14:paraId="7CE9FF1E" w14:textId="77777777" w:rsidR="001900F2" w:rsidRDefault="001900F2" w:rsidP="002977EC">
      <w:pPr>
        <w:pStyle w:val="Ttulo2"/>
      </w:pPr>
      <w:r>
        <w:t xml:space="preserve">Records Retention. </w:t>
      </w:r>
    </w:p>
    <w:p w14:paraId="37ED2566" w14:textId="77777777" w:rsidR="004C1CE6" w:rsidRDefault="001900F2" w:rsidP="001900F2">
      <w:r>
        <w:t>Refer to Records Control Policy for details on record documentation and retention.</w:t>
      </w:r>
    </w:p>
    <w:p w14:paraId="1FC08B81" w14:textId="77777777" w:rsidR="004C1CE6" w:rsidRDefault="004C1CE6">
      <w:r>
        <w:br w:type="page"/>
      </w:r>
    </w:p>
    <w:p w14:paraId="38B49859" w14:textId="77777777" w:rsidR="004C1CE6" w:rsidRDefault="004C1CE6" w:rsidP="00F77265">
      <w:pPr>
        <w:pStyle w:val="Ttulo1"/>
      </w:pPr>
      <w:bookmarkStart w:id="10" w:name="_Toc23856853"/>
      <w:r>
        <w:lastRenderedPageBreak/>
        <w:t>Independent Feedback</w:t>
      </w:r>
      <w:bookmarkEnd w:id="10"/>
    </w:p>
    <w:p w14:paraId="034568ED" w14:textId="77777777" w:rsidR="004C1CE6" w:rsidRDefault="004C1CE6" w:rsidP="004C1CE6"/>
    <w:p w14:paraId="18D6F05E" w14:textId="77777777" w:rsidR="004C1CE6" w:rsidRDefault="004C1CE6" w:rsidP="00F77265">
      <w:pPr>
        <w:pStyle w:val="Ttulo2"/>
      </w:pPr>
      <w:r>
        <w:t>Purpose.</w:t>
      </w:r>
    </w:p>
    <w:p w14:paraId="08CFF655" w14:textId="77777777" w:rsidR="004C1CE6" w:rsidRDefault="004C1CE6" w:rsidP="004C1CE6">
      <w:r>
        <w:t>This procedure defines the requirements for seeking feedback regarding the FSTD and its operation.  The intention of this policy is to obtain information beyond what is collected via the Discrepancy Report process.  Independent feedback shall be obtained through interviews to allow person to person interaction which may lead to clearer, more actionable feedback. This procedure intends to satisfy requirements found in 14 CFR Part 60 § 60.9(b)(1) and Appendix E, Table E1, Element 1.8.</w:t>
      </w:r>
    </w:p>
    <w:p w14:paraId="2D29DD7E" w14:textId="77777777" w:rsidR="004C1CE6" w:rsidRDefault="004C1CE6" w:rsidP="004C1CE6"/>
    <w:p w14:paraId="3A22F09B" w14:textId="77777777" w:rsidR="004C1CE6" w:rsidRDefault="004C1CE6" w:rsidP="00F77265">
      <w:pPr>
        <w:pStyle w:val="Ttulo2"/>
      </w:pPr>
      <w:r>
        <w:t>Scope.</w:t>
      </w:r>
    </w:p>
    <w:p w14:paraId="69754F3C" w14:textId="77777777" w:rsidR="004C1CE6" w:rsidRDefault="004C1CE6" w:rsidP="004C1CE6">
      <w:r>
        <w:t xml:space="preserve">This policy applies to all persons recently completing training, evaluation, or obtaining flight experience using a </w:t>
      </w:r>
      <w:r w:rsidRPr="00434534">
        <w:rPr>
          <w:b/>
          <w:i/>
          <w:u w:val="single"/>
        </w:rPr>
        <w:t>[SPONSOR]</w:t>
      </w:r>
      <w:r>
        <w:t xml:space="preserve"> FSTD.  Also, instructors and check airmen using a </w:t>
      </w:r>
      <w:r w:rsidRPr="00434534">
        <w:rPr>
          <w:b/>
          <w:i/>
          <w:u w:val="single"/>
        </w:rPr>
        <w:t xml:space="preserve">[SPONSOR] </w:t>
      </w:r>
      <w:r>
        <w:t xml:space="preserve">FSTD for training, evaluation or flight experience sessions and </w:t>
      </w:r>
      <w:r w:rsidRPr="00434534">
        <w:rPr>
          <w:b/>
          <w:i/>
          <w:u w:val="single"/>
        </w:rPr>
        <w:t>[SPONSOR]</w:t>
      </w:r>
      <w:r>
        <w:t xml:space="preserve"> technicians and maintenance personnel regarding the FSTD and its operation.</w:t>
      </w:r>
    </w:p>
    <w:p w14:paraId="546DA456" w14:textId="77777777" w:rsidR="004C1CE6" w:rsidRDefault="004C1CE6" w:rsidP="004C1CE6"/>
    <w:p w14:paraId="0D465488" w14:textId="77777777" w:rsidR="004C1CE6" w:rsidRDefault="004C1CE6" w:rsidP="00F77265">
      <w:pPr>
        <w:pStyle w:val="Ttulo2"/>
      </w:pPr>
      <w:r>
        <w:t>Responsibility.</w:t>
      </w:r>
    </w:p>
    <w:p w14:paraId="5E259E5A" w14:textId="77777777" w:rsidR="004C1CE6" w:rsidRDefault="004C1CE6" w:rsidP="004C1CE6">
      <w:r w:rsidRPr="00F77265">
        <w:rPr>
          <w:b/>
          <w:i/>
          <w:u w:val="single"/>
        </w:rPr>
        <w:t>[Name or Position]</w:t>
      </w:r>
      <w:r>
        <w:t xml:space="preserve"> is responsible for maintenance and dissemination of this process; </w:t>
      </w:r>
      <w:r w:rsidRPr="00095879">
        <w:rPr>
          <w:b/>
          <w:i/>
        </w:rPr>
        <w:t>[Name or Position]</w:t>
      </w:r>
      <w:r>
        <w:t xml:space="preserve"> is/are responsible for execution.</w:t>
      </w:r>
    </w:p>
    <w:p w14:paraId="6438BE55" w14:textId="77777777" w:rsidR="004C1CE6" w:rsidRDefault="004C1CE6" w:rsidP="004C1CE6"/>
    <w:p w14:paraId="1762A6D2" w14:textId="1343BA35" w:rsidR="004C1CE6" w:rsidRDefault="004C1CE6" w:rsidP="004C1CE6">
      <w:pPr>
        <w:pStyle w:val="Ttulo2"/>
      </w:pPr>
      <w:r>
        <w:t>Procedure.</w:t>
      </w:r>
    </w:p>
    <w:p w14:paraId="3EA67738" w14:textId="77777777" w:rsidR="004C1CE6" w:rsidRPr="00A758AB" w:rsidRDefault="004C1CE6" w:rsidP="00F05DCB">
      <w:pPr>
        <w:pStyle w:val="PargrafodaLista"/>
        <w:numPr>
          <w:ilvl w:val="0"/>
          <w:numId w:val="23"/>
        </w:numPr>
        <w:ind w:hanging="270"/>
      </w:pPr>
      <w:r w:rsidRPr="00A758AB">
        <w:t>Review schedules to determine FSTD usage sessions.</w:t>
      </w:r>
    </w:p>
    <w:p w14:paraId="13386A46" w14:textId="77777777" w:rsidR="004C1CE6" w:rsidRPr="00432A5E" w:rsidRDefault="004C1CE6" w:rsidP="00A758AB">
      <w:pPr>
        <w:ind w:hanging="270"/>
        <w:rPr>
          <w:sz w:val="20"/>
          <w:szCs w:val="20"/>
        </w:rPr>
      </w:pPr>
    </w:p>
    <w:p w14:paraId="7651CB7B" w14:textId="77777777" w:rsidR="004C1CE6" w:rsidRPr="00A758AB" w:rsidRDefault="004C1CE6" w:rsidP="00F05DCB">
      <w:pPr>
        <w:pStyle w:val="PargrafodaLista"/>
        <w:numPr>
          <w:ilvl w:val="0"/>
          <w:numId w:val="23"/>
        </w:numPr>
        <w:ind w:hanging="270"/>
      </w:pPr>
      <w:r w:rsidRPr="00A758AB">
        <w:t>Obtain WI 1 – Comments and Recommendation Form.</w:t>
      </w:r>
    </w:p>
    <w:p w14:paraId="3AF81589" w14:textId="77777777" w:rsidR="004C1CE6" w:rsidRPr="00432A5E" w:rsidRDefault="004C1CE6" w:rsidP="00A758AB">
      <w:pPr>
        <w:ind w:hanging="270"/>
        <w:rPr>
          <w:sz w:val="20"/>
          <w:szCs w:val="20"/>
        </w:rPr>
      </w:pPr>
    </w:p>
    <w:p w14:paraId="5A5EF951" w14:textId="77777777" w:rsidR="004C1CE6" w:rsidRPr="00A758AB" w:rsidRDefault="004C1CE6" w:rsidP="00F05DCB">
      <w:pPr>
        <w:pStyle w:val="PargrafodaLista"/>
        <w:numPr>
          <w:ilvl w:val="0"/>
          <w:numId w:val="23"/>
        </w:numPr>
        <w:ind w:hanging="270"/>
      </w:pPr>
      <w:r w:rsidRPr="00A758AB">
        <w:t>Interview exiting crew, instructors and/or check airmen, technicians and/or maintenance personnel.</w:t>
      </w:r>
    </w:p>
    <w:p w14:paraId="088F7C62" w14:textId="77777777" w:rsidR="004C1CE6" w:rsidRPr="00432A5E" w:rsidRDefault="004C1CE6" w:rsidP="00A758AB">
      <w:pPr>
        <w:ind w:hanging="270"/>
        <w:rPr>
          <w:sz w:val="20"/>
          <w:szCs w:val="20"/>
        </w:rPr>
      </w:pPr>
    </w:p>
    <w:p w14:paraId="03A37AEC" w14:textId="77777777" w:rsidR="004C1CE6" w:rsidRPr="00A758AB" w:rsidRDefault="004C1CE6" w:rsidP="00F05DCB">
      <w:pPr>
        <w:pStyle w:val="PargrafodaLista"/>
        <w:numPr>
          <w:ilvl w:val="0"/>
          <w:numId w:val="23"/>
        </w:numPr>
        <w:ind w:hanging="270"/>
      </w:pPr>
      <w:r w:rsidRPr="00A758AB">
        <w:t>Forward feedback to MR for review.</w:t>
      </w:r>
    </w:p>
    <w:p w14:paraId="31AF4F81" w14:textId="77777777" w:rsidR="004C1CE6" w:rsidRPr="00432A5E" w:rsidRDefault="004C1CE6" w:rsidP="00A758AB">
      <w:pPr>
        <w:ind w:hanging="270"/>
        <w:rPr>
          <w:sz w:val="20"/>
          <w:szCs w:val="20"/>
        </w:rPr>
      </w:pPr>
    </w:p>
    <w:p w14:paraId="2D89E24E" w14:textId="77777777" w:rsidR="004C1CE6" w:rsidRPr="00A758AB" w:rsidRDefault="004C1CE6" w:rsidP="00F05DCB">
      <w:pPr>
        <w:pStyle w:val="PargrafodaLista"/>
        <w:numPr>
          <w:ilvl w:val="0"/>
          <w:numId w:val="23"/>
        </w:numPr>
        <w:ind w:hanging="270"/>
      </w:pPr>
      <w:r w:rsidRPr="00A758AB">
        <w:t>MR shall review and action as necessary.</w:t>
      </w:r>
    </w:p>
    <w:p w14:paraId="1DBB8708" w14:textId="77777777" w:rsidR="004C1CE6" w:rsidRPr="00432A5E" w:rsidRDefault="004C1CE6" w:rsidP="00A758AB">
      <w:pPr>
        <w:ind w:hanging="270"/>
        <w:rPr>
          <w:sz w:val="20"/>
          <w:szCs w:val="20"/>
        </w:rPr>
      </w:pPr>
    </w:p>
    <w:p w14:paraId="3E37F654" w14:textId="77777777" w:rsidR="004C1CE6" w:rsidRPr="00A758AB" w:rsidRDefault="004C1CE6" w:rsidP="00F05DCB">
      <w:pPr>
        <w:pStyle w:val="PargrafodaLista"/>
        <w:numPr>
          <w:ilvl w:val="0"/>
          <w:numId w:val="23"/>
        </w:numPr>
        <w:ind w:hanging="270"/>
      </w:pPr>
      <w:r w:rsidRPr="00A758AB">
        <w:t>The MR will add comments to the feedback obtained from other interviews and summarize, analyze, and present to management in the MR quarterly report.</w:t>
      </w:r>
    </w:p>
    <w:p w14:paraId="03F1C5BE" w14:textId="77777777" w:rsidR="004C1CE6" w:rsidRDefault="004C1CE6" w:rsidP="004C1CE6"/>
    <w:p w14:paraId="6D3BB99A" w14:textId="77777777" w:rsidR="004C1CE6" w:rsidRDefault="004C1CE6" w:rsidP="00F77265">
      <w:pPr>
        <w:pStyle w:val="Ttulo2"/>
      </w:pPr>
      <w:r>
        <w:t>Records Retention.</w:t>
      </w:r>
    </w:p>
    <w:p w14:paraId="274C2FE6" w14:textId="77777777" w:rsidR="00354DC6" w:rsidRDefault="004C1CE6" w:rsidP="004C1CE6">
      <w:r>
        <w:t>Completed forms shall be placed in the Independent Feedback Log for the subject FSTD and retained for 90 days. Refer to Records Control Policy for more details on record documentation and retention.</w:t>
      </w:r>
    </w:p>
    <w:p w14:paraId="30D65436" w14:textId="77777777" w:rsidR="00354DC6" w:rsidRDefault="00354DC6">
      <w:r>
        <w:br w:type="page"/>
      </w:r>
    </w:p>
    <w:p w14:paraId="2969644D" w14:textId="77777777" w:rsidR="00354DC6" w:rsidRDefault="00354DC6" w:rsidP="001E4700">
      <w:pPr>
        <w:pStyle w:val="Ttulo1"/>
      </w:pPr>
      <w:bookmarkStart w:id="11" w:name="_Toc23856854"/>
      <w:r>
        <w:lastRenderedPageBreak/>
        <w:t>Posting FSTD Statement of Qualification</w:t>
      </w:r>
      <w:bookmarkEnd w:id="11"/>
    </w:p>
    <w:p w14:paraId="4B3998CA" w14:textId="77777777" w:rsidR="00354DC6" w:rsidRDefault="00354DC6" w:rsidP="00354DC6"/>
    <w:p w14:paraId="7BA76DC6" w14:textId="77777777" w:rsidR="00354DC6" w:rsidRDefault="00354DC6" w:rsidP="001E4700">
      <w:pPr>
        <w:pStyle w:val="Ttulo2"/>
      </w:pPr>
      <w:r>
        <w:t>Purpose.</w:t>
      </w:r>
    </w:p>
    <w:p w14:paraId="612B3073" w14:textId="6CC5161F" w:rsidR="00354DC6" w:rsidRDefault="00354DC6" w:rsidP="00354DC6">
      <w:r>
        <w:t xml:space="preserve">This procedure defines the requirements for posting the Statement of Qualification (SOQ) for each FSTD.  Each FSTD successfully completing an NSP qualification is issued an SOQ which is sent directly to </w:t>
      </w:r>
      <w:r w:rsidRPr="00434534">
        <w:rPr>
          <w:b/>
          <w:i/>
          <w:u w:val="single"/>
        </w:rPr>
        <w:t>[SPONSOR]</w:t>
      </w:r>
      <w:r>
        <w:t>, with a copy to the P</w:t>
      </w:r>
      <w:r w:rsidR="00095879">
        <w:t>O</w:t>
      </w:r>
      <w:r>
        <w:t>I.  This procedure intends to satisfy requirements found in 14 CFR Part 60 § 60.9(b)(2) and Appendix E, Table E1, Element 1.9</w:t>
      </w:r>
    </w:p>
    <w:p w14:paraId="50EE9ECB" w14:textId="77777777" w:rsidR="00354DC6" w:rsidRDefault="00354DC6" w:rsidP="00354DC6"/>
    <w:p w14:paraId="6D4EA49D" w14:textId="77777777" w:rsidR="00354DC6" w:rsidRDefault="00354DC6" w:rsidP="001E4700">
      <w:pPr>
        <w:pStyle w:val="Ttulo2"/>
      </w:pPr>
      <w:r>
        <w:t>Scope.</w:t>
      </w:r>
    </w:p>
    <w:p w14:paraId="7D0E1730" w14:textId="2A34AD2F" w:rsidR="00354DC6" w:rsidRDefault="00354DC6" w:rsidP="00354DC6">
      <w:r>
        <w:t xml:space="preserve">This policy shall include all FSTDs sponsored by </w:t>
      </w:r>
      <w:r w:rsidR="00434534" w:rsidRPr="00434534">
        <w:rPr>
          <w:b/>
          <w:i/>
          <w:u w:val="single"/>
        </w:rPr>
        <w:t>[SPONSOR]</w:t>
      </w:r>
      <w:r>
        <w:t>.</w:t>
      </w:r>
    </w:p>
    <w:p w14:paraId="209C8BE5" w14:textId="77777777" w:rsidR="00354DC6" w:rsidRDefault="00354DC6" w:rsidP="00354DC6"/>
    <w:p w14:paraId="30AF829F" w14:textId="77777777" w:rsidR="00354DC6" w:rsidRDefault="00354DC6" w:rsidP="001E4700">
      <w:pPr>
        <w:pStyle w:val="Ttulo2"/>
      </w:pPr>
      <w:r>
        <w:t>Responsibility.</w:t>
      </w:r>
    </w:p>
    <w:p w14:paraId="5832CA9A" w14:textId="77777777" w:rsidR="00354DC6" w:rsidRDefault="00354DC6" w:rsidP="00354DC6">
      <w:r w:rsidRPr="001E4700">
        <w:rPr>
          <w:b/>
          <w:i/>
          <w:u w:val="single"/>
        </w:rPr>
        <w:t>[Name or Position]</w:t>
      </w:r>
      <w:r>
        <w:t xml:space="preserve"> is responsible for maintenance and dissemination of this process; </w:t>
      </w:r>
      <w:r w:rsidRPr="00AE57E9">
        <w:rPr>
          <w:b/>
          <w:i/>
          <w:u w:val="single"/>
        </w:rPr>
        <w:t>[Name or Position]</w:t>
      </w:r>
      <w:r>
        <w:t xml:space="preserve"> is/are responsible for execution.</w:t>
      </w:r>
    </w:p>
    <w:p w14:paraId="2F9362AB" w14:textId="77777777" w:rsidR="00354DC6" w:rsidRDefault="00354DC6" w:rsidP="00354DC6"/>
    <w:p w14:paraId="73ACD322" w14:textId="27B65E11" w:rsidR="00354DC6" w:rsidRPr="00A758AB" w:rsidRDefault="00354DC6" w:rsidP="00A758AB">
      <w:pPr>
        <w:pStyle w:val="Ttulo2"/>
      </w:pPr>
      <w:r>
        <w:t>Procedure.</w:t>
      </w:r>
    </w:p>
    <w:p w14:paraId="482CC59F" w14:textId="77777777" w:rsidR="00354DC6" w:rsidRPr="00A758AB" w:rsidRDefault="00354DC6" w:rsidP="00F05DCB">
      <w:pPr>
        <w:pStyle w:val="PargrafodaLista"/>
        <w:numPr>
          <w:ilvl w:val="0"/>
          <w:numId w:val="24"/>
        </w:numPr>
        <w:ind w:hanging="270"/>
      </w:pPr>
      <w:r w:rsidRPr="00A758AB">
        <w:t>Locate the bulletin board near the discrepancy log area outside of the FSTD.</w:t>
      </w:r>
    </w:p>
    <w:p w14:paraId="78A651C7" w14:textId="77777777" w:rsidR="00354DC6" w:rsidRPr="00A758AB" w:rsidRDefault="00354DC6" w:rsidP="00A758AB">
      <w:pPr>
        <w:ind w:hanging="270"/>
      </w:pPr>
    </w:p>
    <w:p w14:paraId="1F9C4A83" w14:textId="77777777" w:rsidR="00354DC6" w:rsidRPr="00A758AB" w:rsidRDefault="00354DC6" w:rsidP="00F05DCB">
      <w:pPr>
        <w:pStyle w:val="PargrafodaLista"/>
        <w:numPr>
          <w:ilvl w:val="0"/>
          <w:numId w:val="24"/>
        </w:numPr>
        <w:ind w:hanging="270"/>
      </w:pPr>
      <w:r w:rsidRPr="00A758AB">
        <w:t>Place the SOQ on the board so that it is visible.</w:t>
      </w:r>
    </w:p>
    <w:p w14:paraId="49E349F2" w14:textId="77777777" w:rsidR="00354DC6" w:rsidRDefault="00354DC6" w:rsidP="00354DC6"/>
    <w:p w14:paraId="2F98B842" w14:textId="77777777" w:rsidR="00354DC6" w:rsidRDefault="00354DC6" w:rsidP="003C3B7C">
      <w:pPr>
        <w:pStyle w:val="Ttulo2"/>
      </w:pPr>
      <w:r>
        <w:t>Records Retention.</w:t>
      </w:r>
    </w:p>
    <w:p w14:paraId="10E192AC" w14:textId="77777777" w:rsidR="00937B14" w:rsidRDefault="00354DC6" w:rsidP="00354DC6">
      <w:r>
        <w:t>Refer to Records Control Policy for details on record documentation and retention.</w:t>
      </w:r>
    </w:p>
    <w:p w14:paraId="38C48A08" w14:textId="77777777" w:rsidR="00937B14" w:rsidRDefault="00937B14">
      <w:r>
        <w:br w:type="page"/>
      </w:r>
    </w:p>
    <w:p w14:paraId="66F01B90" w14:textId="77777777" w:rsidR="00937B14" w:rsidRDefault="00937B14" w:rsidP="00937B14">
      <w:pPr>
        <w:pStyle w:val="Ttulo1"/>
      </w:pPr>
      <w:bookmarkStart w:id="12" w:name="_Toc23856855"/>
      <w:r>
        <w:lastRenderedPageBreak/>
        <w:t>Selection of Management Representative</w:t>
      </w:r>
      <w:bookmarkEnd w:id="12"/>
    </w:p>
    <w:p w14:paraId="245E482B" w14:textId="77777777" w:rsidR="00937B14" w:rsidRPr="000D2B6B" w:rsidRDefault="00937B14" w:rsidP="00937B14">
      <w:pPr>
        <w:rPr>
          <w:sz w:val="20"/>
          <w:szCs w:val="20"/>
        </w:rPr>
      </w:pPr>
    </w:p>
    <w:p w14:paraId="50035FD4" w14:textId="77777777" w:rsidR="00937B14" w:rsidRDefault="00937B14" w:rsidP="00937B14">
      <w:pPr>
        <w:pStyle w:val="Ttulo2"/>
      </w:pPr>
      <w:r>
        <w:t xml:space="preserve">Purpose. </w:t>
      </w:r>
    </w:p>
    <w:p w14:paraId="2C80296D" w14:textId="29D9D973" w:rsidR="00937B14" w:rsidRDefault="00937B14" w:rsidP="00691F0B">
      <w:r>
        <w:t>This procedure defines the selection requirements for the SQMS Management Representative (MR).  Each FSTD must have an MR assigne</w:t>
      </w:r>
      <w:r w:rsidR="00691F0B">
        <w:t xml:space="preserve">d and made known to the NSPM. </w:t>
      </w:r>
      <w:r>
        <w:t xml:space="preserve">The MR is responsible and authorized to establish and modify </w:t>
      </w:r>
      <w:r w:rsidRPr="00937B14">
        <w:rPr>
          <w:b/>
          <w:i/>
          <w:u w:val="single"/>
        </w:rPr>
        <w:t>[SPONSOR]</w:t>
      </w:r>
      <w:r w:rsidR="00691F0B">
        <w:t xml:space="preserve"> SQMS processes. </w:t>
      </w:r>
      <w:r>
        <w:t>Specific responsibilities are covered in Man</w:t>
      </w:r>
      <w:r w:rsidR="00691F0B">
        <w:t xml:space="preserve">agement Representative Policy. </w:t>
      </w:r>
      <w:r>
        <w:t>This procedure intends to satisfy requirements found in 14 CFR Part 60 § 60.9(c) and Appendix E, Table E1, Element 1.10.</w:t>
      </w:r>
    </w:p>
    <w:p w14:paraId="4BC1F32B" w14:textId="77777777" w:rsidR="00937B14" w:rsidRPr="000D2B6B" w:rsidRDefault="00937B14" w:rsidP="00937B14">
      <w:pPr>
        <w:rPr>
          <w:sz w:val="20"/>
          <w:szCs w:val="20"/>
        </w:rPr>
      </w:pPr>
    </w:p>
    <w:p w14:paraId="6A9A97C7" w14:textId="77777777" w:rsidR="00937B14" w:rsidRDefault="00937B14" w:rsidP="00937B14">
      <w:pPr>
        <w:pStyle w:val="Ttulo2"/>
      </w:pPr>
      <w:r>
        <w:t>Scope.</w:t>
      </w:r>
    </w:p>
    <w:p w14:paraId="47BDA15B" w14:textId="00030FE9" w:rsidR="00937B14" w:rsidRDefault="00937B14" w:rsidP="00937B14">
      <w:r>
        <w:t xml:space="preserve">This policy shall include all FSTDs sponsored by </w:t>
      </w:r>
      <w:r w:rsidR="00AE57E9" w:rsidRPr="00434534">
        <w:rPr>
          <w:b/>
          <w:i/>
          <w:u w:val="single"/>
        </w:rPr>
        <w:t>[SPONSOR]</w:t>
      </w:r>
      <w:r>
        <w:t>.</w:t>
      </w:r>
    </w:p>
    <w:p w14:paraId="50E407C2" w14:textId="77777777" w:rsidR="00937B14" w:rsidRPr="000D2B6B" w:rsidRDefault="00937B14" w:rsidP="00937B14">
      <w:pPr>
        <w:rPr>
          <w:sz w:val="20"/>
          <w:szCs w:val="20"/>
        </w:rPr>
      </w:pPr>
    </w:p>
    <w:p w14:paraId="570A864D" w14:textId="77777777" w:rsidR="00937B14" w:rsidRDefault="00937B14" w:rsidP="00937B14">
      <w:pPr>
        <w:pStyle w:val="Ttulo2"/>
      </w:pPr>
      <w:r>
        <w:t>Responsibility.</w:t>
      </w:r>
    </w:p>
    <w:p w14:paraId="49CF163B" w14:textId="77777777" w:rsidR="00937B14" w:rsidRDefault="00937B14" w:rsidP="00937B14">
      <w:r w:rsidRPr="00937B14">
        <w:rPr>
          <w:b/>
          <w:i/>
          <w:u w:val="single"/>
        </w:rPr>
        <w:t>[Name or Position]</w:t>
      </w:r>
      <w:r>
        <w:t xml:space="preserve"> is responsible for maintenance and dissemination of this process; </w:t>
      </w:r>
      <w:r w:rsidRPr="00152475">
        <w:rPr>
          <w:b/>
          <w:i/>
          <w:u w:val="single"/>
        </w:rPr>
        <w:t>[Name or Position]</w:t>
      </w:r>
      <w:r>
        <w:t xml:space="preserve"> is/are responsible for execution.</w:t>
      </w:r>
    </w:p>
    <w:p w14:paraId="2894C29B" w14:textId="77777777" w:rsidR="00937B14" w:rsidRPr="000D2B6B" w:rsidRDefault="00937B14" w:rsidP="00937B14">
      <w:pPr>
        <w:rPr>
          <w:sz w:val="20"/>
          <w:szCs w:val="20"/>
        </w:rPr>
      </w:pPr>
    </w:p>
    <w:p w14:paraId="6DFA80BC" w14:textId="77777777" w:rsidR="00937B14" w:rsidRDefault="00937B14" w:rsidP="00937B14">
      <w:pPr>
        <w:pStyle w:val="Ttulo2"/>
      </w:pPr>
      <w:r>
        <w:t>Procedure.</w:t>
      </w:r>
    </w:p>
    <w:p w14:paraId="3E2990A0" w14:textId="77777777" w:rsidR="00937B14" w:rsidRPr="000D2B6B" w:rsidRDefault="00937B14" w:rsidP="00937B14">
      <w:pPr>
        <w:rPr>
          <w:sz w:val="20"/>
          <w:szCs w:val="20"/>
        </w:rPr>
      </w:pPr>
    </w:p>
    <w:p w14:paraId="5E187DEB" w14:textId="114CA7DE" w:rsidR="00937B14" w:rsidRPr="00432A5E" w:rsidRDefault="002E38F1" w:rsidP="00937B14">
      <w:pPr>
        <w:pStyle w:val="Ttulo3"/>
        <w:rPr>
          <w:b w:val="0"/>
        </w:rPr>
      </w:pPr>
      <w:r>
        <w:t xml:space="preserve">Candidate Review. </w:t>
      </w:r>
      <w:r w:rsidR="00937B14" w:rsidRPr="002E38F1">
        <w:rPr>
          <w:b w:val="0"/>
        </w:rPr>
        <w:t>Review candidates based on the following and select the most qualified:</w:t>
      </w:r>
    </w:p>
    <w:p w14:paraId="6CA3788F" w14:textId="77777777" w:rsidR="00937B14" w:rsidRPr="002E38F1" w:rsidRDefault="00937B14" w:rsidP="00F05DCB">
      <w:pPr>
        <w:pStyle w:val="PargrafodaLista"/>
        <w:numPr>
          <w:ilvl w:val="0"/>
          <w:numId w:val="25"/>
        </w:numPr>
        <w:ind w:left="1080" w:hanging="270"/>
      </w:pPr>
      <w:r w:rsidRPr="002E38F1">
        <w:t>Level of FSTD technical background/experience.</w:t>
      </w:r>
    </w:p>
    <w:p w14:paraId="5654FE22" w14:textId="77777777" w:rsidR="00937B14" w:rsidRPr="00432A5E" w:rsidRDefault="00937B14" w:rsidP="002E38F1">
      <w:pPr>
        <w:ind w:left="1080" w:hanging="270"/>
        <w:rPr>
          <w:sz w:val="20"/>
          <w:szCs w:val="20"/>
        </w:rPr>
      </w:pPr>
    </w:p>
    <w:p w14:paraId="15A645AE" w14:textId="14F61129" w:rsidR="00937B14" w:rsidRPr="002E38F1" w:rsidRDefault="00937B14" w:rsidP="00F05DCB">
      <w:pPr>
        <w:pStyle w:val="PargrafodaLista"/>
        <w:numPr>
          <w:ilvl w:val="0"/>
          <w:numId w:val="25"/>
        </w:numPr>
        <w:ind w:left="1080" w:hanging="270"/>
      </w:pPr>
      <w:r w:rsidRPr="002E38F1">
        <w:t xml:space="preserve">Experience with and knowledge of </w:t>
      </w:r>
      <w:r w:rsidR="00152475" w:rsidRPr="000D0E2E">
        <w:rPr>
          <w:b/>
          <w:i/>
        </w:rPr>
        <w:t>[SPONSOR]</w:t>
      </w:r>
      <w:r w:rsidRPr="002E38F1">
        <w:t xml:space="preserve"> operations.</w:t>
      </w:r>
    </w:p>
    <w:p w14:paraId="26CBEA32" w14:textId="77777777" w:rsidR="00937B14" w:rsidRPr="00432A5E" w:rsidRDefault="00937B14" w:rsidP="002E38F1">
      <w:pPr>
        <w:ind w:left="1080" w:hanging="270"/>
        <w:rPr>
          <w:sz w:val="20"/>
          <w:szCs w:val="20"/>
        </w:rPr>
      </w:pPr>
    </w:p>
    <w:p w14:paraId="77E44CAA" w14:textId="77777777" w:rsidR="00937B14" w:rsidRPr="002E38F1" w:rsidRDefault="00937B14" w:rsidP="00F05DCB">
      <w:pPr>
        <w:pStyle w:val="PargrafodaLista"/>
        <w:numPr>
          <w:ilvl w:val="0"/>
          <w:numId w:val="25"/>
        </w:numPr>
        <w:ind w:left="1080" w:hanging="270"/>
      </w:pPr>
      <w:r w:rsidRPr="002E38F1">
        <w:t>Experience with and knowledge of flight crew training requirements.</w:t>
      </w:r>
    </w:p>
    <w:p w14:paraId="0C5E010F" w14:textId="77777777" w:rsidR="00937B14" w:rsidRPr="00432A5E" w:rsidRDefault="00937B14" w:rsidP="002E38F1">
      <w:pPr>
        <w:ind w:left="1080" w:hanging="270"/>
        <w:rPr>
          <w:sz w:val="20"/>
          <w:szCs w:val="20"/>
        </w:rPr>
      </w:pPr>
    </w:p>
    <w:p w14:paraId="0D5B5420" w14:textId="77777777" w:rsidR="00937B14" w:rsidRPr="002E38F1" w:rsidRDefault="00937B14" w:rsidP="00F05DCB">
      <w:pPr>
        <w:pStyle w:val="PargrafodaLista"/>
        <w:numPr>
          <w:ilvl w:val="0"/>
          <w:numId w:val="25"/>
        </w:numPr>
        <w:ind w:left="1080" w:hanging="270"/>
      </w:pPr>
      <w:r w:rsidRPr="002E38F1">
        <w:t>Experience with and knowledge of 14 CFR Part 60 requirements</w:t>
      </w:r>
    </w:p>
    <w:p w14:paraId="03B70188" w14:textId="77777777" w:rsidR="00937B14" w:rsidRPr="00432A5E" w:rsidRDefault="00937B14" w:rsidP="002E38F1">
      <w:pPr>
        <w:ind w:left="1080" w:hanging="270"/>
        <w:rPr>
          <w:sz w:val="20"/>
          <w:szCs w:val="20"/>
        </w:rPr>
      </w:pPr>
    </w:p>
    <w:p w14:paraId="1EC270D6" w14:textId="77777777" w:rsidR="00937B14" w:rsidRPr="002E38F1" w:rsidRDefault="00937B14" w:rsidP="00F05DCB">
      <w:pPr>
        <w:pStyle w:val="PargrafodaLista"/>
        <w:numPr>
          <w:ilvl w:val="0"/>
          <w:numId w:val="25"/>
        </w:numPr>
        <w:ind w:left="1080" w:hanging="270"/>
      </w:pPr>
      <w:r w:rsidRPr="002E38F1">
        <w:t>Experience interacting with FAA representatives.</w:t>
      </w:r>
    </w:p>
    <w:p w14:paraId="246F7E96" w14:textId="77777777" w:rsidR="00937B14" w:rsidRPr="00432A5E" w:rsidRDefault="00937B14" w:rsidP="002E38F1">
      <w:pPr>
        <w:ind w:left="1080" w:hanging="270"/>
        <w:rPr>
          <w:sz w:val="20"/>
          <w:szCs w:val="20"/>
        </w:rPr>
      </w:pPr>
    </w:p>
    <w:p w14:paraId="645806D9" w14:textId="145C4368" w:rsidR="00937B14" w:rsidRPr="002E38F1" w:rsidRDefault="00937B14" w:rsidP="00F05DCB">
      <w:pPr>
        <w:pStyle w:val="PargrafodaLista"/>
        <w:numPr>
          <w:ilvl w:val="0"/>
          <w:numId w:val="25"/>
        </w:numPr>
        <w:ind w:left="1080" w:hanging="270"/>
      </w:pPr>
      <w:r w:rsidRPr="002E38F1">
        <w:t xml:space="preserve">Knowledge of </w:t>
      </w:r>
      <w:r w:rsidR="009A4D8E" w:rsidRPr="000D0E2E">
        <w:rPr>
          <w:b/>
          <w:i/>
        </w:rPr>
        <w:t>[SPONSOR]</w:t>
      </w:r>
      <w:r w:rsidRPr="002E38F1">
        <w:t xml:space="preserve"> quality management system.</w:t>
      </w:r>
    </w:p>
    <w:p w14:paraId="200BA22E" w14:textId="77777777" w:rsidR="00937B14" w:rsidRPr="00432A5E" w:rsidRDefault="00937B14" w:rsidP="002E38F1">
      <w:pPr>
        <w:ind w:left="1080" w:hanging="270"/>
        <w:rPr>
          <w:sz w:val="20"/>
          <w:szCs w:val="20"/>
        </w:rPr>
      </w:pPr>
    </w:p>
    <w:p w14:paraId="79596F09" w14:textId="77777777" w:rsidR="00937B14" w:rsidRPr="002E38F1" w:rsidRDefault="00937B14" w:rsidP="00F05DCB">
      <w:pPr>
        <w:pStyle w:val="PargrafodaLista"/>
        <w:numPr>
          <w:ilvl w:val="0"/>
          <w:numId w:val="25"/>
        </w:numPr>
        <w:ind w:left="1080" w:hanging="270"/>
      </w:pPr>
      <w:r w:rsidRPr="002E38F1">
        <w:t>Experience directing individuals in internal assessment, evaluation and/or FSTD checkout.</w:t>
      </w:r>
    </w:p>
    <w:p w14:paraId="7705B28A" w14:textId="77777777" w:rsidR="00937B14" w:rsidRPr="00432A5E" w:rsidRDefault="00937B14" w:rsidP="00937B14">
      <w:pPr>
        <w:rPr>
          <w:sz w:val="20"/>
          <w:szCs w:val="20"/>
        </w:rPr>
      </w:pPr>
    </w:p>
    <w:p w14:paraId="309F4528" w14:textId="67CC3829" w:rsidR="00937B14" w:rsidRPr="000D2B6B" w:rsidRDefault="002E38F1" w:rsidP="00937B14">
      <w:pPr>
        <w:pStyle w:val="Ttulo3"/>
        <w:rPr>
          <w:b w:val="0"/>
        </w:rPr>
      </w:pPr>
      <w:r>
        <w:t xml:space="preserve">Notification of Selected Person. </w:t>
      </w:r>
      <w:r w:rsidR="00937B14" w:rsidRPr="000D2B6B">
        <w:rPr>
          <w:b w:val="0"/>
        </w:rPr>
        <w:t>Notify the selected person in writing.</w:t>
      </w:r>
    </w:p>
    <w:p w14:paraId="692CCE18" w14:textId="77777777" w:rsidR="00937B14" w:rsidRDefault="00937B14" w:rsidP="00937B14"/>
    <w:p w14:paraId="76EB6241" w14:textId="76C80FC8" w:rsidR="00937B14" w:rsidRPr="000D2B6B" w:rsidRDefault="002E38F1" w:rsidP="000D2B6B">
      <w:pPr>
        <w:pStyle w:val="Ttulo3"/>
        <w:rPr>
          <w:b w:val="0"/>
        </w:rPr>
      </w:pPr>
      <w:r>
        <w:t xml:space="preserve">Notification of NSPM. </w:t>
      </w:r>
      <w:r w:rsidR="00937B14" w:rsidRPr="000D2B6B">
        <w:rPr>
          <w:b w:val="0"/>
        </w:rPr>
        <w:t>Notify the NSPM and identify the MR(s), by name.</w:t>
      </w:r>
    </w:p>
    <w:p w14:paraId="3F255B43" w14:textId="77777777" w:rsidR="00937B14" w:rsidRPr="00691F0B" w:rsidRDefault="00937B14" w:rsidP="00937B14">
      <w:pPr>
        <w:rPr>
          <w:sz w:val="20"/>
          <w:szCs w:val="20"/>
        </w:rPr>
      </w:pPr>
    </w:p>
    <w:p w14:paraId="17C1CB30" w14:textId="77777777" w:rsidR="006F579B" w:rsidRPr="006F579B" w:rsidRDefault="002E38F1" w:rsidP="000D2B6B">
      <w:pPr>
        <w:pStyle w:val="Ttulo3"/>
        <w:rPr>
          <w:b w:val="0"/>
        </w:rPr>
      </w:pPr>
      <w:r>
        <w:t xml:space="preserve">Documentation. </w:t>
      </w:r>
    </w:p>
    <w:p w14:paraId="172AF8BA" w14:textId="7592B1F4" w:rsidR="00937B14" w:rsidRPr="000D2B6B" w:rsidRDefault="00937B14" w:rsidP="006F579B">
      <w:pPr>
        <w:ind w:left="180"/>
      </w:pPr>
      <w:r w:rsidRPr="000D2B6B">
        <w:t>Document MR selection/assignment by creating an event on the Event Scheduler. [Example Record:  8 - MR Selection.  FSTD ##</w:t>
      </w:r>
      <w:proofErr w:type="gramStart"/>
      <w:r w:rsidRPr="000D2B6B">
        <w:t>#,#</w:t>
      </w:r>
      <w:proofErr w:type="gramEnd"/>
      <w:r w:rsidRPr="000D2B6B">
        <w:t>##,###... etc. Name__________________</w:t>
      </w:r>
    </w:p>
    <w:p w14:paraId="6694B3D0" w14:textId="77777777" w:rsidR="00937B14" w:rsidRDefault="00937B14" w:rsidP="00937B14"/>
    <w:p w14:paraId="71C30DE6" w14:textId="2E2C7F9C" w:rsidR="00937B14" w:rsidRPr="000D2B6B" w:rsidRDefault="002E38F1" w:rsidP="000D2B6B">
      <w:pPr>
        <w:pStyle w:val="Ttulo3"/>
        <w:rPr>
          <w:b w:val="0"/>
        </w:rPr>
      </w:pPr>
      <w:r>
        <w:t xml:space="preserve">Update Information. </w:t>
      </w:r>
      <w:r w:rsidR="00937B14" w:rsidRPr="000D2B6B">
        <w:rPr>
          <w:b w:val="0"/>
        </w:rPr>
        <w:t>Update the Responsibilities Matrix.</w:t>
      </w:r>
    </w:p>
    <w:p w14:paraId="62F91A80" w14:textId="77777777" w:rsidR="00937B14" w:rsidRDefault="00937B14" w:rsidP="00937B14"/>
    <w:p w14:paraId="097A9AB6" w14:textId="77777777" w:rsidR="00937B14" w:rsidRDefault="00937B14" w:rsidP="000D2B6B">
      <w:pPr>
        <w:pStyle w:val="Ttulo2"/>
      </w:pPr>
      <w:r>
        <w:t>Records Retention.</w:t>
      </w:r>
    </w:p>
    <w:p w14:paraId="3F8DF569" w14:textId="77777777" w:rsidR="00D25F51" w:rsidRDefault="00937B14" w:rsidP="00937B14">
      <w:r>
        <w:t>Refer to Records Control Policy for details on record documentation and retention.</w:t>
      </w:r>
    </w:p>
    <w:p w14:paraId="440C86F3" w14:textId="77777777" w:rsidR="003223A2" w:rsidRDefault="00D25F51" w:rsidP="003223A2">
      <w:pPr>
        <w:pStyle w:val="Ttulo1"/>
      </w:pPr>
      <w:r>
        <w:br w:type="page"/>
      </w:r>
      <w:bookmarkStart w:id="13" w:name="_Toc23856856"/>
      <w:r w:rsidR="003223A2">
        <w:lastRenderedPageBreak/>
        <w:t>Management Representative Policy</w:t>
      </w:r>
      <w:bookmarkEnd w:id="13"/>
    </w:p>
    <w:p w14:paraId="2FA1EEE5" w14:textId="77777777" w:rsidR="003223A2" w:rsidRDefault="003223A2" w:rsidP="003223A2"/>
    <w:p w14:paraId="7256A021" w14:textId="77777777" w:rsidR="003223A2" w:rsidRDefault="003223A2" w:rsidP="003223A2">
      <w:pPr>
        <w:pStyle w:val="Ttulo2"/>
      </w:pPr>
      <w:r>
        <w:t>Purpose.</w:t>
      </w:r>
    </w:p>
    <w:p w14:paraId="004A0322" w14:textId="77777777" w:rsidR="003223A2" w:rsidRDefault="003223A2" w:rsidP="003223A2">
      <w:r>
        <w:t>This policy defines the authority and responsibility of Management Representatives (MR) and intends to satisfy requirements found in 14 CFR Part 60 § 60.9(c)(2)(3)(4), and Appendix E, Table E1, Element 1.11(a)(b)(c)(d)(e).</w:t>
      </w:r>
    </w:p>
    <w:p w14:paraId="3266ED9E" w14:textId="77777777" w:rsidR="003223A2" w:rsidRDefault="003223A2" w:rsidP="003223A2"/>
    <w:p w14:paraId="31B69E11" w14:textId="77777777" w:rsidR="003223A2" w:rsidRDefault="003223A2" w:rsidP="003223A2">
      <w:pPr>
        <w:pStyle w:val="Ttulo2"/>
      </w:pPr>
      <w:r>
        <w:t>Scope.</w:t>
      </w:r>
    </w:p>
    <w:p w14:paraId="45DAC7F8" w14:textId="1DACCADD" w:rsidR="003223A2" w:rsidRDefault="003223A2" w:rsidP="003223A2">
      <w:r>
        <w:t xml:space="preserve">This policy pertains to the SQMS program within </w:t>
      </w:r>
      <w:r w:rsidR="008130C8" w:rsidRPr="008130C8">
        <w:rPr>
          <w:b/>
          <w:i/>
          <w:u w:val="single"/>
        </w:rPr>
        <w:t>[SPONSOR]</w:t>
      </w:r>
      <w:r>
        <w:t>.</w:t>
      </w:r>
    </w:p>
    <w:p w14:paraId="75364E1B" w14:textId="77777777" w:rsidR="003223A2" w:rsidRDefault="003223A2" w:rsidP="003223A2"/>
    <w:p w14:paraId="3F5F59EB" w14:textId="77777777" w:rsidR="003223A2" w:rsidRDefault="003223A2" w:rsidP="003223A2">
      <w:pPr>
        <w:pStyle w:val="Ttulo2"/>
      </w:pPr>
      <w:r>
        <w:t>Responsibility.</w:t>
      </w:r>
    </w:p>
    <w:p w14:paraId="48096CCE" w14:textId="77777777" w:rsidR="003223A2" w:rsidRDefault="003223A2" w:rsidP="003223A2">
      <w:r w:rsidRPr="003223A2">
        <w:rPr>
          <w:b/>
          <w:i/>
          <w:u w:val="single"/>
        </w:rPr>
        <w:t>[Name or Position]</w:t>
      </w:r>
      <w:r>
        <w:t xml:space="preserve"> is responsible for maintenance and dissemination of this process; </w:t>
      </w:r>
      <w:r w:rsidRPr="008130C8">
        <w:rPr>
          <w:b/>
          <w:i/>
          <w:u w:val="single"/>
        </w:rPr>
        <w:t>[Name or Position]</w:t>
      </w:r>
      <w:r>
        <w:t xml:space="preserve"> is/are responsible for execution.</w:t>
      </w:r>
    </w:p>
    <w:p w14:paraId="2C9FEBE9" w14:textId="77777777" w:rsidR="003223A2" w:rsidRDefault="003223A2" w:rsidP="003223A2"/>
    <w:p w14:paraId="7EF3FC7F" w14:textId="27899148" w:rsidR="003223A2" w:rsidRPr="00432A5E" w:rsidRDefault="003223A2" w:rsidP="003223A2">
      <w:pPr>
        <w:pStyle w:val="Ttulo2"/>
      </w:pPr>
      <w:r>
        <w:t>Policy.</w:t>
      </w:r>
    </w:p>
    <w:p w14:paraId="712A8341" w14:textId="77777777" w:rsidR="003223A2" w:rsidRPr="002E38F1" w:rsidRDefault="003223A2" w:rsidP="00F05DCB">
      <w:pPr>
        <w:pStyle w:val="PargrafodaLista"/>
        <w:numPr>
          <w:ilvl w:val="0"/>
          <w:numId w:val="26"/>
        </w:numPr>
        <w:ind w:hanging="270"/>
      </w:pPr>
      <w:r w:rsidRPr="002E38F1">
        <w:t>Each FSTD shall have an assigned MR identified and made known to the NSPM.</w:t>
      </w:r>
    </w:p>
    <w:p w14:paraId="06FA3CD8" w14:textId="77777777" w:rsidR="003223A2" w:rsidRPr="00432A5E" w:rsidRDefault="003223A2" w:rsidP="002E38F1">
      <w:pPr>
        <w:ind w:hanging="270"/>
        <w:rPr>
          <w:sz w:val="20"/>
          <w:szCs w:val="20"/>
        </w:rPr>
      </w:pPr>
    </w:p>
    <w:p w14:paraId="48FCD10E" w14:textId="77777777" w:rsidR="003223A2" w:rsidRPr="002E38F1" w:rsidRDefault="003223A2" w:rsidP="00F05DCB">
      <w:pPr>
        <w:pStyle w:val="PargrafodaLista"/>
        <w:numPr>
          <w:ilvl w:val="0"/>
          <w:numId w:val="26"/>
        </w:numPr>
        <w:ind w:hanging="270"/>
      </w:pPr>
      <w:r w:rsidRPr="002E38F1">
        <w:t>The MR may delegate duties to an individual at each [</w:t>
      </w:r>
      <w:r w:rsidRPr="000D0E2E">
        <w:rPr>
          <w:b/>
          <w:i/>
        </w:rPr>
        <w:t>SPONSOR</w:t>
      </w:r>
      <w:r w:rsidRPr="002E38F1">
        <w:t xml:space="preserve">] location. </w:t>
      </w:r>
    </w:p>
    <w:p w14:paraId="25ECF4D5" w14:textId="77777777" w:rsidR="003223A2" w:rsidRPr="00432A5E" w:rsidRDefault="003223A2" w:rsidP="002E38F1">
      <w:pPr>
        <w:ind w:hanging="270"/>
        <w:rPr>
          <w:sz w:val="20"/>
          <w:szCs w:val="20"/>
        </w:rPr>
      </w:pPr>
    </w:p>
    <w:p w14:paraId="0E7954B1" w14:textId="77777777" w:rsidR="003223A2" w:rsidRPr="002E38F1" w:rsidRDefault="003223A2" w:rsidP="00F05DCB">
      <w:pPr>
        <w:pStyle w:val="PargrafodaLista"/>
        <w:numPr>
          <w:ilvl w:val="0"/>
          <w:numId w:val="26"/>
        </w:numPr>
        <w:ind w:hanging="270"/>
      </w:pPr>
      <w:r w:rsidRPr="002E38F1">
        <w:t>Each FSTD shall have no more than one person serving as its MR.</w:t>
      </w:r>
    </w:p>
    <w:p w14:paraId="5FB2BE73" w14:textId="77777777" w:rsidR="003223A2" w:rsidRPr="00432A5E" w:rsidRDefault="003223A2" w:rsidP="002E38F1">
      <w:pPr>
        <w:ind w:hanging="270"/>
        <w:rPr>
          <w:sz w:val="20"/>
          <w:szCs w:val="20"/>
        </w:rPr>
      </w:pPr>
    </w:p>
    <w:p w14:paraId="67412BCC" w14:textId="77777777" w:rsidR="003223A2" w:rsidRPr="002E38F1" w:rsidRDefault="003223A2" w:rsidP="00F05DCB">
      <w:pPr>
        <w:pStyle w:val="PargrafodaLista"/>
        <w:numPr>
          <w:ilvl w:val="0"/>
          <w:numId w:val="26"/>
        </w:numPr>
        <w:ind w:hanging="270"/>
      </w:pPr>
      <w:r w:rsidRPr="002E38F1">
        <w:t>MR shall be an employee of [</w:t>
      </w:r>
      <w:r w:rsidRPr="000D0E2E">
        <w:rPr>
          <w:b/>
          <w:i/>
        </w:rPr>
        <w:t>SPONSOR</w:t>
      </w:r>
      <w:r w:rsidRPr="002E38F1">
        <w:t>].</w:t>
      </w:r>
    </w:p>
    <w:p w14:paraId="4A3A3223" w14:textId="77777777" w:rsidR="003223A2" w:rsidRPr="00432A5E" w:rsidRDefault="003223A2" w:rsidP="002E38F1">
      <w:pPr>
        <w:ind w:hanging="270"/>
        <w:rPr>
          <w:sz w:val="20"/>
          <w:szCs w:val="20"/>
        </w:rPr>
      </w:pPr>
    </w:p>
    <w:p w14:paraId="35A23A50" w14:textId="77777777" w:rsidR="003223A2" w:rsidRPr="002E38F1" w:rsidRDefault="003223A2" w:rsidP="00F05DCB">
      <w:pPr>
        <w:pStyle w:val="PargrafodaLista"/>
        <w:numPr>
          <w:ilvl w:val="0"/>
          <w:numId w:val="26"/>
        </w:numPr>
        <w:ind w:hanging="270"/>
      </w:pPr>
      <w:r w:rsidRPr="002E38F1">
        <w:t>MR is responsible and authorized to monitor on-going qualification of assigned FSTDs and ensure all matters regarding FSTD qualification are carried out.</w:t>
      </w:r>
    </w:p>
    <w:p w14:paraId="2BA3E17C" w14:textId="77777777" w:rsidR="003223A2" w:rsidRPr="00432A5E" w:rsidRDefault="003223A2" w:rsidP="002E38F1">
      <w:pPr>
        <w:ind w:hanging="270"/>
        <w:rPr>
          <w:sz w:val="20"/>
          <w:szCs w:val="20"/>
        </w:rPr>
      </w:pPr>
    </w:p>
    <w:p w14:paraId="490E2465" w14:textId="77777777" w:rsidR="003223A2" w:rsidRPr="002E38F1" w:rsidRDefault="003223A2" w:rsidP="00F05DCB">
      <w:pPr>
        <w:pStyle w:val="PargrafodaLista"/>
        <w:numPr>
          <w:ilvl w:val="0"/>
          <w:numId w:val="26"/>
        </w:numPr>
        <w:ind w:hanging="270"/>
      </w:pPr>
      <w:r w:rsidRPr="002E38F1">
        <w:t>MR is responsible and authorized to ensure the SQMS is properly established, implemented, maintained, and modified as necessary.</w:t>
      </w:r>
    </w:p>
    <w:p w14:paraId="3E970212" w14:textId="77777777" w:rsidR="003223A2" w:rsidRPr="00432A5E" w:rsidRDefault="003223A2" w:rsidP="002E38F1">
      <w:pPr>
        <w:ind w:hanging="270"/>
        <w:rPr>
          <w:sz w:val="20"/>
          <w:szCs w:val="20"/>
        </w:rPr>
      </w:pPr>
    </w:p>
    <w:p w14:paraId="42373C0A" w14:textId="77777777" w:rsidR="003223A2" w:rsidRPr="002E38F1" w:rsidRDefault="003223A2" w:rsidP="00F05DCB">
      <w:pPr>
        <w:pStyle w:val="PargrafodaLista"/>
        <w:numPr>
          <w:ilvl w:val="0"/>
          <w:numId w:val="26"/>
        </w:numPr>
        <w:ind w:hanging="270"/>
      </w:pPr>
      <w:r w:rsidRPr="002E38F1">
        <w:t>MR shall brief upper management quarterly on FSTD qualification status as well as the overall effectiveness and efficiency of the SQMS.</w:t>
      </w:r>
    </w:p>
    <w:p w14:paraId="5C071AC1" w14:textId="77777777" w:rsidR="003223A2" w:rsidRPr="00432A5E" w:rsidRDefault="003223A2" w:rsidP="002E38F1">
      <w:pPr>
        <w:ind w:hanging="270"/>
        <w:rPr>
          <w:sz w:val="20"/>
          <w:szCs w:val="20"/>
        </w:rPr>
      </w:pPr>
    </w:p>
    <w:p w14:paraId="179A5720" w14:textId="77777777" w:rsidR="003223A2" w:rsidRPr="002E38F1" w:rsidRDefault="003223A2" w:rsidP="00F05DCB">
      <w:pPr>
        <w:pStyle w:val="PargrafodaLista"/>
        <w:numPr>
          <w:ilvl w:val="0"/>
          <w:numId w:val="26"/>
        </w:numPr>
        <w:ind w:hanging="270"/>
      </w:pPr>
      <w:r w:rsidRPr="002E38F1">
        <w:t>MR shall submit a quarterly, written report to upper management covering FSTD qualifications.</w:t>
      </w:r>
    </w:p>
    <w:p w14:paraId="170D2784" w14:textId="77777777" w:rsidR="003223A2" w:rsidRPr="00432A5E" w:rsidRDefault="003223A2" w:rsidP="002E38F1">
      <w:pPr>
        <w:ind w:hanging="270"/>
        <w:rPr>
          <w:sz w:val="20"/>
          <w:szCs w:val="20"/>
        </w:rPr>
      </w:pPr>
    </w:p>
    <w:p w14:paraId="6EB1B1F7" w14:textId="77777777" w:rsidR="003223A2" w:rsidRPr="002E38F1" w:rsidRDefault="003223A2" w:rsidP="00F05DCB">
      <w:pPr>
        <w:pStyle w:val="PargrafodaLista"/>
        <w:numPr>
          <w:ilvl w:val="0"/>
          <w:numId w:val="26"/>
        </w:numPr>
        <w:ind w:hanging="270"/>
      </w:pPr>
      <w:r w:rsidRPr="002E38F1">
        <w:t>MR shall submit a quarterly, written report to management covering the effectiveness and efficiency of the SQMS.</w:t>
      </w:r>
    </w:p>
    <w:p w14:paraId="320547B8" w14:textId="77777777" w:rsidR="003223A2" w:rsidRPr="00432A5E" w:rsidRDefault="003223A2" w:rsidP="002E38F1">
      <w:pPr>
        <w:ind w:hanging="270"/>
        <w:rPr>
          <w:sz w:val="20"/>
          <w:szCs w:val="20"/>
        </w:rPr>
      </w:pPr>
    </w:p>
    <w:p w14:paraId="0F9D2268" w14:textId="77777777" w:rsidR="003223A2" w:rsidRPr="002E38F1" w:rsidRDefault="003223A2" w:rsidP="00F05DCB">
      <w:pPr>
        <w:pStyle w:val="PargrafodaLista"/>
        <w:numPr>
          <w:ilvl w:val="0"/>
          <w:numId w:val="26"/>
        </w:numPr>
        <w:ind w:hanging="270"/>
      </w:pPr>
      <w:r w:rsidRPr="002E38F1">
        <w:t>MR shall serve as primary contact point for all matters between [</w:t>
      </w:r>
      <w:r w:rsidRPr="000D0E2E">
        <w:rPr>
          <w:b/>
          <w:i/>
        </w:rPr>
        <w:t>SPONSOR</w:t>
      </w:r>
      <w:r w:rsidRPr="002E38F1">
        <w:t>] and NSPM regarding FSTD qualification.</w:t>
      </w:r>
    </w:p>
    <w:p w14:paraId="1A3DAAFA" w14:textId="77777777" w:rsidR="003223A2" w:rsidRDefault="003223A2" w:rsidP="003223A2"/>
    <w:p w14:paraId="4AD4FF54" w14:textId="77777777" w:rsidR="003223A2" w:rsidRDefault="003223A2" w:rsidP="003223A2">
      <w:pPr>
        <w:pStyle w:val="Ttulo2"/>
      </w:pPr>
      <w:r>
        <w:t>Records Retention.</w:t>
      </w:r>
    </w:p>
    <w:p w14:paraId="6854106E" w14:textId="382897F4" w:rsidR="004C1CE6" w:rsidRDefault="003223A2" w:rsidP="003223A2">
      <w:r>
        <w:t>A signed MR designation letter shall exist. If duties are assigned to individuals at other sponsor locations, delegation letters specifying name, location and duties will also exist. Refer to Records Control Policy for details on record documentation and retention.</w:t>
      </w:r>
      <w:r w:rsidR="00354DC6">
        <w:t> </w:t>
      </w:r>
    </w:p>
    <w:p w14:paraId="085A4EB3" w14:textId="689AA28F" w:rsidR="00432A5E" w:rsidRDefault="00432A5E" w:rsidP="003223A2"/>
    <w:p w14:paraId="0F5B47DB" w14:textId="77777777" w:rsidR="00432A5E" w:rsidRDefault="00432A5E" w:rsidP="003223A2"/>
    <w:p w14:paraId="7C0740C5" w14:textId="77777777" w:rsidR="003223A2" w:rsidRDefault="003223A2" w:rsidP="003223A2">
      <w:pPr>
        <w:pStyle w:val="Ttulo1"/>
        <w:tabs>
          <w:tab w:val="left" w:pos="1170"/>
        </w:tabs>
      </w:pPr>
      <w:bookmarkStart w:id="14" w:name="_Toc23856857"/>
      <w:r>
        <w:lastRenderedPageBreak/>
        <w:t>Validation Data Suitability and Availability</w:t>
      </w:r>
      <w:bookmarkEnd w:id="14"/>
    </w:p>
    <w:p w14:paraId="3D4CCC96" w14:textId="77777777" w:rsidR="003223A2" w:rsidRDefault="003223A2" w:rsidP="003223A2"/>
    <w:p w14:paraId="46517C9F" w14:textId="77777777" w:rsidR="003223A2" w:rsidRDefault="003223A2" w:rsidP="003223A2">
      <w:pPr>
        <w:pStyle w:val="Ttulo2"/>
        <w:tabs>
          <w:tab w:val="left" w:pos="540"/>
        </w:tabs>
      </w:pPr>
      <w:r>
        <w:t>Purpose.</w:t>
      </w:r>
    </w:p>
    <w:p w14:paraId="3F26A957" w14:textId="77777777" w:rsidR="003223A2" w:rsidRDefault="003223A2" w:rsidP="003223A2">
      <w:r>
        <w:t>This policy defines requirements for flight test data acquisition and availability. It intends to satisfy requirements found in 14 CFR Part 60 § 60.13, the appropriate QPS Appendix , and Appendix E, Table E1, Element 1.12(a).</w:t>
      </w:r>
    </w:p>
    <w:p w14:paraId="493B56AE" w14:textId="77777777" w:rsidR="003223A2" w:rsidRDefault="003223A2" w:rsidP="003223A2"/>
    <w:p w14:paraId="04793685" w14:textId="77777777" w:rsidR="003223A2" w:rsidRDefault="003223A2" w:rsidP="003223A2">
      <w:pPr>
        <w:pStyle w:val="Ttulo2"/>
        <w:tabs>
          <w:tab w:val="left" w:pos="540"/>
        </w:tabs>
      </w:pPr>
      <w:r>
        <w:t>Scope.</w:t>
      </w:r>
    </w:p>
    <w:p w14:paraId="392D2F9C" w14:textId="77777777" w:rsidR="003223A2" w:rsidRDefault="003223A2" w:rsidP="003223A2">
      <w:pPr>
        <w:tabs>
          <w:tab w:val="left" w:pos="540"/>
        </w:tabs>
      </w:pPr>
      <w:r>
        <w:t xml:space="preserve">This policy includes all FSTDs sponsored by </w:t>
      </w:r>
      <w:r w:rsidRPr="00DD56CB">
        <w:rPr>
          <w:b/>
          <w:i/>
          <w:u w:val="single"/>
        </w:rPr>
        <w:t>[SPONSOR]</w:t>
      </w:r>
      <w:r>
        <w:t xml:space="preserve">. </w:t>
      </w:r>
    </w:p>
    <w:p w14:paraId="15883C5B" w14:textId="77777777" w:rsidR="003223A2" w:rsidRDefault="003223A2" w:rsidP="003223A2">
      <w:pPr>
        <w:tabs>
          <w:tab w:val="left" w:pos="540"/>
        </w:tabs>
      </w:pPr>
    </w:p>
    <w:p w14:paraId="268029E1" w14:textId="77777777" w:rsidR="003223A2" w:rsidRDefault="003223A2" w:rsidP="003223A2">
      <w:pPr>
        <w:pStyle w:val="Ttulo2"/>
        <w:tabs>
          <w:tab w:val="left" w:pos="540"/>
        </w:tabs>
      </w:pPr>
      <w:r>
        <w:t>Responsibility</w:t>
      </w:r>
    </w:p>
    <w:p w14:paraId="1DD366C5" w14:textId="77777777" w:rsidR="003223A2" w:rsidRDefault="003223A2" w:rsidP="003223A2">
      <w:pPr>
        <w:tabs>
          <w:tab w:val="left" w:pos="540"/>
        </w:tabs>
      </w:pPr>
      <w:r w:rsidRPr="000D0E2E">
        <w:rPr>
          <w:b/>
          <w:i/>
        </w:rPr>
        <w:t>[Name or Position]</w:t>
      </w:r>
      <w:r>
        <w:t xml:space="preserve"> is responsible for maintenance and dissemination of this process;</w:t>
      </w:r>
      <w:r w:rsidRPr="000D0E2E">
        <w:rPr>
          <w:b/>
          <w:i/>
        </w:rPr>
        <w:t xml:space="preserve"> [Name or Position]</w:t>
      </w:r>
      <w:r>
        <w:t xml:space="preserve"> is/are responsible for execution.</w:t>
      </w:r>
    </w:p>
    <w:p w14:paraId="521A58B9" w14:textId="77777777" w:rsidR="003223A2" w:rsidRDefault="003223A2" w:rsidP="003223A2">
      <w:pPr>
        <w:tabs>
          <w:tab w:val="left" w:pos="540"/>
        </w:tabs>
      </w:pPr>
    </w:p>
    <w:p w14:paraId="57CAA425" w14:textId="77777777" w:rsidR="003223A2" w:rsidRDefault="003223A2" w:rsidP="003223A2">
      <w:pPr>
        <w:pStyle w:val="Ttulo2"/>
        <w:tabs>
          <w:tab w:val="left" w:pos="540"/>
        </w:tabs>
      </w:pPr>
      <w:r>
        <w:t>Policy.</w:t>
      </w:r>
    </w:p>
    <w:p w14:paraId="140811B6" w14:textId="77777777" w:rsidR="003223A2" w:rsidRDefault="003223A2" w:rsidP="003223A2">
      <w:r>
        <w:t>Qualification Test Guides (QTG's) developed in support of an initial evaluation for new FSTD's entering into service will be reviewed to ensure that all validation data has been derived from an acceptable source such as:</w:t>
      </w:r>
    </w:p>
    <w:p w14:paraId="149C26AC" w14:textId="77777777" w:rsidR="003223A2" w:rsidRDefault="003223A2" w:rsidP="003223A2"/>
    <w:p w14:paraId="458446C3" w14:textId="77777777" w:rsidR="003223A2" w:rsidRPr="00432A5E" w:rsidRDefault="003223A2" w:rsidP="00F05DCB">
      <w:pPr>
        <w:pStyle w:val="PargrafodaLista"/>
        <w:numPr>
          <w:ilvl w:val="0"/>
          <w:numId w:val="27"/>
        </w:numPr>
        <w:ind w:hanging="180"/>
      </w:pPr>
      <w:r w:rsidRPr="00432A5E">
        <w:t>Aircraft manufacturer’s flight test data and/or other data as defined in a Validation Data Roadmap (VDR) found to be acceptable by the FAA.</w:t>
      </w:r>
    </w:p>
    <w:p w14:paraId="7E9B7C1B" w14:textId="77777777" w:rsidR="003223A2" w:rsidRPr="00432A5E" w:rsidRDefault="003223A2" w:rsidP="00432A5E">
      <w:pPr>
        <w:ind w:hanging="180"/>
      </w:pPr>
    </w:p>
    <w:p w14:paraId="2DF50CC6" w14:textId="77777777" w:rsidR="003223A2" w:rsidRPr="00432A5E" w:rsidRDefault="003223A2" w:rsidP="00F05DCB">
      <w:pPr>
        <w:pStyle w:val="PargrafodaLista"/>
        <w:numPr>
          <w:ilvl w:val="0"/>
          <w:numId w:val="27"/>
        </w:numPr>
        <w:ind w:hanging="180"/>
      </w:pPr>
      <w:r w:rsidRPr="00432A5E">
        <w:t>Other validation data source found to be acceptable by the FAA.</w:t>
      </w:r>
    </w:p>
    <w:p w14:paraId="2CF7D03D" w14:textId="77777777" w:rsidR="003223A2" w:rsidRDefault="003223A2" w:rsidP="003223A2"/>
    <w:p w14:paraId="39FC7280" w14:textId="77777777" w:rsidR="003223A2" w:rsidRDefault="003223A2" w:rsidP="003223A2">
      <w:r>
        <w:t>Furthermore, the validation data source will be evaluated to ensure that it incorporates any relevant changes to the aircraft since the type certificate was issued that affect performance and handling qualities or other aircraft functions that have been determined to affect flight crewmember training, evaluation, or experience requirements.  This evaluation will typically involve review of the aircraft type certificate, airworthiness directives, and the FAA flight standardization board (FSB) reports for changes to the aircraft that could potentially affect training.</w:t>
      </w:r>
    </w:p>
    <w:p w14:paraId="24C17723" w14:textId="77777777" w:rsidR="00E74151" w:rsidRDefault="00E74151" w:rsidP="00E74151"/>
    <w:p w14:paraId="2D043D00" w14:textId="77777777" w:rsidR="003223A2" w:rsidRDefault="003223A2" w:rsidP="00E74151">
      <w:r>
        <w:t xml:space="preserve">To these ends, QTG’s shall be reviewed with the FSTD manufacturer or any contractor providing such services, and </w:t>
      </w:r>
      <w:r w:rsidRPr="00DD56CB">
        <w:rPr>
          <w:b/>
          <w:i/>
          <w:u w:val="single"/>
        </w:rPr>
        <w:t>[SPONSOR]</w:t>
      </w:r>
      <w:r>
        <w:t xml:space="preserve"> will affirm that:</w:t>
      </w:r>
    </w:p>
    <w:p w14:paraId="16A50730" w14:textId="77777777" w:rsidR="003223A2" w:rsidRDefault="003223A2" w:rsidP="003223A2"/>
    <w:p w14:paraId="54117C47" w14:textId="77777777" w:rsidR="003223A2" w:rsidRPr="00432A5E" w:rsidRDefault="003223A2" w:rsidP="00F05DCB">
      <w:pPr>
        <w:pStyle w:val="PargrafodaLista"/>
        <w:numPr>
          <w:ilvl w:val="0"/>
          <w:numId w:val="28"/>
        </w:numPr>
        <w:ind w:hanging="180"/>
      </w:pPr>
      <w:r w:rsidRPr="00432A5E">
        <w:t>An approved validation data package was used in the modeling of the FSTD.</w:t>
      </w:r>
    </w:p>
    <w:p w14:paraId="3DD98057" w14:textId="77777777" w:rsidR="003223A2" w:rsidRPr="00432A5E" w:rsidRDefault="003223A2" w:rsidP="00432A5E">
      <w:pPr>
        <w:ind w:hanging="180"/>
      </w:pPr>
    </w:p>
    <w:p w14:paraId="5C1D6D8F" w14:textId="77777777" w:rsidR="003223A2" w:rsidRPr="00432A5E" w:rsidRDefault="003223A2" w:rsidP="00F05DCB">
      <w:pPr>
        <w:pStyle w:val="PargrafodaLista"/>
        <w:numPr>
          <w:ilvl w:val="0"/>
          <w:numId w:val="28"/>
        </w:numPr>
        <w:ind w:hanging="180"/>
      </w:pPr>
      <w:r w:rsidRPr="00432A5E">
        <w:t>The FSTD performance and handling qualities matched that of the aircraft being simulated.</w:t>
      </w:r>
    </w:p>
    <w:p w14:paraId="7000ECA0" w14:textId="77777777" w:rsidR="003223A2" w:rsidRPr="00432A5E" w:rsidRDefault="003223A2" w:rsidP="00432A5E">
      <w:pPr>
        <w:ind w:hanging="180"/>
      </w:pPr>
    </w:p>
    <w:p w14:paraId="6E82A29E" w14:textId="77777777" w:rsidR="003223A2" w:rsidRPr="00432A5E" w:rsidRDefault="003223A2" w:rsidP="00F05DCB">
      <w:pPr>
        <w:pStyle w:val="PargrafodaLista"/>
        <w:numPr>
          <w:ilvl w:val="0"/>
          <w:numId w:val="28"/>
        </w:numPr>
        <w:ind w:hanging="180"/>
      </w:pPr>
      <w:r w:rsidRPr="00432A5E">
        <w:t>All data is up-to-date with respect to changes, i.e. airworthiness directives issued since data package development.  Manufacturer shall provide records validating that the FSTD is up-to-date at the time of initial qualification.</w:t>
      </w:r>
    </w:p>
    <w:p w14:paraId="24A58834" w14:textId="77777777" w:rsidR="003223A2" w:rsidRDefault="003223A2" w:rsidP="003223A2"/>
    <w:p w14:paraId="7D66EFA7" w14:textId="77777777" w:rsidR="003223A2" w:rsidRDefault="003223A2" w:rsidP="00E74151">
      <w:pPr>
        <w:pStyle w:val="Ttulo2"/>
        <w:tabs>
          <w:tab w:val="left" w:pos="540"/>
        </w:tabs>
      </w:pPr>
      <w:r>
        <w:t>Records Retention</w:t>
      </w:r>
    </w:p>
    <w:p w14:paraId="7104E5C8" w14:textId="77777777" w:rsidR="009C1966" w:rsidRDefault="003223A2" w:rsidP="003223A2">
      <w:r>
        <w:t>Refer to Records Control Policy for details on record documentation and retention.</w:t>
      </w:r>
      <w:r w:rsidR="004C1CE6">
        <w:t> </w:t>
      </w:r>
    </w:p>
    <w:p w14:paraId="63F01D45" w14:textId="77777777" w:rsidR="009D5337" w:rsidRDefault="009D5337" w:rsidP="00E67E2B">
      <w:pPr>
        <w:pStyle w:val="Ttulo1"/>
        <w:tabs>
          <w:tab w:val="left" w:pos="1260"/>
        </w:tabs>
      </w:pPr>
      <w:bookmarkStart w:id="15" w:name="_Toc23856858"/>
      <w:r>
        <w:lastRenderedPageBreak/>
        <w:t>Validation Data Package Maintenance</w:t>
      </w:r>
      <w:bookmarkEnd w:id="15"/>
    </w:p>
    <w:p w14:paraId="0D9FC466" w14:textId="77777777" w:rsidR="009D5337" w:rsidRDefault="009D5337" w:rsidP="009D5337"/>
    <w:p w14:paraId="453E38D9" w14:textId="77777777" w:rsidR="009D5337" w:rsidRDefault="009D5337" w:rsidP="00E67E2B">
      <w:pPr>
        <w:pStyle w:val="Ttulo2"/>
        <w:tabs>
          <w:tab w:val="left" w:pos="630"/>
        </w:tabs>
      </w:pPr>
      <w:r>
        <w:t>Purpose.</w:t>
      </w:r>
    </w:p>
    <w:p w14:paraId="7F17B4B8" w14:textId="0B857005" w:rsidR="009D5337" w:rsidRDefault="009D5337" w:rsidP="009D5337">
      <w:r>
        <w:t xml:space="preserve">This procedure defines requirements for maintenance of Validation Data Package.  The manufacturer initially acquires flight test or other NSPM approved validation data and uses the package in the modeling, design, and testing of the FSTD.  Following the initial qualification, </w:t>
      </w:r>
      <w:r w:rsidRPr="00E67E2B">
        <w:rPr>
          <w:b/>
          <w:i/>
          <w:u w:val="single"/>
        </w:rPr>
        <w:t>[SPONSOR]</w:t>
      </w:r>
      <w:r>
        <w:t xml:space="preserve"> must notify the NSPM upon becoming aware that an addition, amendment or revision of data is available that may affect the performance, handling or other characteristics of the FSTD.  Such updates are often, but not necessarily the result of an FAA Airworthiness Directive.  The NSPM must also be notified of the sponsor’s intent to incorporate such data or the reasons for not incorporating the data into the FSTD.  This procedure intends to satisfy requirements found in 14 CFR Part 60, § 60.13f, the appropriate QPS Appendix section 9d and Appendix E, Table E1, Element 1.12(b)(c).  The user of this process should also reference Process 10, Validation Data Package Suitability and Availability.</w:t>
      </w:r>
    </w:p>
    <w:p w14:paraId="4B7CF985" w14:textId="77777777" w:rsidR="009D5337" w:rsidRDefault="009D5337" w:rsidP="009D5337"/>
    <w:p w14:paraId="147D34C4" w14:textId="77777777" w:rsidR="009D5337" w:rsidRDefault="009D5337" w:rsidP="00E67E2B">
      <w:pPr>
        <w:pStyle w:val="Ttulo2"/>
        <w:tabs>
          <w:tab w:val="left" w:pos="630"/>
        </w:tabs>
      </w:pPr>
      <w:r>
        <w:t>Scope.</w:t>
      </w:r>
    </w:p>
    <w:p w14:paraId="225E07B1" w14:textId="77777777" w:rsidR="009D5337" w:rsidRDefault="009D5337" w:rsidP="009D5337">
      <w:r>
        <w:t>This policy includes all FSTDs sponsored by</w:t>
      </w:r>
      <w:r w:rsidRPr="00E67E2B">
        <w:rPr>
          <w:b/>
          <w:i/>
          <w:u w:val="single"/>
        </w:rPr>
        <w:t xml:space="preserve"> [SPONSOR]</w:t>
      </w:r>
      <w:r>
        <w:t>.</w:t>
      </w:r>
    </w:p>
    <w:p w14:paraId="0C59C587" w14:textId="77777777" w:rsidR="009D5337" w:rsidRDefault="009D5337" w:rsidP="009D5337"/>
    <w:p w14:paraId="6AFB96AB" w14:textId="77777777" w:rsidR="009D5337" w:rsidRDefault="009D5337" w:rsidP="00E67E2B">
      <w:pPr>
        <w:pStyle w:val="Ttulo2"/>
        <w:tabs>
          <w:tab w:val="left" w:pos="630"/>
        </w:tabs>
      </w:pPr>
      <w:r>
        <w:t>Responsibility.</w:t>
      </w:r>
    </w:p>
    <w:p w14:paraId="50D01B07" w14:textId="77777777" w:rsidR="009D5337" w:rsidRDefault="009D5337" w:rsidP="009D5337">
      <w:r w:rsidRPr="00E67E2B">
        <w:rPr>
          <w:b/>
          <w:i/>
          <w:u w:val="single"/>
        </w:rPr>
        <w:t>[Name or Position]</w:t>
      </w:r>
      <w:r>
        <w:t xml:space="preserve"> is responsible for maintenance and dissemination of this process; </w:t>
      </w:r>
      <w:r w:rsidRPr="000D0E2E">
        <w:rPr>
          <w:b/>
          <w:i/>
        </w:rPr>
        <w:t>[Name or Position]</w:t>
      </w:r>
      <w:r>
        <w:t xml:space="preserve"> is/are responsible for execution.</w:t>
      </w:r>
    </w:p>
    <w:p w14:paraId="5AA9AD97" w14:textId="77777777" w:rsidR="009D5337" w:rsidRDefault="009D5337" w:rsidP="009D5337"/>
    <w:p w14:paraId="41804C31" w14:textId="23098FEE" w:rsidR="009D5337" w:rsidRDefault="009D5337" w:rsidP="009D5337">
      <w:pPr>
        <w:pStyle w:val="Ttulo2"/>
        <w:tabs>
          <w:tab w:val="left" w:pos="630"/>
        </w:tabs>
      </w:pPr>
      <w:r>
        <w:t>Procedure.</w:t>
      </w:r>
    </w:p>
    <w:p w14:paraId="71F7C16C" w14:textId="77777777" w:rsidR="009D5337" w:rsidRPr="00E24DB1" w:rsidRDefault="009D5337" w:rsidP="00F05DCB">
      <w:pPr>
        <w:pStyle w:val="PargrafodaLista"/>
        <w:numPr>
          <w:ilvl w:val="0"/>
          <w:numId w:val="29"/>
        </w:numPr>
        <w:ind w:left="900" w:hanging="270"/>
      </w:pPr>
      <w:r w:rsidRPr="00E24DB1">
        <w:t>Monitor FAA Airworthiness Directives monthly at FAA Airworthiness Directives Website</w:t>
      </w:r>
    </w:p>
    <w:p w14:paraId="48C45354" w14:textId="77777777" w:rsidR="009D5337" w:rsidRPr="00E24DB1" w:rsidRDefault="009D5337" w:rsidP="00E24DB1">
      <w:pPr>
        <w:ind w:left="900" w:hanging="270"/>
        <w:rPr>
          <w:sz w:val="20"/>
          <w:szCs w:val="20"/>
        </w:rPr>
      </w:pPr>
    </w:p>
    <w:p w14:paraId="2EBDAA8A" w14:textId="77777777" w:rsidR="009D5337" w:rsidRPr="00E24DB1" w:rsidRDefault="009D5337" w:rsidP="00F05DCB">
      <w:pPr>
        <w:pStyle w:val="PargrafodaLista"/>
        <w:numPr>
          <w:ilvl w:val="0"/>
          <w:numId w:val="29"/>
        </w:numPr>
        <w:ind w:left="900" w:hanging="270"/>
      </w:pPr>
      <w:r w:rsidRPr="00E24DB1">
        <w:t>Review bulletins provided by the update service.  [</w:t>
      </w:r>
      <w:r w:rsidRPr="000D0E2E">
        <w:rPr>
          <w:b/>
          <w:i/>
        </w:rPr>
        <w:t>SPONSOR</w:t>
      </w:r>
      <w:r w:rsidRPr="00E24DB1">
        <w:t xml:space="preserve">] maintains a contractual agreement with [Company] to provide change notification and files. </w:t>
      </w:r>
    </w:p>
    <w:p w14:paraId="3D442EA0" w14:textId="77777777" w:rsidR="009D5337" w:rsidRPr="00E24DB1" w:rsidRDefault="009D5337" w:rsidP="00E24DB1">
      <w:pPr>
        <w:ind w:left="900" w:hanging="270"/>
        <w:rPr>
          <w:sz w:val="20"/>
          <w:szCs w:val="20"/>
        </w:rPr>
      </w:pPr>
    </w:p>
    <w:p w14:paraId="7BBD7654" w14:textId="77777777" w:rsidR="009D5337" w:rsidRPr="00E24DB1" w:rsidRDefault="009D5337" w:rsidP="00F05DCB">
      <w:pPr>
        <w:pStyle w:val="PargrafodaLista"/>
        <w:numPr>
          <w:ilvl w:val="0"/>
          <w:numId w:val="29"/>
        </w:numPr>
        <w:ind w:left="900" w:hanging="270"/>
      </w:pPr>
      <w:r w:rsidRPr="00E24DB1">
        <w:t>When a change to the data as described in 14 CFR Part 60.13(f) or 9(d) of the applicable QPS Appendix is apparent, the sponsor must notify the NSPM of the existence of this data within 10 days.</w:t>
      </w:r>
    </w:p>
    <w:p w14:paraId="2E717C49" w14:textId="77777777" w:rsidR="009D5337" w:rsidRPr="00E24DB1" w:rsidRDefault="009D5337" w:rsidP="00E24DB1">
      <w:pPr>
        <w:ind w:left="900" w:hanging="270"/>
        <w:rPr>
          <w:sz w:val="20"/>
          <w:szCs w:val="20"/>
        </w:rPr>
      </w:pPr>
    </w:p>
    <w:p w14:paraId="52B9DB74" w14:textId="77777777" w:rsidR="009D5337" w:rsidRPr="00E24DB1" w:rsidRDefault="009D5337" w:rsidP="00F05DCB">
      <w:pPr>
        <w:pStyle w:val="PargrafodaLista"/>
        <w:numPr>
          <w:ilvl w:val="0"/>
          <w:numId w:val="29"/>
        </w:numPr>
        <w:ind w:left="900" w:hanging="270"/>
      </w:pPr>
      <w:r w:rsidRPr="00E24DB1">
        <w:t>Confer with engineering to determine if the new data should be incorporated into the FSTD.  Within 45 days of discovering the data, the NSPM must be notified of the sponsor’s intent to incorporate the data or provide reasons for not incorporating the data into the FSTD.</w:t>
      </w:r>
    </w:p>
    <w:p w14:paraId="3F24D04D" w14:textId="77777777" w:rsidR="009D5337" w:rsidRPr="00E24DB1" w:rsidRDefault="009D5337" w:rsidP="00E24DB1">
      <w:pPr>
        <w:ind w:left="900" w:hanging="270"/>
        <w:rPr>
          <w:sz w:val="20"/>
          <w:szCs w:val="20"/>
        </w:rPr>
      </w:pPr>
    </w:p>
    <w:p w14:paraId="0257E7AD" w14:textId="77777777" w:rsidR="009D5337" w:rsidRPr="00E24DB1" w:rsidRDefault="009D5337" w:rsidP="00F05DCB">
      <w:pPr>
        <w:pStyle w:val="PargrafodaLista"/>
        <w:numPr>
          <w:ilvl w:val="0"/>
          <w:numId w:val="29"/>
        </w:numPr>
        <w:ind w:left="900" w:hanging="270"/>
      </w:pPr>
      <w:r w:rsidRPr="00E24DB1">
        <w:t>If changes are to be incorporated into the FSTD, refer to FSTD Modification Policy and/or Using a Modified FSTD process.</w:t>
      </w:r>
    </w:p>
    <w:p w14:paraId="015F9930" w14:textId="77777777" w:rsidR="009D5337" w:rsidRDefault="009D5337" w:rsidP="009D5337"/>
    <w:p w14:paraId="4B8488E7" w14:textId="77777777" w:rsidR="009D5337" w:rsidRDefault="009D5337" w:rsidP="00E67E2B">
      <w:pPr>
        <w:pStyle w:val="Ttulo2"/>
        <w:tabs>
          <w:tab w:val="left" w:pos="630"/>
        </w:tabs>
      </w:pPr>
      <w:r>
        <w:t>Records Retention.</w:t>
      </w:r>
    </w:p>
    <w:p w14:paraId="3684D4D0" w14:textId="77777777" w:rsidR="00E67E2B" w:rsidRDefault="009D5337" w:rsidP="009D5337">
      <w:r>
        <w:t>Refer to Records Control Policy for details on record documentation and retention.</w:t>
      </w:r>
    </w:p>
    <w:p w14:paraId="20E50090" w14:textId="77777777" w:rsidR="00E67E2B" w:rsidRDefault="00E67E2B">
      <w:r>
        <w:br w:type="page"/>
      </w:r>
    </w:p>
    <w:p w14:paraId="0C53555B" w14:textId="77777777" w:rsidR="00CF4F36" w:rsidRDefault="00CF4F36" w:rsidP="00CF4F36">
      <w:pPr>
        <w:pStyle w:val="Ttulo1"/>
        <w:tabs>
          <w:tab w:val="left" w:pos="1260"/>
        </w:tabs>
      </w:pPr>
      <w:bookmarkStart w:id="16" w:name="_Toc23856859"/>
      <w:r>
        <w:lastRenderedPageBreak/>
        <w:t>Special Equipment for Evaluations</w:t>
      </w:r>
      <w:bookmarkEnd w:id="16"/>
    </w:p>
    <w:p w14:paraId="73FE2AA5" w14:textId="77777777" w:rsidR="00CF4F36" w:rsidRDefault="00CF4F36" w:rsidP="00CF4F36">
      <w:pPr>
        <w:tabs>
          <w:tab w:val="left" w:pos="630"/>
        </w:tabs>
      </w:pPr>
    </w:p>
    <w:p w14:paraId="78B6EAAF" w14:textId="77777777" w:rsidR="00CF4F36" w:rsidRDefault="00CF4F36" w:rsidP="00CF4F36">
      <w:pPr>
        <w:pStyle w:val="Ttulo2"/>
        <w:tabs>
          <w:tab w:val="left" w:pos="630"/>
        </w:tabs>
      </w:pPr>
      <w:r>
        <w:t>Purpose.</w:t>
      </w:r>
    </w:p>
    <w:p w14:paraId="1C562766" w14:textId="568AC9EA" w:rsidR="00CF4F36" w:rsidRDefault="00CF4F36" w:rsidP="00CF4F36">
      <w:pPr>
        <w:tabs>
          <w:tab w:val="left" w:pos="630"/>
        </w:tabs>
      </w:pPr>
      <w:r>
        <w:t xml:space="preserve">This procedure defines requirements for identifying and acquiring special equipment and/or personnel for FSTD evaluation.  Initial, continuing, or special evaluations may require qualified personnel and special equipment.  If requested by the NSP, </w:t>
      </w:r>
      <w:r w:rsidR="00DD56CB" w:rsidRPr="008130C8">
        <w:rPr>
          <w:b/>
          <w:i/>
          <w:u w:val="single"/>
        </w:rPr>
        <w:t>[SPONSOR]</w:t>
      </w:r>
      <w:r w:rsidR="00DD56CB">
        <w:rPr>
          <w:b/>
          <w:i/>
          <w:u w:val="single"/>
        </w:rPr>
        <w:t xml:space="preserve"> </w:t>
      </w:r>
      <w:r>
        <w:t>will make the required personnel or equipment available for the evaluation.  This procedure intends to satisfy requirements found in 14 CFR Part 60 § 60.14, and Appendix E, Table E1, Element 1.13.</w:t>
      </w:r>
    </w:p>
    <w:p w14:paraId="30323638" w14:textId="77777777" w:rsidR="00CF4F36" w:rsidRDefault="00CF4F36" w:rsidP="00CF4F36">
      <w:pPr>
        <w:tabs>
          <w:tab w:val="left" w:pos="630"/>
        </w:tabs>
      </w:pPr>
    </w:p>
    <w:p w14:paraId="1156C4BC" w14:textId="77777777" w:rsidR="00CF4F36" w:rsidRDefault="00CF4F36" w:rsidP="00CF4F36">
      <w:pPr>
        <w:pStyle w:val="Ttulo2"/>
        <w:tabs>
          <w:tab w:val="left" w:pos="630"/>
        </w:tabs>
      </w:pPr>
      <w:r>
        <w:t>Scope.</w:t>
      </w:r>
    </w:p>
    <w:p w14:paraId="48C6113A" w14:textId="7E35E774" w:rsidR="00CF4F36" w:rsidRDefault="00CF4F36" w:rsidP="00CF4F36">
      <w:pPr>
        <w:tabs>
          <w:tab w:val="left" w:pos="630"/>
        </w:tabs>
      </w:pPr>
      <w:r>
        <w:t xml:space="preserve">This policy includes all FSTDs owned, operated or sponsored by </w:t>
      </w:r>
      <w:r w:rsidR="00DD56CB" w:rsidRPr="008130C8">
        <w:rPr>
          <w:b/>
          <w:i/>
          <w:u w:val="single"/>
        </w:rPr>
        <w:t>[SPONSOR]</w:t>
      </w:r>
      <w:r>
        <w:t>.</w:t>
      </w:r>
    </w:p>
    <w:p w14:paraId="718FA8FF" w14:textId="77777777" w:rsidR="00CF4F36" w:rsidRDefault="00CF4F36" w:rsidP="00CF4F36">
      <w:pPr>
        <w:tabs>
          <w:tab w:val="left" w:pos="630"/>
        </w:tabs>
      </w:pPr>
    </w:p>
    <w:p w14:paraId="2F53310E" w14:textId="77777777" w:rsidR="00CF4F36" w:rsidRDefault="00CF4F36" w:rsidP="00CF4F36">
      <w:pPr>
        <w:pStyle w:val="Ttulo2"/>
        <w:tabs>
          <w:tab w:val="left" w:pos="630"/>
        </w:tabs>
      </w:pPr>
      <w:r>
        <w:t>Responsibility.</w:t>
      </w:r>
    </w:p>
    <w:p w14:paraId="258DA7A6" w14:textId="03D646B6" w:rsidR="00CF4F36" w:rsidRDefault="00CF4F36" w:rsidP="00CF4F36">
      <w:pPr>
        <w:tabs>
          <w:tab w:val="left" w:pos="630"/>
        </w:tabs>
      </w:pPr>
      <w:r w:rsidRPr="00340C9A">
        <w:rPr>
          <w:b/>
          <w:i/>
          <w:u w:val="single"/>
        </w:rPr>
        <w:t>[Name or Position]</w:t>
      </w:r>
      <w:r>
        <w:t xml:space="preserve"> is responsible for maintenance and dissemination of this process; </w:t>
      </w:r>
      <w:r w:rsidR="00340C9A" w:rsidRPr="00340C9A">
        <w:rPr>
          <w:b/>
          <w:i/>
          <w:u w:val="single"/>
        </w:rPr>
        <w:t>[Name or Position]</w:t>
      </w:r>
      <w:r>
        <w:t xml:space="preserve"> is/are responsible for execution.</w:t>
      </w:r>
    </w:p>
    <w:p w14:paraId="466562AC" w14:textId="77777777" w:rsidR="00CF4F36" w:rsidRDefault="00CF4F36" w:rsidP="00CF4F36">
      <w:pPr>
        <w:tabs>
          <w:tab w:val="left" w:pos="630"/>
        </w:tabs>
      </w:pPr>
    </w:p>
    <w:p w14:paraId="3A873262" w14:textId="77777777" w:rsidR="00CF4F36" w:rsidRDefault="00CF4F36" w:rsidP="00CF4F36">
      <w:pPr>
        <w:pStyle w:val="Ttulo2"/>
        <w:tabs>
          <w:tab w:val="left" w:pos="630"/>
        </w:tabs>
      </w:pPr>
      <w:r>
        <w:t>Procedure.</w:t>
      </w:r>
    </w:p>
    <w:p w14:paraId="6FA4A188" w14:textId="77777777" w:rsidR="00CF4F36" w:rsidRDefault="00CF4F36" w:rsidP="00CF4F36"/>
    <w:p w14:paraId="14032BB3" w14:textId="77777777" w:rsidR="006F579B" w:rsidRPr="006F579B" w:rsidRDefault="00E24DB1" w:rsidP="00CF4F36">
      <w:pPr>
        <w:pStyle w:val="Ttulo3"/>
        <w:rPr>
          <w:b w:val="0"/>
        </w:rPr>
      </w:pPr>
      <w:r>
        <w:t>Special Equipment.</w:t>
      </w:r>
    </w:p>
    <w:p w14:paraId="19D5C6A2" w14:textId="4A610F9C" w:rsidR="00CF4F36" w:rsidRPr="00CF4F36" w:rsidRDefault="00CF4F36" w:rsidP="006F579B">
      <w:pPr>
        <w:ind w:left="180"/>
      </w:pPr>
      <w:r w:rsidRPr="00CF4F36">
        <w:t>Identify special equipment by reviewing the QTG for each FSTD or on a NSPM request.</w:t>
      </w:r>
    </w:p>
    <w:p w14:paraId="393201CE" w14:textId="77777777" w:rsidR="00CF4F36" w:rsidRPr="00CF4F36" w:rsidRDefault="00CF4F36" w:rsidP="00CF4F36"/>
    <w:p w14:paraId="2826AE20" w14:textId="77777777" w:rsidR="006F579B" w:rsidRPr="006F579B" w:rsidRDefault="00E24DB1" w:rsidP="00691F0B">
      <w:pPr>
        <w:pStyle w:val="Ttulo3"/>
        <w:rPr>
          <w:b w:val="0"/>
        </w:rPr>
      </w:pPr>
      <w:r>
        <w:t xml:space="preserve">Calibration. </w:t>
      </w:r>
    </w:p>
    <w:p w14:paraId="25A89A51" w14:textId="6DA32DF3" w:rsidR="00691F0B" w:rsidRDefault="00CF4F36" w:rsidP="006F579B">
      <w:pPr>
        <w:ind w:left="180"/>
      </w:pPr>
      <w:r w:rsidRPr="00CF4F36">
        <w:t>Determine availability and currency of calibration (if applicable) of special equipment by matching requirements to on-hand supplies.</w:t>
      </w:r>
      <w:r w:rsidR="00691F0B">
        <w:t xml:space="preserve"> </w:t>
      </w:r>
      <w:r w:rsidR="00691F0B" w:rsidRPr="00691F0B">
        <w:t>If required (calibrated) equipment is not on-hand, contact the supplier to arrange lend/lease.</w:t>
      </w:r>
    </w:p>
    <w:p w14:paraId="16660022" w14:textId="77777777" w:rsidR="00691F0B" w:rsidRPr="00691F0B" w:rsidRDefault="00691F0B" w:rsidP="00691F0B"/>
    <w:p w14:paraId="403EEA2F" w14:textId="77777777" w:rsidR="00CF4F36" w:rsidRDefault="00CF4F36" w:rsidP="00E24DB1">
      <w:pPr>
        <w:pStyle w:val="Ttulodanota"/>
        <w:ind w:left="720"/>
      </w:pPr>
      <w:r w:rsidRPr="00CF4F36">
        <w:rPr>
          <w:b/>
        </w:rPr>
        <w:t xml:space="preserve">Note: </w:t>
      </w:r>
      <w:r>
        <w:t xml:space="preserve"> It is anticipated that Fokker control measurement equipment will be the only special equipment not owned and located with our FSTD.</w:t>
      </w:r>
    </w:p>
    <w:p w14:paraId="69AA2CF6" w14:textId="77777777" w:rsidR="00CF4F36" w:rsidRPr="00CF4F36" w:rsidRDefault="00CF4F36" w:rsidP="00691F0B">
      <w:pPr>
        <w:pStyle w:val="Ttulo3"/>
        <w:numPr>
          <w:ilvl w:val="0"/>
          <w:numId w:val="0"/>
        </w:numPr>
        <w:rPr>
          <w:b w:val="0"/>
        </w:rPr>
      </w:pPr>
    </w:p>
    <w:p w14:paraId="33B17D47" w14:textId="77777777" w:rsidR="006F579B" w:rsidRPr="006F579B" w:rsidRDefault="00691F0B" w:rsidP="003C3918">
      <w:pPr>
        <w:pStyle w:val="Ttulo3"/>
        <w:rPr>
          <w:b w:val="0"/>
        </w:rPr>
      </w:pPr>
      <w:r>
        <w:t xml:space="preserve">Special Qualified Personnel. </w:t>
      </w:r>
    </w:p>
    <w:p w14:paraId="4BF63755" w14:textId="4CA366F4" w:rsidR="00CF4F36" w:rsidRPr="003C3918" w:rsidRDefault="00CF4F36" w:rsidP="006F579B">
      <w:pPr>
        <w:ind w:left="180"/>
      </w:pPr>
      <w:r w:rsidRPr="00CF4F36">
        <w:t>Identify special qualified personnel by reviewing the QTG for each FSTD or request made by NSPM.</w:t>
      </w:r>
      <w:r w:rsidR="003C3918">
        <w:t xml:space="preserve"> </w:t>
      </w:r>
      <w:r w:rsidRPr="003C3918">
        <w:t>Personnel typically needed are Qualified Pilots and/or Technical Assistance.</w:t>
      </w:r>
    </w:p>
    <w:p w14:paraId="3FB58761" w14:textId="77777777" w:rsidR="00CF4F36" w:rsidRDefault="00CF4F36" w:rsidP="00CF4F36"/>
    <w:p w14:paraId="3BECA68A" w14:textId="77777777" w:rsidR="006F579B" w:rsidRPr="006F579B" w:rsidRDefault="00971F4F" w:rsidP="00945B5C">
      <w:pPr>
        <w:pStyle w:val="Ttulo3"/>
        <w:rPr>
          <w:b w:val="0"/>
        </w:rPr>
      </w:pPr>
      <w:r>
        <w:t>Availability</w:t>
      </w:r>
      <w:r w:rsidR="006F579B">
        <w:t xml:space="preserve"> of Personnel</w:t>
      </w:r>
      <w:r>
        <w:t>.</w:t>
      </w:r>
    </w:p>
    <w:p w14:paraId="6B66EB42" w14:textId="141E0F2A" w:rsidR="00CF4F36" w:rsidRPr="00945B5C" w:rsidRDefault="00CF4F36" w:rsidP="006F579B">
      <w:pPr>
        <w:ind w:left="180"/>
      </w:pPr>
      <w:r w:rsidRPr="00CF4F36">
        <w:t>Determine availability of special qualified personnel by matching requirements to staff.</w:t>
      </w:r>
      <w:r w:rsidR="00945B5C">
        <w:t xml:space="preserve"> </w:t>
      </w:r>
      <w:r w:rsidRPr="00945B5C">
        <w:t xml:space="preserve">Examine pilot qualification records to identify a staff pilot who is </w:t>
      </w:r>
      <w:proofErr w:type="gramStart"/>
      <w:r w:rsidRPr="00945B5C">
        <w:t xml:space="preserve">qualified </w:t>
      </w:r>
      <w:r w:rsidR="00511037" w:rsidRPr="00945B5C">
        <w:t xml:space="preserve"> </w:t>
      </w:r>
      <w:r w:rsidRPr="00945B5C">
        <w:t>in</w:t>
      </w:r>
      <w:proofErr w:type="gramEnd"/>
      <w:r w:rsidRPr="00945B5C">
        <w:t xml:space="preserve"> the subject aircraft.  Examine technical qualification records to identify a staff member who is qualified to run Objective Tests</w:t>
      </w:r>
      <w:r w:rsidR="00945B5C">
        <w:t>.</w:t>
      </w:r>
      <w:r w:rsidRPr="00945B5C">
        <w:t xml:space="preserve"> If no qualified pilot is available on staff, make formal request for services and engage an outside qualified pilot.  Follow same procedure for qualified technical persons.</w:t>
      </w:r>
    </w:p>
    <w:p w14:paraId="665C2DE6" w14:textId="77777777" w:rsidR="00CF4F36" w:rsidRDefault="00CF4F36" w:rsidP="00CF4F36"/>
    <w:p w14:paraId="7959B22F" w14:textId="5F92283A" w:rsidR="00CF4F36" w:rsidRPr="00511037" w:rsidRDefault="00831DEB" w:rsidP="00511037">
      <w:pPr>
        <w:pStyle w:val="Ttulo3"/>
        <w:rPr>
          <w:b w:val="0"/>
        </w:rPr>
      </w:pPr>
      <w:r>
        <w:t xml:space="preserve">Scheduling and Notification. </w:t>
      </w:r>
      <w:r w:rsidR="00CF4F36" w:rsidRPr="00511037">
        <w:rPr>
          <w:b w:val="0"/>
        </w:rPr>
        <w:t>Schedule and notify all resources.</w:t>
      </w:r>
    </w:p>
    <w:p w14:paraId="0115A8EB" w14:textId="77777777" w:rsidR="00CF4F36" w:rsidRDefault="00CF4F36" w:rsidP="00CF4F36"/>
    <w:p w14:paraId="36FDEBF4" w14:textId="77777777" w:rsidR="00CF4F36" w:rsidRDefault="00CF4F36" w:rsidP="00511037">
      <w:pPr>
        <w:pStyle w:val="Ttulo2"/>
      </w:pPr>
      <w:r>
        <w:t>Records Retention.</w:t>
      </w:r>
    </w:p>
    <w:p w14:paraId="4651CC67" w14:textId="77777777" w:rsidR="006F0CE2" w:rsidRDefault="00CF4F36" w:rsidP="00CF4F36">
      <w:r>
        <w:t>Refer to Records Control Policy for details on record documentation and retention.</w:t>
      </w:r>
    </w:p>
    <w:p w14:paraId="4B1B6BC7" w14:textId="77777777" w:rsidR="006F0CE2" w:rsidRDefault="006F0CE2">
      <w:r>
        <w:br w:type="page"/>
      </w:r>
    </w:p>
    <w:p w14:paraId="76027B65" w14:textId="77777777" w:rsidR="006F0CE2" w:rsidRDefault="006F0CE2" w:rsidP="006F0CE2">
      <w:pPr>
        <w:pStyle w:val="Ttulo1"/>
        <w:tabs>
          <w:tab w:val="left" w:pos="1170"/>
        </w:tabs>
      </w:pPr>
      <w:bookmarkStart w:id="17" w:name="_Toc23856860"/>
      <w:r>
        <w:lastRenderedPageBreak/>
        <w:t>Requesting Initial FSTD Qualification</w:t>
      </w:r>
      <w:bookmarkEnd w:id="17"/>
    </w:p>
    <w:p w14:paraId="5844C42E" w14:textId="77777777" w:rsidR="006F0CE2" w:rsidRDefault="006F0CE2" w:rsidP="006F0CE2"/>
    <w:p w14:paraId="61270787" w14:textId="77777777" w:rsidR="006F0CE2" w:rsidRDefault="006F0CE2" w:rsidP="006F0CE2">
      <w:pPr>
        <w:pStyle w:val="Ttulo2"/>
        <w:tabs>
          <w:tab w:val="left" w:pos="540"/>
        </w:tabs>
      </w:pPr>
      <w:r>
        <w:t>Purpose.</w:t>
      </w:r>
    </w:p>
    <w:p w14:paraId="3158B8AF" w14:textId="77777777" w:rsidR="006F0CE2" w:rsidRDefault="006F0CE2" w:rsidP="006F0CE2">
      <w:pPr>
        <w:tabs>
          <w:tab w:val="left" w:pos="540"/>
        </w:tabs>
      </w:pPr>
      <w:r>
        <w:t xml:space="preserve">Each FSTD that </w:t>
      </w:r>
      <w:r w:rsidRPr="006F0CE2">
        <w:rPr>
          <w:b/>
          <w:i/>
          <w:u w:val="single"/>
        </w:rPr>
        <w:t>[SPONSOR]</w:t>
      </w:r>
      <w:r>
        <w:t xml:space="preserve"> acquires must be initially Qualified by the FAA prior to any testing, training or checking.  This procedure defines the process for submitting a request for initial qualification to the NSPM.  This process intends to satisfy requirements found in 14 CFR Part 60, § 60.15(a)–(d); § 60.15(b); § 60.15(b)(i); § 60.15(b)(ii); § 60.15(b)(iii), Appendix E, Table E1, Elements 1.14(a)(b)(c), 1.15 and Section 11.(b)(3)-11.(e) of the applicable QPS Appendix.</w:t>
      </w:r>
    </w:p>
    <w:p w14:paraId="33B1E7F8" w14:textId="77777777" w:rsidR="006F0CE2" w:rsidRDefault="006F0CE2" w:rsidP="006F0CE2">
      <w:pPr>
        <w:tabs>
          <w:tab w:val="left" w:pos="540"/>
        </w:tabs>
      </w:pPr>
    </w:p>
    <w:p w14:paraId="4B1CD921" w14:textId="77777777" w:rsidR="006F0CE2" w:rsidRDefault="006F0CE2" w:rsidP="006F0CE2">
      <w:pPr>
        <w:pStyle w:val="Ttulo2"/>
        <w:tabs>
          <w:tab w:val="left" w:pos="540"/>
        </w:tabs>
      </w:pPr>
      <w:r>
        <w:t>Scope.</w:t>
      </w:r>
    </w:p>
    <w:p w14:paraId="2CC29E22" w14:textId="77777777" w:rsidR="006F0CE2" w:rsidRDefault="006F0CE2" w:rsidP="006F0CE2">
      <w:pPr>
        <w:tabs>
          <w:tab w:val="left" w:pos="540"/>
        </w:tabs>
      </w:pPr>
      <w:r>
        <w:t xml:space="preserve">This policy shall include all FSTDs owned, operated or sponsored by </w:t>
      </w:r>
      <w:r w:rsidRPr="005D5E45">
        <w:rPr>
          <w:b/>
          <w:i/>
          <w:u w:val="single"/>
        </w:rPr>
        <w:t>[SPONSOR]</w:t>
      </w:r>
      <w:r>
        <w:t>.</w:t>
      </w:r>
    </w:p>
    <w:p w14:paraId="41393B58" w14:textId="77777777" w:rsidR="006F0CE2" w:rsidRDefault="006F0CE2" w:rsidP="006F0CE2">
      <w:pPr>
        <w:tabs>
          <w:tab w:val="left" w:pos="540"/>
        </w:tabs>
      </w:pPr>
    </w:p>
    <w:p w14:paraId="4BA67343" w14:textId="77777777" w:rsidR="006F0CE2" w:rsidRDefault="006F0CE2" w:rsidP="006F0CE2">
      <w:pPr>
        <w:pStyle w:val="Ttulo2"/>
        <w:tabs>
          <w:tab w:val="left" w:pos="540"/>
        </w:tabs>
      </w:pPr>
      <w:r>
        <w:t>Responsibility.</w:t>
      </w:r>
    </w:p>
    <w:p w14:paraId="4BA0B871" w14:textId="77777777" w:rsidR="006F0CE2" w:rsidRDefault="006F0CE2" w:rsidP="006F0CE2">
      <w:r w:rsidRPr="006F0CE2">
        <w:rPr>
          <w:b/>
          <w:i/>
          <w:u w:val="single"/>
        </w:rPr>
        <w:t>[Name or Position]</w:t>
      </w:r>
      <w:r>
        <w:t xml:space="preserve"> is responsible for maintenance and dissemination of this process; </w:t>
      </w:r>
      <w:r w:rsidRPr="00003735">
        <w:rPr>
          <w:b/>
          <w:i/>
          <w:u w:val="single"/>
        </w:rPr>
        <w:t>[Name or Position]</w:t>
      </w:r>
      <w:r>
        <w:t xml:space="preserve"> is/are responsible for execution.</w:t>
      </w:r>
    </w:p>
    <w:p w14:paraId="6FD09E7D" w14:textId="77777777" w:rsidR="006F0CE2" w:rsidRDefault="006F0CE2" w:rsidP="006F0CE2"/>
    <w:p w14:paraId="315D20A4" w14:textId="77777777" w:rsidR="006F0CE2" w:rsidRDefault="006F0CE2" w:rsidP="006F0CE2">
      <w:pPr>
        <w:pStyle w:val="Ttulo2"/>
        <w:tabs>
          <w:tab w:val="left" w:pos="540"/>
        </w:tabs>
      </w:pPr>
      <w:r>
        <w:t>Procedure.</w:t>
      </w:r>
    </w:p>
    <w:p w14:paraId="5CB9F789" w14:textId="77777777" w:rsidR="006F0CE2" w:rsidRDefault="006F0CE2" w:rsidP="006F0CE2"/>
    <w:p w14:paraId="5CB6F4BB" w14:textId="77777777" w:rsidR="006F579B" w:rsidRDefault="006F0CE2" w:rsidP="009049FF">
      <w:pPr>
        <w:pStyle w:val="Ttulo3"/>
      </w:pPr>
      <w:r>
        <w:t>Letter of Request.</w:t>
      </w:r>
    </w:p>
    <w:p w14:paraId="50709B7B" w14:textId="7BAA9EA8" w:rsidR="006F0CE2" w:rsidRPr="009049FF" w:rsidRDefault="006F0CE2" w:rsidP="006F579B">
      <w:pPr>
        <w:tabs>
          <w:tab w:val="left" w:pos="270"/>
        </w:tabs>
        <w:ind w:left="180"/>
      </w:pPr>
      <w:r w:rsidRPr="009049FF">
        <w:t>Check NSP website for current guidance and forms at http://www.faa.gov/about/initiatives/nsp/ before proceeding. Generally, requests should be made to the National Simulator Program Manager (NSPM) from 180 days, but not less than 90 days before the desired evaluation date.  Current NSP Guidance provides a comprehensive process to follow including the necessary forms and contacts.  Note that the process varies with the qualification level sought.  After this initial request for evaluation, subsequent submissions are required prior to the actual evaluation date that will include the Quality Test Guide (QTG) and a compliance letter signed by a qualified pilot (See steps 2.0 &amp; 3.0).</w:t>
      </w:r>
    </w:p>
    <w:p w14:paraId="0B09A84F" w14:textId="77777777" w:rsidR="006F0CE2" w:rsidRPr="006F0CE2" w:rsidRDefault="006F0CE2" w:rsidP="006F0CE2">
      <w:pPr>
        <w:pStyle w:val="Ttulo4"/>
        <w:numPr>
          <w:ilvl w:val="0"/>
          <w:numId w:val="0"/>
        </w:numPr>
        <w:tabs>
          <w:tab w:val="left" w:pos="1620"/>
        </w:tabs>
        <w:ind w:left="1620"/>
        <w:rPr>
          <w:b w:val="0"/>
        </w:rPr>
      </w:pPr>
    </w:p>
    <w:p w14:paraId="0C8AA463" w14:textId="77777777" w:rsidR="006F0CE2" w:rsidRPr="009049FF" w:rsidRDefault="006F0CE2" w:rsidP="00F05DCB">
      <w:pPr>
        <w:pStyle w:val="PargrafodaLista"/>
        <w:numPr>
          <w:ilvl w:val="0"/>
          <w:numId w:val="30"/>
        </w:numPr>
        <w:ind w:left="1260" w:hanging="270"/>
      </w:pPr>
      <w:r w:rsidRPr="009049FF">
        <w:t>Present the request for evaluation to MR for review and signature.</w:t>
      </w:r>
    </w:p>
    <w:p w14:paraId="3DD11A98" w14:textId="77777777" w:rsidR="006F0CE2" w:rsidRPr="009049FF" w:rsidRDefault="006F0CE2" w:rsidP="009049FF">
      <w:pPr>
        <w:ind w:left="1260" w:hanging="270"/>
      </w:pPr>
    </w:p>
    <w:p w14:paraId="19F60EA4" w14:textId="77777777" w:rsidR="006F0CE2" w:rsidRPr="009049FF" w:rsidRDefault="006F0CE2" w:rsidP="00F05DCB">
      <w:pPr>
        <w:pStyle w:val="PargrafodaLista"/>
        <w:numPr>
          <w:ilvl w:val="0"/>
          <w:numId w:val="30"/>
        </w:numPr>
        <w:ind w:left="1260" w:hanging="270"/>
      </w:pPr>
      <w:r w:rsidRPr="009049FF">
        <w:t>Submit request to the NSP with a copy to the TPAA.  The NSP scheduler will coordinate the evaluation date for all evaluations in which the NSP partakes.</w:t>
      </w:r>
    </w:p>
    <w:p w14:paraId="0F9C5FC1" w14:textId="77777777" w:rsidR="006F0CE2" w:rsidRPr="009049FF" w:rsidRDefault="006F0CE2" w:rsidP="009049FF">
      <w:pPr>
        <w:ind w:left="1260" w:hanging="270"/>
      </w:pPr>
    </w:p>
    <w:p w14:paraId="7D122F19" w14:textId="77777777" w:rsidR="006F0CE2" w:rsidRPr="009049FF" w:rsidRDefault="006F0CE2" w:rsidP="00F05DCB">
      <w:pPr>
        <w:pStyle w:val="PargrafodaLista"/>
        <w:numPr>
          <w:ilvl w:val="0"/>
          <w:numId w:val="30"/>
        </w:numPr>
        <w:ind w:left="1260" w:hanging="270"/>
      </w:pPr>
      <w:r w:rsidRPr="009049FF">
        <w:t>Request the TPAA to forward a concurring letter to the NSPM.</w:t>
      </w:r>
    </w:p>
    <w:p w14:paraId="3DA5D6EE" w14:textId="77777777" w:rsidR="006F0CE2" w:rsidRDefault="006F0CE2" w:rsidP="006F0CE2"/>
    <w:p w14:paraId="76D3F401" w14:textId="77777777" w:rsidR="006F579B" w:rsidRDefault="006F0CE2" w:rsidP="00C11821">
      <w:pPr>
        <w:pStyle w:val="Ttulo3"/>
      </w:pPr>
      <w:r>
        <w:t>QTG Submission.</w:t>
      </w:r>
    </w:p>
    <w:p w14:paraId="0FA0357E" w14:textId="2D5A2897" w:rsidR="006F0CE2" w:rsidRPr="00C11821" w:rsidRDefault="006F0CE2" w:rsidP="006F579B">
      <w:pPr>
        <w:ind w:left="180"/>
      </w:pPr>
      <w:r w:rsidRPr="00C11821">
        <w:t xml:space="preserve">Under contractual arrangement with the FSTD provider or independent contractor, the QTG may be provided.  It is the responsibility of </w:t>
      </w:r>
      <w:r w:rsidRPr="00C11821">
        <w:rPr>
          <w:i/>
          <w:u w:val="single"/>
        </w:rPr>
        <w:t xml:space="preserve">[SPONSOR] </w:t>
      </w:r>
      <w:r w:rsidRPr="00C11821">
        <w:t>however, to ensure that it is complete, meets all applicable standards, and in a form acceptable to the NSPM.</w:t>
      </w:r>
    </w:p>
    <w:p w14:paraId="1030D461" w14:textId="77777777" w:rsidR="006F0CE2" w:rsidRPr="00766811" w:rsidRDefault="006F0CE2" w:rsidP="00766811">
      <w:pPr>
        <w:pStyle w:val="Ttulo4"/>
        <w:numPr>
          <w:ilvl w:val="0"/>
          <w:numId w:val="0"/>
        </w:numPr>
        <w:ind w:left="1620"/>
        <w:rPr>
          <w:b w:val="0"/>
        </w:rPr>
      </w:pPr>
    </w:p>
    <w:p w14:paraId="55713E0D" w14:textId="77777777" w:rsidR="006F579B" w:rsidRPr="006F579B" w:rsidRDefault="00E6268C" w:rsidP="00A520AE">
      <w:pPr>
        <w:pStyle w:val="Ttulo4"/>
        <w:tabs>
          <w:tab w:val="left" w:pos="1710"/>
        </w:tabs>
        <w:ind w:left="720" w:firstLine="0"/>
        <w:rPr>
          <w:b w:val="0"/>
        </w:rPr>
      </w:pPr>
      <w:r>
        <w:t>Submission Requirements.</w:t>
      </w:r>
    </w:p>
    <w:p w14:paraId="3C504A28" w14:textId="3F662FAC" w:rsidR="006F0CE2" w:rsidRPr="00766811" w:rsidRDefault="006F0CE2" w:rsidP="006F579B">
      <w:pPr>
        <w:ind w:left="720"/>
      </w:pPr>
      <w:r w:rsidRPr="00766811">
        <w:t xml:space="preserve">Reference NSP web guidance for specific and current submission requirements.  QTG submission must occur prior to the evaluation date.  Depending on the location of the FSTD, this will be no less than 30 days or no less than 45 days (see NSP on-line guidance).  Additional submissions are required when testing is performed off-site.  Test </w:t>
      </w:r>
      <w:r w:rsidRPr="00766811">
        <w:lastRenderedPageBreak/>
        <w:t>result dates shall be current using the intended training load without further modification before the evaluation.</w:t>
      </w:r>
    </w:p>
    <w:p w14:paraId="6F39ADDB" w14:textId="77777777" w:rsidR="006F0CE2" w:rsidRPr="00766811" w:rsidRDefault="006F0CE2" w:rsidP="00766811">
      <w:pPr>
        <w:pStyle w:val="Ttulo4"/>
        <w:numPr>
          <w:ilvl w:val="0"/>
          <w:numId w:val="0"/>
        </w:numPr>
        <w:ind w:left="1620"/>
        <w:rPr>
          <w:b w:val="0"/>
        </w:rPr>
      </w:pPr>
    </w:p>
    <w:p w14:paraId="4C68E61B" w14:textId="77777777" w:rsidR="006F579B" w:rsidRPr="006F579B" w:rsidRDefault="00E6268C" w:rsidP="00A520AE">
      <w:pPr>
        <w:pStyle w:val="Ttulo4"/>
        <w:tabs>
          <w:tab w:val="left" w:pos="1710"/>
        </w:tabs>
        <w:ind w:left="720" w:firstLine="0"/>
        <w:rPr>
          <w:b w:val="0"/>
        </w:rPr>
      </w:pPr>
      <w:r>
        <w:t>QTG Test Results.</w:t>
      </w:r>
    </w:p>
    <w:p w14:paraId="12CF95C9" w14:textId="2125AA7C" w:rsidR="006F0CE2" w:rsidRPr="00766811" w:rsidRDefault="006F0CE2" w:rsidP="006F579B">
      <w:pPr>
        <w:ind w:left="720"/>
      </w:pPr>
      <w:r w:rsidRPr="00766811">
        <w:t>Acquire all QTG test results within 60 days of evaluation using the intended training load (simulation). Coordinate this activity with the FSTD provider or contractor if applicable.  Check each test for passing status using applicable qualification criteria for objective tests. Document the pass/fail status of every test, and include the identity of the persons running and checking the tests.  Where a satisfactory result cannot be obtained, a discrepancy shall be opened.  Once an acceptable set of results is obtained for submission, no further modification of the simulation may be performed that will impact ground or flight performance and handling.</w:t>
      </w:r>
    </w:p>
    <w:p w14:paraId="40B1F0CC" w14:textId="77777777" w:rsidR="006F0CE2" w:rsidRPr="00766811" w:rsidRDefault="006F0CE2" w:rsidP="00766811">
      <w:pPr>
        <w:pStyle w:val="Ttulo4"/>
        <w:numPr>
          <w:ilvl w:val="0"/>
          <w:numId w:val="0"/>
        </w:numPr>
        <w:ind w:left="1620"/>
        <w:rPr>
          <w:b w:val="0"/>
        </w:rPr>
      </w:pPr>
    </w:p>
    <w:p w14:paraId="56AA831D" w14:textId="77777777" w:rsidR="006F579B" w:rsidRPr="006F579B" w:rsidRDefault="00A520AE" w:rsidP="00766811">
      <w:pPr>
        <w:pStyle w:val="Ttulo4"/>
        <w:ind w:left="1620" w:hanging="900"/>
        <w:rPr>
          <w:b w:val="0"/>
        </w:rPr>
      </w:pPr>
      <w:r>
        <w:t>Organization.</w:t>
      </w:r>
    </w:p>
    <w:p w14:paraId="056FA578" w14:textId="7EBCE6F9" w:rsidR="006F0CE2" w:rsidRPr="00766811" w:rsidRDefault="006F0CE2" w:rsidP="006F579B">
      <w:pPr>
        <w:ind w:left="720"/>
      </w:pPr>
      <w:r w:rsidRPr="00766811">
        <w:t xml:space="preserve">Assemble the QTG including the components described beginning in Section </w:t>
      </w:r>
      <w:proofErr w:type="gramStart"/>
      <w:r w:rsidRPr="00766811">
        <w:t>11.(</w:t>
      </w:r>
      <w:proofErr w:type="gramEnd"/>
      <w:r w:rsidRPr="00766811">
        <w:t>b)(3) through 11.(e) of the appropriate QPS Appendix.</w:t>
      </w:r>
    </w:p>
    <w:p w14:paraId="272B9A87" w14:textId="77777777" w:rsidR="006F0CE2" w:rsidRPr="00766811" w:rsidRDefault="006F0CE2" w:rsidP="00766811">
      <w:pPr>
        <w:pStyle w:val="Ttulo4"/>
        <w:numPr>
          <w:ilvl w:val="0"/>
          <w:numId w:val="0"/>
        </w:numPr>
        <w:ind w:left="1620"/>
        <w:rPr>
          <w:b w:val="0"/>
        </w:rPr>
      </w:pPr>
    </w:p>
    <w:p w14:paraId="03468D10" w14:textId="77777777" w:rsidR="006F579B" w:rsidRPr="006F579B" w:rsidRDefault="00A520AE" w:rsidP="00A520AE">
      <w:pPr>
        <w:pStyle w:val="Ttulo4"/>
        <w:tabs>
          <w:tab w:val="left" w:pos="1620"/>
        </w:tabs>
        <w:ind w:left="720" w:firstLine="0"/>
        <w:rPr>
          <w:b w:val="0"/>
        </w:rPr>
      </w:pPr>
      <w:r>
        <w:t>Submission.</w:t>
      </w:r>
    </w:p>
    <w:p w14:paraId="4ED3EDC8" w14:textId="690F6043" w:rsidR="006F0CE2" w:rsidRPr="00766811" w:rsidRDefault="006F0CE2" w:rsidP="006F579B">
      <w:pPr>
        <w:ind w:left="720"/>
      </w:pPr>
      <w:r w:rsidRPr="00766811">
        <w:t xml:space="preserve">Submit the QTG package to the NSP in the appropriate time frame.  Electronic submission is usually preferred for this purpose when available. </w:t>
      </w:r>
      <w:r w:rsidR="005D5E45" w:rsidRPr="005D5E45">
        <w:rPr>
          <w:i/>
          <w:u w:val="single"/>
        </w:rPr>
        <w:t>[SPONSOR]</w:t>
      </w:r>
      <w:r w:rsidRPr="005D5E45">
        <w:t xml:space="preserve"> </w:t>
      </w:r>
      <w:r w:rsidRPr="00766811">
        <w:t>will maintain both a hard and soft copy QTG.</w:t>
      </w:r>
    </w:p>
    <w:p w14:paraId="3355E919" w14:textId="77777777" w:rsidR="006F0CE2" w:rsidRDefault="006F0CE2" w:rsidP="006F0CE2"/>
    <w:p w14:paraId="3BDE690E" w14:textId="77777777" w:rsidR="006F579B" w:rsidRPr="006F579B" w:rsidRDefault="006F0CE2" w:rsidP="00A520AE">
      <w:pPr>
        <w:pStyle w:val="Ttulo3"/>
        <w:rPr>
          <w:b w:val="0"/>
        </w:rPr>
      </w:pPr>
      <w:r>
        <w:t>Letter of Compliance.</w:t>
      </w:r>
    </w:p>
    <w:p w14:paraId="1AF90699" w14:textId="13D4718F" w:rsidR="006F0CE2" w:rsidRPr="00A520AE" w:rsidRDefault="006F0CE2" w:rsidP="006F579B">
      <w:pPr>
        <w:ind w:left="180"/>
      </w:pPr>
      <w:r w:rsidRPr="00A520AE">
        <w:t>Submit a compliance letter no later than 14 days prior to the evaluation date using the template provided in NSP web guidance.  The letter of compliance will affirm that a pilot qualified in the aircraft type being simulated has flown the FSTD and determined that in all aspects the FSTD performs equivalently to the aircraft.</w:t>
      </w:r>
    </w:p>
    <w:p w14:paraId="5E7ED5A6" w14:textId="77777777" w:rsidR="006F0CE2" w:rsidRPr="00766811" w:rsidRDefault="006F0CE2" w:rsidP="00766811">
      <w:pPr>
        <w:pStyle w:val="Ttulo4"/>
        <w:numPr>
          <w:ilvl w:val="0"/>
          <w:numId w:val="0"/>
        </w:numPr>
        <w:ind w:left="1710"/>
        <w:rPr>
          <w:b w:val="0"/>
        </w:rPr>
      </w:pPr>
    </w:p>
    <w:p w14:paraId="42D738BE" w14:textId="77777777" w:rsidR="006F0CE2" w:rsidRPr="00A520AE" w:rsidRDefault="006F0CE2" w:rsidP="00F05DCB">
      <w:pPr>
        <w:pStyle w:val="PargrafodaLista"/>
        <w:numPr>
          <w:ilvl w:val="0"/>
          <w:numId w:val="31"/>
        </w:numPr>
        <w:ind w:left="1260" w:hanging="270"/>
      </w:pPr>
      <w:r w:rsidRPr="00A520AE">
        <w:t>Execute process 5 – Subjective Tests.  Document discrepancies.</w:t>
      </w:r>
    </w:p>
    <w:p w14:paraId="55A89907" w14:textId="77777777" w:rsidR="006F0CE2" w:rsidRPr="00A520AE" w:rsidRDefault="006F0CE2" w:rsidP="00A520AE">
      <w:pPr>
        <w:ind w:left="1260" w:hanging="270"/>
      </w:pPr>
    </w:p>
    <w:p w14:paraId="400390BD" w14:textId="77777777" w:rsidR="006F0CE2" w:rsidRPr="00A520AE" w:rsidRDefault="006F0CE2" w:rsidP="00F05DCB">
      <w:pPr>
        <w:pStyle w:val="PargrafodaLista"/>
        <w:numPr>
          <w:ilvl w:val="0"/>
          <w:numId w:val="31"/>
        </w:numPr>
        <w:ind w:left="1260" w:hanging="270"/>
      </w:pPr>
      <w:r w:rsidRPr="00A520AE">
        <w:t>Affix the identity and signature(s) of the qualified pilot [and other personnel, if appropriate] to the compliance letter.</w:t>
      </w:r>
    </w:p>
    <w:p w14:paraId="63D46B6A" w14:textId="77777777" w:rsidR="006F0CE2" w:rsidRPr="00A520AE" w:rsidRDefault="006F0CE2" w:rsidP="00A520AE">
      <w:pPr>
        <w:ind w:left="1260" w:hanging="270"/>
      </w:pPr>
    </w:p>
    <w:p w14:paraId="6729A9A8" w14:textId="77777777" w:rsidR="006F0CE2" w:rsidRPr="00A520AE" w:rsidRDefault="006F0CE2" w:rsidP="00F05DCB">
      <w:pPr>
        <w:pStyle w:val="PargrafodaLista"/>
        <w:numPr>
          <w:ilvl w:val="0"/>
          <w:numId w:val="31"/>
        </w:numPr>
        <w:ind w:left="1260" w:hanging="270"/>
      </w:pPr>
      <w:r w:rsidRPr="00A520AE">
        <w:t>Conduct a feedback interview in accordance with Independent Feedback process.</w:t>
      </w:r>
    </w:p>
    <w:p w14:paraId="445E7E4D" w14:textId="77777777" w:rsidR="006F0CE2" w:rsidRPr="00A520AE" w:rsidRDefault="006F0CE2" w:rsidP="00A520AE">
      <w:pPr>
        <w:ind w:left="1260" w:hanging="270"/>
      </w:pPr>
    </w:p>
    <w:p w14:paraId="78203BDE" w14:textId="77777777" w:rsidR="006F0CE2" w:rsidRPr="00A520AE" w:rsidRDefault="006F0CE2" w:rsidP="00F05DCB">
      <w:pPr>
        <w:pStyle w:val="PargrafodaLista"/>
        <w:numPr>
          <w:ilvl w:val="0"/>
          <w:numId w:val="31"/>
        </w:numPr>
        <w:ind w:left="1260" w:hanging="270"/>
      </w:pPr>
      <w:r w:rsidRPr="00A520AE">
        <w:t>Present compliance letter to MR for review and signature.</w:t>
      </w:r>
    </w:p>
    <w:p w14:paraId="07A5A312" w14:textId="77777777" w:rsidR="006F0CE2" w:rsidRPr="00A520AE" w:rsidRDefault="006F0CE2" w:rsidP="00A520AE">
      <w:pPr>
        <w:ind w:left="1260" w:hanging="270"/>
      </w:pPr>
    </w:p>
    <w:p w14:paraId="786DA0E8" w14:textId="77777777" w:rsidR="006F0CE2" w:rsidRPr="00A520AE" w:rsidRDefault="006F0CE2" w:rsidP="00F05DCB">
      <w:pPr>
        <w:pStyle w:val="PargrafodaLista"/>
        <w:numPr>
          <w:ilvl w:val="0"/>
          <w:numId w:val="31"/>
        </w:numPr>
        <w:ind w:left="1260" w:hanging="270"/>
        <w:rPr>
          <w:b/>
        </w:rPr>
      </w:pPr>
      <w:r w:rsidRPr="00A520AE">
        <w:t>Submit letter to the Natio</w:t>
      </w:r>
      <w:r w:rsidRPr="00766811">
        <w:t>nal Simulator Program.</w:t>
      </w:r>
    </w:p>
    <w:p w14:paraId="20C2ED67" w14:textId="77777777" w:rsidR="006F0CE2" w:rsidRDefault="006F0CE2" w:rsidP="006F0CE2"/>
    <w:p w14:paraId="711A4B7A" w14:textId="77777777" w:rsidR="006F0CE2" w:rsidRDefault="006F0CE2" w:rsidP="00766811">
      <w:pPr>
        <w:pStyle w:val="Ttulo2"/>
      </w:pPr>
      <w:r>
        <w:t>Records Retention.</w:t>
      </w:r>
    </w:p>
    <w:p w14:paraId="34E7F33F" w14:textId="477CE9C7" w:rsidR="003013AD" w:rsidRDefault="006F0CE2" w:rsidP="006F0CE2">
      <w:r>
        <w:t>Refer to Records Control Policy for details on record documentation and retention.</w:t>
      </w:r>
    </w:p>
    <w:p w14:paraId="1E215C99" w14:textId="77777777" w:rsidR="003013AD" w:rsidRDefault="003013AD">
      <w:r>
        <w:br w:type="page"/>
      </w:r>
    </w:p>
    <w:p w14:paraId="1CC3A262" w14:textId="70B26D7D" w:rsidR="00213398" w:rsidRDefault="00534425" w:rsidP="00F1790A">
      <w:pPr>
        <w:pStyle w:val="Ttulo1"/>
        <w:tabs>
          <w:tab w:val="left" w:pos="1260"/>
        </w:tabs>
      </w:pPr>
      <w:bookmarkStart w:id="18" w:name="_Toc23856861"/>
      <w:r>
        <w:lastRenderedPageBreak/>
        <w:t>Adding Statement of Qualification (SOQ) Items</w:t>
      </w:r>
      <w:bookmarkEnd w:id="18"/>
    </w:p>
    <w:p w14:paraId="596BBD27" w14:textId="77777777" w:rsidR="00A520AE" w:rsidRPr="00A520AE" w:rsidRDefault="00A520AE" w:rsidP="00A520AE"/>
    <w:p w14:paraId="2B342830" w14:textId="77777777" w:rsidR="00534425" w:rsidRDefault="00534425" w:rsidP="00534425">
      <w:pPr>
        <w:pStyle w:val="Ttulo2"/>
        <w:tabs>
          <w:tab w:val="left" w:pos="540"/>
        </w:tabs>
      </w:pPr>
      <w:r>
        <w:t>Purpose.</w:t>
      </w:r>
    </w:p>
    <w:p w14:paraId="0AF690F5" w14:textId="77777777" w:rsidR="00534425" w:rsidRDefault="00534425" w:rsidP="00534425">
      <w:pPr>
        <w:tabs>
          <w:tab w:val="left" w:pos="540"/>
        </w:tabs>
      </w:pPr>
      <w:r w:rsidRPr="00534425">
        <w:rPr>
          <w:b/>
          <w:i/>
          <w:u w:val="single"/>
        </w:rPr>
        <w:t>[SPONSOR]</w:t>
      </w:r>
      <w:r>
        <w:t xml:space="preserve"> may wish to add specific training capabilities to the original Statement of Qualification, after the Initial Qualification of the FSTD.  This procedure defines the process for adding additional items to the SOQ.  Adding qualifications to the SOQ will typically occur in conjunction with an FSTD modification. Accordingly, reference FSTD modification Processes.</w:t>
      </w:r>
    </w:p>
    <w:p w14:paraId="3023C07A" w14:textId="77777777" w:rsidR="00534425" w:rsidRDefault="00534425" w:rsidP="00534425">
      <w:pPr>
        <w:tabs>
          <w:tab w:val="left" w:pos="540"/>
        </w:tabs>
      </w:pPr>
    </w:p>
    <w:p w14:paraId="669BC802" w14:textId="77777777" w:rsidR="00534425" w:rsidRDefault="00534425" w:rsidP="00534425">
      <w:pPr>
        <w:tabs>
          <w:tab w:val="left" w:pos="540"/>
        </w:tabs>
      </w:pPr>
      <w:r>
        <w:t>This process intends to satisfy requirements found in 14 CFR Part 60 § 60.16(a) and Appendix E, Table E1, Element 1.18.</w:t>
      </w:r>
    </w:p>
    <w:p w14:paraId="0154DDB5" w14:textId="77777777" w:rsidR="00534425" w:rsidRDefault="00534425" w:rsidP="00534425">
      <w:pPr>
        <w:tabs>
          <w:tab w:val="left" w:pos="540"/>
        </w:tabs>
      </w:pPr>
    </w:p>
    <w:p w14:paraId="2FCA083A" w14:textId="77777777" w:rsidR="00534425" w:rsidRDefault="00534425" w:rsidP="00534425">
      <w:pPr>
        <w:pStyle w:val="Ttulo2"/>
        <w:tabs>
          <w:tab w:val="left" w:pos="540"/>
        </w:tabs>
      </w:pPr>
      <w:r>
        <w:t>Scope.</w:t>
      </w:r>
    </w:p>
    <w:p w14:paraId="74AA57A2" w14:textId="77777777" w:rsidR="00534425" w:rsidRDefault="00534425" w:rsidP="00534425">
      <w:pPr>
        <w:tabs>
          <w:tab w:val="left" w:pos="540"/>
        </w:tabs>
      </w:pPr>
      <w:r>
        <w:t xml:space="preserve">This policy shall include all FSTDs owned, operated or sponsored by </w:t>
      </w:r>
      <w:r w:rsidRPr="00780BDA">
        <w:rPr>
          <w:b/>
          <w:i/>
          <w:u w:val="single"/>
        </w:rPr>
        <w:t>[SPONSOR]</w:t>
      </w:r>
      <w:r>
        <w:t>.</w:t>
      </w:r>
    </w:p>
    <w:p w14:paraId="45F0E0E4" w14:textId="77777777" w:rsidR="00534425" w:rsidRDefault="00534425" w:rsidP="00534425">
      <w:pPr>
        <w:tabs>
          <w:tab w:val="left" w:pos="540"/>
        </w:tabs>
      </w:pPr>
    </w:p>
    <w:p w14:paraId="44F076CD" w14:textId="77777777" w:rsidR="00534425" w:rsidRDefault="00534425" w:rsidP="00534425">
      <w:pPr>
        <w:pStyle w:val="Ttulo2"/>
        <w:tabs>
          <w:tab w:val="left" w:pos="540"/>
        </w:tabs>
      </w:pPr>
      <w:r>
        <w:t>Responsibility.</w:t>
      </w:r>
    </w:p>
    <w:p w14:paraId="580A667F" w14:textId="77777777" w:rsidR="00534425" w:rsidRDefault="00534425" w:rsidP="00534425">
      <w:pPr>
        <w:tabs>
          <w:tab w:val="left" w:pos="540"/>
        </w:tabs>
      </w:pPr>
      <w:r w:rsidRPr="00A520AE">
        <w:rPr>
          <w:b/>
          <w:i/>
          <w:u w:val="single"/>
        </w:rPr>
        <w:t>[Name or Position]</w:t>
      </w:r>
      <w:r>
        <w:t xml:space="preserve"> is responsible for maintenance and dissemination of this process; </w:t>
      </w:r>
      <w:r w:rsidRPr="00A520AE">
        <w:rPr>
          <w:b/>
          <w:i/>
          <w:u w:val="single"/>
        </w:rPr>
        <w:t>[Name or Position]</w:t>
      </w:r>
      <w:r>
        <w:t xml:space="preserve"> is/are responsible for execution.</w:t>
      </w:r>
    </w:p>
    <w:p w14:paraId="220AEFAE" w14:textId="77777777" w:rsidR="00534425" w:rsidRDefault="00534425" w:rsidP="00534425">
      <w:pPr>
        <w:tabs>
          <w:tab w:val="left" w:pos="540"/>
        </w:tabs>
      </w:pPr>
    </w:p>
    <w:p w14:paraId="18999C03" w14:textId="77777777" w:rsidR="00534425" w:rsidRDefault="00534425" w:rsidP="00534425">
      <w:pPr>
        <w:pStyle w:val="Ttulo2"/>
        <w:tabs>
          <w:tab w:val="left" w:pos="540"/>
        </w:tabs>
      </w:pPr>
      <w:r>
        <w:t>Procedure.</w:t>
      </w:r>
    </w:p>
    <w:p w14:paraId="5802E299" w14:textId="77777777" w:rsidR="00534425" w:rsidRDefault="00534425" w:rsidP="00534425"/>
    <w:p w14:paraId="48D5820A" w14:textId="77777777" w:rsidR="00CD6022" w:rsidRPr="00CD6022" w:rsidRDefault="00A520AE" w:rsidP="00534425">
      <w:pPr>
        <w:pStyle w:val="Ttulo3"/>
        <w:rPr>
          <w:b w:val="0"/>
        </w:rPr>
      </w:pPr>
      <w:r>
        <w:t>Submission.</w:t>
      </w:r>
    </w:p>
    <w:p w14:paraId="01BBFAAD" w14:textId="374BDF2F" w:rsidR="00534425" w:rsidRPr="00534425" w:rsidRDefault="00534425" w:rsidP="00CD6022">
      <w:pPr>
        <w:ind w:left="180"/>
      </w:pPr>
      <w:r w:rsidRPr="00534425">
        <w:t>Submit to the NSPM the modifications and any supporting material in accordance with the FSTD Modification Process.</w:t>
      </w:r>
    </w:p>
    <w:p w14:paraId="238C7253" w14:textId="77777777" w:rsidR="00534425" w:rsidRPr="00534425" w:rsidRDefault="00534425" w:rsidP="00534425">
      <w:pPr>
        <w:pStyle w:val="Ttulo3"/>
        <w:numPr>
          <w:ilvl w:val="0"/>
          <w:numId w:val="0"/>
        </w:numPr>
        <w:ind w:left="180"/>
        <w:rPr>
          <w:b w:val="0"/>
        </w:rPr>
      </w:pPr>
    </w:p>
    <w:p w14:paraId="5DB4B7C8" w14:textId="77777777" w:rsidR="00CD6022" w:rsidRPr="00CD6022" w:rsidRDefault="00A520AE" w:rsidP="00534425">
      <w:pPr>
        <w:pStyle w:val="Ttulo3"/>
        <w:rPr>
          <w:b w:val="0"/>
        </w:rPr>
      </w:pPr>
      <w:r>
        <w:t xml:space="preserve">FSTD </w:t>
      </w:r>
      <w:r w:rsidR="003013AD">
        <w:t xml:space="preserve">Upgrade </w:t>
      </w:r>
      <w:r>
        <w:t xml:space="preserve">Evaluation. </w:t>
      </w:r>
    </w:p>
    <w:p w14:paraId="6317C784" w14:textId="5BDD8E9B" w:rsidR="00534425" w:rsidRPr="00534425" w:rsidRDefault="00534425" w:rsidP="00CD6022">
      <w:pPr>
        <w:ind w:left="180"/>
      </w:pPr>
      <w:r w:rsidRPr="003013AD">
        <w:t>If the NSP indicates that an evaluation of the FSTD will be necessary, request an Upgrade Evaluation from the NSP using Requesting Initial FSTD Qualification process.  Following a successful qualification, a modified SOQ will be granted by the NSPM.</w:t>
      </w:r>
      <w:r w:rsidR="009725E4">
        <w:t xml:space="preserve"> </w:t>
      </w:r>
      <w:r w:rsidRPr="00534425">
        <w:t>In the event that an upgrade evaluation is not required, follow any directives given by the NSP to obtain a modified SOQ.</w:t>
      </w:r>
    </w:p>
    <w:p w14:paraId="224E05E5" w14:textId="77777777" w:rsidR="00534425" w:rsidRPr="00534425" w:rsidRDefault="00534425" w:rsidP="00534425">
      <w:pPr>
        <w:pStyle w:val="Ttulo3"/>
        <w:numPr>
          <w:ilvl w:val="0"/>
          <w:numId w:val="0"/>
        </w:numPr>
        <w:ind w:left="180"/>
        <w:rPr>
          <w:b w:val="0"/>
        </w:rPr>
      </w:pPr>
    </w:p>
    <w:p w14:paraId="2644EE18" w14:textId="401EFDF3" w:rsidR="00534425" w:rsidRPr="00534425" w:rsidRDefault="009725E4" w:rsidP="00534425">
      <w:pPr>
        <w:pStyle w:val="Ttulo3"/>
        <w:rPr>
          <w:b w:val="0"/>
        </w:rPr>
      </w:pPr>
      <w:r>
        <w:t xml:space="preserve">Posting Procedures. </w:t>
      </w:r>
      <w:r w:rsidR="00534425" w:rsidRPr="00534425">
        <w:rPr>
          <w:b w:val="0"/>
        </w:rPr>
        <w:t>Execute Posting FSTD Statement of Qualification procedures.</w:t>
      </w:r>
    </w:p>
    <w:p w14:paraId="3D6EE8A2" w14:textId="77777777" w:rsidR="00534425" w:rsidRDefault="00534425" w:rsidP="00534425"/>
    <w:p w14:paraId="62DF677D" w14:textId="77777777" w:rsidR="00534425" w:rsidRDefault="00534425" w:rsidP="00534425">
      <w:pPr>
        <w:pStyle w:val="Ttulo2"/>
        <w:tabs>
          <w:tab w:val="left" w:pos="630"/>
        </w:tabs>
      </w:pPr>
      <w:r>
        <w:t>Records Retention.</w:t>
      </w:r>
    </w:p>
    <w:p w14:paraId="2F92220B" w14:textId="77777777" w:rsidR="00534425" w:rsidRDefault="00534425" w:rsidP="00534425">
      <w:r>
        <w:t>Refer to Records Control Policy for details on record documentation and retention.</w:t>
      </w:r>
    </w:p>
    <w:p w14:paraId="1430CE99" w14:textId="77777777" w:rsidR="00534425" w:rsidRDefault="00534425">
      <w:r>
        <w:br w:type="page"/>
      </w:r>
    </w:p>
    <w:p w14:paraId="2F728BD0" w14:textId="77777777" w:rsidR="00F47209" w:rsidRDefault="00F47209" w:rsidP="00F47209">
      <w:pPr>
        <w:pStyle w:val="Ttulo1"/>
        <w:tabs>
          <w:tab w:val="clear" w:pos="1080"/>
          <w:tab w:val="left" w:pos="1260"/>
        </w:tabs>
      </w:pPr>
      <w:bookmarkStart w:id="19" w:name="_Toc23856862"/>
      <w:r>
        <w:lastRenderedPageBreak/>
        <w:t>Continuing Qualifications - Objective QTG Testing</w:t>
      </w:r>
      <w:bookmarkEnd w:id="19"/>
    </w:p>
    <w:p w14:paraId="586A884C" w14:textId="77777777" w:rsidR="00F47209" w:rsidRDefault="00F47209" w:rsidP="00F47209"/>
    <w:p w14:paraId="09FBAE5E" w14:textId="77777777" w:rsidR="00F47209" w:rsidRDefault="00F47209" w:rsidP="00F47209">
      <w:pPr>
        <w:pStyle w:val="Ttulo2"/>
        <w:tabs>
          <w:tab w:val="left" w:pos="540"/>
        </w:tabs>
      </w:pPr>
      <w:r>
        <w:t>Purpose.</w:t>
      </w:r>
    </w:p>
    <w:p w14:paraId="175D0F10" w14:textId="77777777" w:rsidR="00F47209" w:rsidRDefault="00F47209" w:rsidP="00F47209">
      <w:pPr>
        <w:tabs>
          <w:tab w:val="left" w:pos="540"/>
        </w:tabs>
      </w:pPr>
      <w:r>
        <w:t xml:space="preserve">Following initial qualification, NSP conducts continuing evaluations at regular intervals typically one year apart.  Between evaluations, </w:t>
      </w:r>
      <w:r w:rsidRPr="00780BDA">
        <w:rPr>
          <w:b/>
          <w:i/>
          <w:u w:val="single"/>
        </w:rPr>
        <w:t>[SPONSOR]</w:t>
      </w:r>
      <w:r>
        <w:t xml:space="preserve"> shall conduct quarterly QTG tests using qualification criteria from the applicable appendix of 14 CFR Part 60.  This process defines scheduling and conducting quarterly QTG tests and intends to satisfy requirements in 14 CFR Part 60, 60.19(a)(1) and Appendix E, Table E1, Element 1.19.</w:t>
      </w:r>
    </w:p>
    <w:p w14:paraId="68179427" w14:textId="77777777" w:rsidR="00F47209" w:rsidRPr="0070601C" w:rsidRDefault="00F47209" w:rsidP="00F47209">
      <w:pPr>
        <w:tabs>
          <w:tab w:val="left" w:pos="540"/>
        </w:tabs>
        <w:rPr>
          <w:sz w:val="20"/>
          <w:szCs w:val="20"/>
        </w:rPr>
      </w:pPr>
    </w:p>
    <w:p w14:paraId="6B9B96F9" w14:textId="77777777" w:rsidR="00F47209" w:rsidRDefault="00F47209" w:rsidP="00F47209">
      <w:pPr>
        <w:pStyle w:val="Ttulo2"/>
        <w:tabs>
          <w:tab w:val="left" w:pos="540"/>
        </w:tabs>
      </w:pPr>
      <w:r>
        <w:t>Scope.</w:t>
      </w:r>
    </w:p>
    <w:p w14:paraId="4AFBC37F" w14:textId="77777777" w:rsidR="00F47209" w:rsidRDefault="00F47209" w:rsidP="00F47209">
      <w:pPr>
        <w:tabs>
          <w:tab w:val="left" w:pos="540"/>
        </w:tabs>
      </w:pPr>
      <w:r>
        <w:t xml:space="preserve">This policy shall include all FSTDs owned, operated and sponsored by </w:t>
      </w:r>
      <w:r w:rsidRPr="00780BDA">
        <w:rPr>
          <w:b/>
          <w:i/>
          <w:u w:val="single"/>
        </w:rPr>
        <w:t>[SPONSOR]</w:t>
      </w:r>
      <w:r>
        <w:t>.</w:t>
      </w:r>
    </w:p>
    <w:p w14:paraId="3787AE7D" w14:textId="77777777" w:rsidR="00F47209" w:rsidRPr="0070601C" w:rsidRDefault="00F47209" w:rsidP="00F47209">
      <w:pPr>
        <w:tabs>
          <w:tab w:val="left" w:pos="540"/>
        </w:tabs>
        <w:rPr>
          <w:sz w:val="20"/>
          <w:szCs w:val="20"/>
        </w:rPr>
      </w:pPr>
    </w:p>
    <w:p w14:paraId="6B3DB298" w14:textId="77777777" w:rsidR="00F47209" w:rsidRDefault="00F47209" w:rsidP="00F47209">
      <w:pPr>
        <w:pStyle w:val="Ttulo2"/>
        <w:tabs>
          <w:tab w:val="left" w:pos="540"/>
        </w:tabs>
      </w:pPr>
      <w:r>
        <w:t>Responsibility.</w:t>
      </w:r>
    </w:p>
    <w:p w14:paraId="38F97279" w14:textId="77777777" w:rsidR="00F47209" w:rsidRDefault="00F47209" w:rsidP="00F47209">
      <w:pPr>
        <w:tabs>
          <w:tab w:val="left" w:pos="540"/>
        </w:tabs>
      </w:pPr>
      <w:r w:rsidRPr="00F47209">
        <w:rPr>
          <w:b/>
          <w:i/>
          <w:u w:val="single"/>
        </w:rPr>
        <w:t>[Name or Position]</w:t>
      </w:r>
      <w:r>
        <w:t xml:space="preserve"> is responsible for maintenance and dissemination of this process; </w:t>
      </w:r>
      <w:r w:rsidRPr="00780BDA">
        <w:rPr>
          <w:b/>
          <w:i/>
          <w:u w:val="single"/>
        </w:rPr>
        <w:t>[Name or Position]</w:t>
      </w:r>
      <w:r>
        <w:t xml:space="preserve"> is/are responsible for execution.</w:t>
      </w:r>
    </w:p>
    <w:p w14:paraId="54A94C2B" w14:textId="77777777" w:rsidR="00F47209" w:rsidRPr="0070601C" w:rsidRDefault="00F47209" w:rsidP="00F47209">
      <w:pPr>
        <w:tabs>
          <w:tab w:val="left" w:pos="540"/>
        </w:tabs>
        <w:rPr>
          <w:sz w:val="20"/>
          <w:szCs w:val="20"/>
        </w:rPr>
      </w:pPr>
    </w:p>
    <w:p w14:paraId="7DDC0102" w14:textId="77777777" w:rsidR="00F47209" w:rsidRDefault="00F47209" w:rsidP="00F47209">
      <w:pPr>
        <w:pStyle w:val="Ttulo2"/>
        <w:tabs>
          <w:tab w:val="left" w:pos="540"/>
        </w:tabs>
      </w:pPr>
      <w:r>
        <w:t>Procedure.</w:t>
      </w:r>
    </w:p>
    <w:p w14:paraId="7C1F9F70" w14:textId="77777777" w:rsidR="00F47209" w:rsidRPr="0070601C" w:rsidRDefault="00F47209" w:rsidP="00F47209">
      <w:pPr>
        <w:rPr>
          <w:sz w:val="20"/>
          <w:szCs w:val="20"/>
        </w:rPr>
      </w:pPr>
    </w:p>
    <w:p w14:paraId="6A5CE682" w14:textId="77777777" w:rsidR="00CD6022" w:rsidRDefault="00F47209" w:rsidP="00F05DCB">
      <w:pPr>
        <w:pStyle w:val="Ttulo3"/>
        <w:tabs>
          <w:tab w:val="left" w:pos="900"/>
        </w:tabs>
      </w:pPr>
      <w:r>
        <w:t>Scheduling.</w:t>
      </w:r>
    </w:p>
    <w:p w14:paraId="4B38A5FE" w14:textId="09FA2F5D" w:rsidR="00F47209" w:rsidRPr="00F05DCB" w:rsidRDefault="00F47209" w:rsidP="00CD6022">
      <w:pPr>
        <w:tabs>
          <w:tab w:val="left" w:pos="360"/>
        </w:tabs>
        <w:ind w:left="180"/>
      </w:pPr>
      <w:r w:rsidRPr="00F05DCB">
        <w:t>Create quarterly test segments from objective tests listed in the FAA approved MQTG by numbering down from the top 1,2,3,4, 1,2,</w:t>
      </w:r>
      <w:proofErr w:type="gramStart"/>
      <w:r w:rsidRPr="00F05DCB">
        <w:t>3,4..</w:t>
      </w:r>
      <w:proofErr w:type="gramEnd"/>
      <w:r w:rsidRPr="00F05DCB">
        <w:t xml:space="preserve"> etc. to create four lists.  If specialized set-up or equipment for multiple tests is needed (i.e. throughput tests), it is permissible to group tests together in one quarter.  Each list shall have approval blocks identifying person(s) running and checking each test.</w:t>
      </w:r>
    </w:p>
    <w:p w14:paraId="5744EA9F" w14:textId="77777777" w:rsidR="00F47209" w:rsidRPr="0070601C" w:rsidRDefault="00F47209" w:rsidP="00F47209">
      <w:pPr>
        <w:pStyle w:val="Ttulo4"/>
        <w:numPr>
          <w:ilvl w:val="0"/>
          <w:numId w:val="0"/>
        </w:numPr>
        <w:tabs>
          <w:tab w:val="left" w:pos="1620"/>
        </w:tabs>
        <w:ind w:left="1620"/>
        <w:rPr>
          <w:b w:val="0"/>
          <w:sz w:val="20"/>
          <w:szCs w:val="20"/>
        </w:rPr>
      </w:pPr>
    </w:p>
    <w:p w14:paraId="09E9BE71" w14:textId="77777777" w:rsidR="00F47209" w:rsidRPr="00F05DCB" w:rsidRDefault="00F47209" w:rsidP="00F05DCB">
      <w:pPr>
        <w:pStyle w:val="PargrafodaLista"/>
        <w:numPr>
          <w:ilvl w:val="0"/>
          <w:numId w:val="32"/>
        </w:numPr>
        <w:ind w:left="1080" w:hanging="180"/>
      </w:pPr>
      <w:r w:rsidRPr="00F05DCB">
        <w:t>In Event Scheduler enter start of first quarter QTG tests two months from initial qualification.  This allots one month for completing and checking tests results.</w:t>
      </w:r>
    </w:p>
    <w:p w14:paraId="673B9F02" w14:textId="77777777" w:rsidR="00F47209" w:rsidRPr="00F05DCB" w:rsidRDefault="00F47209" w:rsidP="00F05DCB">
      <w:pPr>
        <w:ind w:left="1080" w:hanging="180"/>
      </w:pPr>
    </w:p>
    <w:p w14:paraId="75500523" w14:textId="77777777" w:rsidR="00F47209" w:rsidRPr="00F05DCB" w:rsidRDefault="00F47209" w:rsidP="00F05DCB">
      <w:pPr>
        <w:pStyle w:val="PargrafodaLista"/>
        <w:numPr>
          <w:ilvl w:val="0"/>
          <w:numId w:val="32"/>
        </w:numPr>
        <w:ind w:left="1080" w:hanging="180"/>
        <w:rPr>
          <w:b/>
        </w:rPr>
      </w:pPr>
      <w:r w:rsidRPr="00F05DCB">
        <w:t>Repeat the scheduler entry for remaining quarters spacing each three months apart. [</w:t>
      </w:r>
      <w:r w:rsidRPr="00F47209">
        <w:t>Example entry:  FSTD ### 15 - Objective QTG Testing1st Quarter].</w:t>
      </w:r>
    </w:p>
    <w:p w14:paraId="19E201C2" w14:textId="77777777" w:rsidR="00F47209" w:rsidRPr="0070601C" w:rsidRDefault="00F47209" w:rsidP="00F47209">
      <w:pPr>
        <w:tabs>
          <w:tab w:val="left" w:pos="900"/>
          <w:tab w:val="left" w:pos="990"/>
        </w:tabs>
        <w:rPr>
          <w:sz w:val="20"/>
          <w:szCs w:val="20"/>
        </w:rPr>
      </w:pPr>
    </w:p>
    <w:p w14:paraId="0E6A34A4" w14:textId="77777777" w:rsidR="00F47209" w:rsidRDefault="00F47209" w:rsidP="00F47209">
      <w:pPr>
        <w:pStyle w:val="Ttulo3"/>
        <w:tabs>
          <w:tab w:val="left" w:pos="900"/>
        </w:tabs>
      </w:pPr>
      <w:r>
        <w:t>Testing.</w:t>
      </w:r>
    </w:p>
    <w:p w14:paraId="1B721DCB" w14:textId="77777777" w:rsidR="00F47209" w:rsidRDefault="00F47209" w:rsidP="00F47209"/>
    <w:p w14:paraId="03EDC0A7" w14:textId="77777777" w:rsidR="00F47209" w:rsidRPr="00F05DCB" w:rsidRDefault="00F47209" w:rsidP="00F05DCB">
      <w:pPr>
        <w:pStyle w:val="PargrafodaLista"/>
        <w:numPr>
          <w:ilvl w:val="0"/>
          <w:numId w:val="33"/>
        </w:numPr>
        <w:ind w:left="1170" w:hanging="270"/>
      </w:pPr>
      <w:r w:rsidRPr="00F05DCB">
        <w:t>Obtain appropriate list and complete required tests during maintenance periods.</w:t>
      </w:r>
    </w:p>
    <w:p w14:paraId="53047A38" w14:textId="77777777" w:rsidR="00F47209" w:rsidRPr="00F05DCB" w:rsidRDefault="00F47209" w:rsidP="00F05DCB">
      <w:pPr>
        <w:ind w:left="1170" w:hanging="270"/>
      </w:pPr>
    </w:p>
    <w:p w14:paraId="6DD18EFB" w14:textId="77777777" w:rsidR="00F47209" w:rsidRPr="00F05DCB" w:rsidRDefault="00F47209" w:rsidP="00F05DCB">
      <w:pPr>
        <w:pStyle w:val="PargrafodaLista"/>
        <w:numPr>
          <w:ilvl w:val="0"/>
          <w:numId w:val="33"/>
        </w:numPr>
        <w:ind w:left="1170" w:hanging="270"/>
      </w:pPr>
      <w:r w:rsidRPr="00F05DCB">
        <w:t>Check each test using applicable qualification criteria for objective tests.</w:t>
      </w:r>
    </w:p>
    <w:p w14:paraId="1B672ED1" w14:textId="77777777" w:rsidR="00F47209" w:rsidRPr="00F05DCB" w:rsidRDefault="00F47209" w:rsidP="00F05DCB">
      <w:pPr>
        <w:ind w:left="1170" w:hanging="270"/>
      </w:pPr>
    </w:p>
    <w:p w14:paraId="607BD6AC" w14:textId="77777777" w:rsidR="00F47209" w:rsidRPr="00F05DCB" w:rsidRDefault="00F47209" w:rsidP="00F05DCB">
      <w:pPr>
        <w:pStyle w:val="PargrafodaLista"/>
        <w:numPr>
          <w:ilvl w:val="0"/>
          <w:numId w:val="33"/>
        </w:numPr>
        <w:ind w:left="1170" w:hanging="270"/>
      </w:pPr>
      <w:r w:rsidRPr="00F05DCB">
        <w:t>Repeat all failing tests.  No failing test shall be filed for FAA presentation.  If passing results cannot be achieved, open a discrepancy for correction and notify the MR.</w:t>
      </w:r>
    </w:p>
    <w:p w14:paraId="09E78105" w14:textId="77777777" w:rsidR="00F47209" w:rsidRPr="00F05DCB" w:rsidRDefault="00F47209" w:rsidP="00F05DCB">
      <w:pPr>
        <w:ind w:left="1170" w:hanging="270"/>
      </w:pPr>
    </w:p>
    <w:p w14:paraId="114D4BF3" w14:textId="77777777" w:rsidR="00F47209" w:rsidRPr="00F05DCB" w:rsidRDefault="00F47209" w:rsidP="00F05DCB">
      <w:pPr>
        <w:pStyle w:val="PargrafodaLista"/>
        <w:numPr>
          <w:ilvl w:val="0"/>
          <w:numId w:val="33"/>
        </w:numPr>
        <w:ind w:left="1170" w:hanging="270"/>
      </w:pPr>
      <w:r w:rsidRPr="00F05DCB">
        <w:t>When all tests are completed and checked, forward results to the MR for review.</w:t>
      </w:r>
    </w:p>
    <w:p w14:paraId="5D67666B" w14:textId="77777777" w:rsidR="00F47209" w:rsidRPr="00F05DCB" w:rsidRDefault="00F47209" w:rsidP="00F05DCB">
      <w:pPr>
        <w:ind w:left="1170" w:hanging="270"/>
      </w:pPr>
    </w:p>
    <w:p w14:paraId="62D0F91A" w14:textId="77777777" w:rsidR="00F47209" w:rsidRPr="00F05DCB" w:rsidRDefault="00F47209" w:rsidP="00F05DCB">
      <w:pPr>
        <w:pStyle w:val="PargrafodaLista"/>
        <w:numPr>
          <w:ilvl w:val="0"/>
          <w:numId w:val="33"/>
        </w:numPr>
        <w:ind w:left="1170" w:hanging="270"/>
      </w:pPr>
      <w:r w:rsidRPr="00F05DCB">
        <w:t>MR shall file quarterly test results and record completion in Event Scheduler.</w:t>
      </w:r>
    </w:p>
    <w:p w14:paraId="05F1394F" w14:textId="77777777" w:rsidR="00F47209" w:rsidRPr="0070601C" w:rsidRDefault="00F47209" w:rsidP="00F47209">
      <w:pPr>
        <w:rPr>
          <w:sz w:val="20"/>
          <w:szCs w:val="20"/>
        </w:rPr>
      </w:pPr>
    </w:p>
    <w:p w14:paraId="12303D88" w14:textId="77777777" w:rsidR="00F47209" w:rsidRDefault="00F47209" w:rsidP="0070601C">
      <w:pPr>
        <w:pStyle w:val="Ttulo2"/>
        <w:tabs>
          <w:tab w:val="clear" w:pos="450"/>
          <w:tab w:val="left" w:pos="630"/>
        </w:tabs>
      </w:pPr>
      <w:r>
        <w:t>Records Retention.</w:t>
      </w:r>
    </w:p>
    <w:p w14:paraId="5FB535DD" w14:textId="15683FE3" w:rsidR="00534425" w:rsidRDefault="00F47209" w:rsidP="0070601C">
      <w:r>
        <w:t>Refer to Records Control Policy for details on record documentation and retention.</w:t>
      </w:r>
    </w:p>
    <w:p w14:paraId="4D4A632D" w14:textId="576D578B" w:rsidR="00F05DCB" w:rsidRDefault="00F05DCB" w:rsidP="0070601C"/>
    <w:p w14:paraId="45E0469C" w14:textId="77777777" w:rsidR="00045FF6" w:rsidRDefault="00045FF6" w:rsidP="00045FF6">
      <w:pPr>
        <w:pStyle w:val="Ttulo1"/>
        <w:tabs>
          <w:tab w:val="clear" w:pos="1080"/>
          <w:tab w:val="left" w:pos="1170"/>
        </w:tabs>
      </w:pPr>
      <w:bookmarkStart w:id="20" w:name="_Toc23856863"/>
      <w:r>
        <w:t>FSTD Functional Preflight Check</w:t>
      </w:r>
      <w:bookmarkEnd w:id="20"/>
    </w:p>
    <w:p w14:paraId="4801BB05" w14:textId="77777777" w:rsidR="00045FF6" w:rsidRDefault="00045FF6" w:rsidP="00045FF6"/>
    <w:p w14:paraId="05707B52" w14:textId="77777777" w:rsidR="00045FF6" w:rsidRDefault="00045FF6" w:rsidP="00045FF6">
      <w:pPr>
        <w:pStyle w:val="Ttulo2"/>
        <w:tabs>
          <w:tab w:val="left" w:pos="540"/>
        </w:tabs>
      </w:pPr>
      <w:r>
        <w:t>Purpose.</w:t>
      </w:r>
    </w:p>
    <w:p w14:paraId="4737BDB9" w14:textId="77777777" w:rsidR="00045FF6" w:rsidRDefault="00045FF6" w:rsidP="00045FF6">
      <w:pPr>
        <w:tabs>
          <w:tab w:val="left" w:pos="540"/>
        </w:tabs>
      </w:pPr>
      <w:r>
        <w:t xml:space="preserve">An FSTD Preflight must be performed once within every 24 hour period (once per each day of use) preceding any testing checking or training in the FSTD.  This procedure defines the process for conducting a functional preflight check on an FSTD, and intends to satisfy requirements set forth in 14 CFR Part </w:t>
      </w:r>
      <w:proofErr w:type="gramStart"/>
      <w:r>
        <w:t>60,  60.19</w:t>
      </w:r>
      <w:proofErr w:type="gramEnd"/>
      <w:r>
        <w:t>(a)(2), Appendix A, Section 14(b-c) and Appendix E, Table 1, Element 1.20 &amp; 1.25.</w:t>
      </w:r>
    </w:p>
    <w:p w14:paraId="4076403E" w14:textId="77777777" w:rsidR="00045FF6" w:rsidRDefault="00045FF6" w:rsidP="00045FF6">
      <w:pPr>
        <w:tabs>
          <w:tab w:val="left" w:pos="540"/>
        </w:tabs>
      </w:pPr>
    </w:p>
    <w:p w14:paraId="138B62CB" w14:textId="77777777" w:rsidR="00045FF6" w:rsidRDefault="00045FF6" w:rsidP="00045FF6">
      <w:pPr>
        <w:pStyle w:val="Ttulo2"/>
        <w:tabs>
          <w:tab w:val="left" w:pos="540"/>
        </w:tabs>
      </w:pPr>
      <w:r>
        <w:t xml:space="preserve">Scope. </w:t>
      </w:r>
    </w:p>
    <w:p w14:paraId="6559B82C" w14:textId="77777777" w:rsidR="00045FF6" w:rsidRDefault="00045FF6" w:rsidP="00045FF6">
      <w:pPr>
        <w:tabs>
          <w:tab w:val="left" w:pos="540"/>
        </w:tabs>
      </w:pPr>
      <w:r>
        <w:t xml:space="preserve">This policy shall include all FSTDs owned, operated and sponsored by </w:t>
      </w:r>
      <w:r w:rsidRPr="00780BDA">
        <w:rPr>
          <w:b/>
          <w:i/>
          <w:u w:val="single"/>
        </w:rPr>
        <w:t>[SPONSOR]</w:t>
      </w:r>
      <w:r>
        <w:t xml:space="preserve">. It applies to any FSTD in-use and must be performed once every 24 hours. </w:t>
      </w:r>
    </w:p>
    <w:p w14:paraId="3DFB5331" w14:textId="77777777" w:rsidR="00045FF6" w:rsidRDefault="00045FF6" w:rsidP="00045FF6">
      <w:pPr>
        <w:tabs>
          <w:tab w:val="left" w:pos="540"/>
        </w:tabs>
      </w:pPr>
    </w:p>
    <w:p w14:paraId="6DB34528" w14:textId="77777777" w:rsidR="00045FF6" w:rsidRDefault="00045FF6" w:rsidP="00045FF6">
      <w:pPr>
        <w:pStyle w:val="Ttulo2"/>
        <w:tabs>
          <w:tab w:val="left" w:pos="540"/>
        </w:tabs>
      </w:pPr>
      <w:r>
        <w:t>Responsibility.</w:t>
      </w:r>
    </w:p>
    <w:p w14:paraId="1170FEE1" w14:textId="77777777" w:rsidR="00045FF6" w:rsidRDefault="00045FF6" w:rsidP="00045FF6">
      <w:pPr>
        <w:tabs>
          <w:tab w:val="left" w:pos="540"/>
        </w:tabs>
      </w:pPr>
      <w:r w:rsidRPr="00B9276C">
        <w:rPr>
          <w:b/>
          <w:i/>
          <w:u w:val="single"/>
        </w:rPr>
        <w:t>[Name or Position]</w:t>
      </w:r>
      <w:r>
        <w:t xml:space="preserve"> is responsible for maintenance and dissemination of this process; [</w:t>
      </w:r>
      <w:r w:rsidRPr="000D0E2E">
        <w:rPr>
          <w:b/>
          <w:i/>
        </w:rPr>
        <w:t>Name or Position]</w:t>
      </w:r>
      <w:r>
        <w:t xml:space="preserve"> is/are responsible for execution.</w:t>
      </w:r>
    </w:p>
    <w:p w14:paraId="36EEAE38" w14:textId="77777777" w:rsidR="00045FF6" w:rsidRDefault="00045FF6" w:rsidP="00045FF6">
      <w:pPr>
        <w:tabs>
          <w:tab w:val="left" w:pos="540"/>
        </w:tabs>
      </w:pPr>
    </w:p>
    <w:p w14:paraId="7D9E61D2" w14:textId="77777777" w:rsidR="00045FF6" w:rsidRDefault="00045FF6" w:rsidP="00045FF6">
      <w:pPr>
        <w:pStyle w:val="Ttulo2"/>
        <w:tabs>
          <w:tab w:val="left" w:pos="540"/>
        </w:tabs>
      </w:pPr>
      <w:r>
        <w:t>Procedure.</w:t>
      </w:r>
    </w:p>
    <w:p w14:paraId="401BC06E" w14:textId="77777777" w:rsidR="00045FF6" w:rsidRDefault="00045FF6" w:rsidP="00045FF6">
      <w:r>
        <w:t>Completion of the daily FSTD functional preflight must be documented in DRTS using the Preflight Log Page.  The date and time of the event, the identity and signature of the person performing the function shall be recorded.  This is a 14 CFR Part 60 required record.</w:t>
      </w:r>
    </w:p>
    <w:p w14:paraId="03B221A5" w14:textId="77777777" w:rsidR="00045FF6" w:rsidRDefault="00045FF6" w:rsidP="00045FF6"/>
    <w:p w14:paraId="63C156B6" w14:textId="77777777" w:rsidR="00045FF6" w:rsidRDefault="00045FF6" w:rsidP="00045FF6">
      <w:r>
        <w:t>When an FSTD is scheduled for Training, Testing or Checking on the next calendar day, the Simulator Technician shall daily on the third shift:</w:t>
      </w:r>
    </w:p>
    <w:p w14:paraId="0B285E8F" w14:textId="77777777" w:rsidR="00045FF6" w:rsidRPr="00B9276C" w:rsidRDefault="00045FF6" w:rsidP="00B9276C"/>
    <w:p w14:paraId="26C050A5" w14:textId="77777777" w:rsidR="00045FF6" w:rsidRPr="00B9276C" w:rsidRDefault="00045FF6" w:rsidP="00B9276C">
      <w:pPr>
        <w:pStyle w:val="PargrafodaLista"/>
        <w:numPr>
          <w:ilvl w:val="0"/>
          <w:numId w:val="34"/>
        </w:numPr>
      </w:pPr>
      <w:r w:rsidRPr="00B9276C">
        <w:t>Perform the Functional Preflight in accordance with Work Instruction WI-3.</w:t>
      </w:r>
    </w:p>
    <w:p w14:paraId="3AE2825D" w14:textId="77777777" w:rsidR="00045FF6" w:rsidRPr="00B9276C" w:rsidRDefault="00045FF6" w:rsidP="00B9276C"/>
    <w:p w14:paraId="1EAFFB03" w14:textId="77777777" w:rsidR="00045FF6" w:rsidRPr="00B9276C" w:rsidRDefault="00045FF6" w:rsidP="00B9276C">
      <w:pPr>
        <w:pStyle w:val="PargrafodaLista"/>
        <w:numPr>
          <w:ilvl w:val="0"/>
          <w:numId w:val="34"/>
        </w:numPr>
      </w:pPr>
      <w:r w:rsidRPr="00B9276C">
        <w:t>Document the event’s completion in DRTS as per the note above.</w:t>
      </w:r>
    </w:p>
    <w:p w14:paraId="603D51AB" w14:textId="77777777" w:rsidR="00045FF6" w:rsidRPr="00B9276C" w:rsidRDefault="00045FF6" w:rsidP="00B9276C"/>
    <w:p w14:paraId="2B72F413" w14:textId="77777777" w:rsidR="00045FF6" w:rsidRPr="00B9276C" w:rsidRDefault="00045FF6" w:rsidP="00B9276C">
      <w:pPr>
        <w:pStyle w:val="PargrafodaLista"/>
        <w:numPr>
          <w:ilvl w:val="0"/>
          <w:numId w:val="34"/>
        </w:numPr>
      </w:pPr>
      <w:r w:rsidRPr="00B9276C">
        <w:t>Document any discrepancies or MMIs found during the preflight in DRTS in accordance with Discrepancy Management Policy.</w:t>
      </w:r>
    </w:p>
    <w:p w14:paraId="740A4667" w14:textId="77777777" w:rsidR="00045FF6" w:rsidRDefault="00045FF6" w:rsidP="00045FF6"/>
    <w:p w14:paraId="493BE4E3" w14:textId="77777777" w:rsidR="00045FF6" w:rsidRDefault="00045FF6" w:rsidP="00045FF6">
      <w:r>
        <w:t>The preflight sign-off indicates that the FSTD is “Ready for Training” (RFT).</w:t>
      </w:r>
    </w:p>
    <w:p w14:paraId="19C8C1E4" w14:textId="77777777" w:rsidR="00045FF6" w:rsidRDefault="00045FF6" w:rsidP="00045FF6"/>
    <w:p w14:paraId="45C3111C" w14:textId="77777777" w:rsidR="00045FF6" w:rsidRDefault="00045FF6" w:rsidP="00045FF6">
      <w:pPr>
        <w:pStyle w:val="Ttulo2"/>
        <w:tabs>
          <w:tab w:val="left" w:pos="630"/>
        </w:tabs>
      </w:pPr>
      <w:r>
        <w:t>Records Retention.</w:t>
      </w:r>
    </w:p>
    <w:p w14:paraId="67742B5F" w14:textId="77777777" w:rsidR="00045FF6" w:rsidRDefault="00045FF6" w:rsidP="00045FF6">
      <w:r>
        <w:t>Refer to Records Control Policy for details on record documentation and retention.</w:t>
      </w:r>
    </w:p>
    <w:p w14:paraId="6EB0D14C" w14:textId="77777777" w:rsidR="00045FF6" w:rsidRDefault="00045FF6">
      <w:r>
        <w:br w:type="page"/>
      </w:r>
    </w:p>
    <w:p w14:paraId="105A3F22" w14:textId="77777777" w:rsidR="00045FF6" w:rsidRDefault="00045FF6" w:rsidP="008678EA">
      <w:pPr>
        <w:pStyle w:val="Ttulo1"/>
        <w:tabs>
          <w:tab w:val="left" w:pos="1170"/>
        </w:tabs>
      </w:pPr>
      <w:bookmarkStart w:id="21" w:name="_Toc23856864"/>
      <w:r>
        <w:lastRenderedPageBreak/>
        <w:t>Scheduling Continuing Qualifications</w:t>
      </w:r>
      <w:bookmarkEnd w:id="21"/>
    </w:p>
    <w:p w14:paraId="7134ABD4" w14:textId="77777777" w:rsidR="00045FF6" w:rsidRDefault="00045FF6" w:rsidP="00045FF6"/>
    <w:p w14:paraId="0CB0D1DD" w14:textId="77777777" w:rsidR="00045FF6" w:rsidRDefault="00045FF6" w:rsidP="008678EA">
      <w:pPr>
        <w:pStyle w:val="Ttulo2"/>
        <w:tabs>
          <w:tab w:val="clear" w:pos="450"/>
          <w:tab w:val="left" w:pos="540"/>
        </w:tabs>
      </w:pPr>
      <w:r>
        <w:t>Purpose.</w:t>
      </w:r>
    </w:p>
    <w:p w14:paraId="766FC9D9" w14:textId="77777777" w:rsidR="00045FF6" w:rsidRDefault="00045FF6" w:rsidP="008678EA">
      <w:pPr>
        <w:tabs>
          <w:tab w:val="left" w:pos="540"/>
        </w:tabs>
      </w:pPr>
      <w:r>
        <w:t xml:space="preserve">NSP conducts continuing evaluations at regular intervals following initial FSTD qualification.  The interval is typically one year and it is </w:t>
      </w:r>
      <w:r w:rsidRPr="00780BDA">
        <w:rPr>
          <w:b/>
          <w:i/>
          <w:u w:val="single"/>
        </w:rPr>
        <w:t>[SPONSOR]</w:t>
      </w:r>
      <w:r>
        <w:t xml:space="preserve"> responsibility to schedule.  Attention should be paid to timeliness to ensure qualification does not lapse.  This procedure defines the process for ensuring that the FSTD’s Statement of Qualification (SOQ) does not expire by requesting and scheduling the continuing FSTD qualification in adequate time.  This process intends to satisfy requirements set forth in 14 CFR Part 60, Ref § 60.19(b)(</w:t>
      </w:r>
      <w:proofErr w:type="gramStart"/>
      <w:r>
        <w:t>2)(</w:t>
      </w:r>
      <w:proofErr w:type="gramEnd"/>
      <w:r>
        <w:t>5-6) and Appendix E, Table E1, Elements 1.21 &amp; 1.22.</w:t>
      </w:r>
    </w:p>
    <w:p w14:paraId="399F7D5F" w14:textId="77777777" w:rsidR="00045FF6" w:rsidRDefault="00045FF6" w:rsidP="008678EA">
      <w:pPr>
        <w:tabs>
          <w:tab w:val="left" w:pos="540"/>
        </w:tabs>
      </w:pPr>
    </w:p>
    <w:p w14:paraId="369982F3" w14:textId="77777777" w:rsidR="00045FF6" w:rsidRDefault="00045FF6" w:rsidP="008678EA">
      <w:pPr>
        <w:pStyle w:val="Ttulo2"/>
        <w:tabs>
          <w:tab w:val="clear" w:pos="450"/>
          <w:tab w:val="left" w:pos="540"/>
        </w:tabs>
      </w:pPr>
      <w:r>
        <w:t>Scope.</w:t>
      </w:r>
    </w:p>
    <w:p w14:paraId="3A416B29" w14:textId="77777777" w:rsidR="00045FF6" w:rsidRDefault="00045FF6" w:rsidP="008678EA">
      <w:pPr>
        <w:tabs>
          <w:tab w:val="left" w:pos="540"/>
        </w:tabs>
      </w:pPr>
      <w:r>
        <w:t xml:space="preserve">This policy shall include all FSTDs owned and operated and sponsored by </w:t>
      </w:r>
      <w:r w:rsidRPr="00780BDA">
        <w:rPr>
          <w:b/>
          <w:i/>
          <w:u w:val="single"/>
        </w:rPr>
        <w:t>[SPONSOR]</w:t>
      </w:r>
      <w:r>
        <w:t>.</w:t>
      </w:r>
    </w:p>
    <w:p w14:paraId="7AB8D749" w14:textId="77777777" w:rsidR="00045FF6" w:rsidRDefault="00045FF6" w:rsidP="008678EA">
      <w:pPr>
        <w:tabs>
          <w:tab w:val="left" w:pos="540"/>
        </w:tabs>
      </w:pPr>
    </w:p>
    <w:p w14:paraId="20281218" w14:textId="77777777" w:rsidR="00045FF6" w:rsidRDefault="00045FF6" w:rsidP="008678EA">
      <w:pPr>
        <w:pStyle w:val="Ttulo2"/>
        <w:tabs>
          <w:tab w:val="clear" w:pos="450"/>
          <w:tab w:val="left" w:pos="540"/>
        </w:tabs>
      </w:pPr>
      <w:r>
        <w:t>Responsibility.</w:t>
      </w:r>
    </w:p>
    <w:p w14:paraId="3C4ADEE3" w14:textId="77777777" w:rsidR="00045FF6" w:rsidRDefault="00045FF6" w:rsidP="008678EA">
      <w:pPr>
        <w:tabs>
          <w:tab w:val="left" w:pos="540"/>
        </w:tabs>
      </w:pPr>
      <w:r w:rsidRPr="008678EA">
        <w:rPr>
          <w:b/>
          <w:i/>
          <w:u w:val="single"/>
        </w:rPr>
        <w:t>[Name or Position]</w:t>
      </w:r>
      <w:r>
        <w:t xml:space="preserve"> is responsible for maintenance and dissemination of this process; </w:t>
      </w:r>
      <w:r w:rsidRPr="00780BDA">
        <w:rPr>
          <w:b/>
        </w:rPr>
        <w:t>[</w:t>
      </w:r>
      <w:r w:rsidRPr="00937C7B">
        <w:rPr>
          <w:b/>
          <w:i/>
        </w:rPr>
        <w:t>Name or Position</w:t>
      </w:r>
      <w:r w:rsidRPr="00780BDA">
        <w:rPr>
          <w:b/>
        </w:rPr>
        <w:t>]</w:t>
      </w:r>
      <w:r>
        <w:t xml:space="preserve"> is/are responsible for execution.</w:t>
      </w:r>
    </w:p>
    <w:p w14:paraId="1F557ED6" w14:textId="77777777" w:rsidR="00045FF6" w:rsidRDefault="00045FF6" w:rsidP="008678EA">
      <w:pPr>
        <w:tabs>
          <w:tab w:val="left" w:pos="540"/>
        </w:tabs>
      </w:pPr>
    </w:p>
    <w:p w14:paraId="2DEF9F73" w14:textId="77777777" w:rsidR="00045FF6" w:rsidRDefault="00045FF6" w:rsidP="008678EA">
      <w:pPr>
        <w:pStyle w:val="Ttulo2"/>
        <w:tabs>
          <w:tab w:val="clear" w:pos="450"/>
          <w:tab w:val="left" w:pos="540"/>
        </w:tabs>
      </w:pPr>
      <w:r>
        <w:t>Procedure.</w:t>
      </w:r>
    </w:p>
    <w:p w14:paraId="5CC4D219" w14:textId="77777777" w:rsidR="00045FF6" w:rsidRDefault="00045FF6" w:rsidP="00045FF6"/>
    <w:p w14:paraId="05BCE253" w14:textId="775CBBDE" w:rsidR="00045FF6" w:rsidRPr="008678EA" w:rsidRDefault="00B9276C" w:rsidP="008678EA">
      <w:pPr>
        <w:pStyle w:val="Ttulo3"/>
        <w:rPr>
          <w:b w:val="0"/>
        </w:rPr>
      </w:pPr>
      <w:r>
        <w:t xml:space="preserve">Current Procedures. </w:t>
      </w:r>
      <w:r w:rsidR="00045FF6" w:rsidRPr="008678EA">
        <w:rPr>
          <w:b w:val="0"/>
        </w:rPr>
        <w:t>Check NSP web-guidance for current procedures.</w:t>
      </w:r>
    </w:p>
    <w:p w14:paraId="3A434A71" w14:textId="77777777" w:rsidR="00045FF6" w:rsidRPr="008678EA" w:rsidRDefault="00045FF6" w:rsidP="00045FF6"/>
    <w:p w14:paraId="62639184" w14:textId="77777777" w:rsidR="00CD6022" w:rsidRPr="00CD6022" w:rsidRDefault="00B9276C" w:rsidP="008678EA">
      <w:pPr>
        <w:pStyle w:val="Ttulo3"/>
        <w:rPr>
          <w:b w:val="0"/>
        </w:rPr>
      </w:pPr>
      <w:r>
        <w:t xml:space="preserve">Scheduling. </w:t>
      </w:r>
    </w:p>
    <w:p w14:paraId="428BA50C" w14:textId="2DEFC4F4" w:rsidR="00045FF6" w:rsidRPr="008678EA" w:rsidRDefault="00045FF6" w:rsidP="00CD6022">
      <w:pPr>
        <w:ind w:left="180"/>
      </w:pPr>
      <w:r w:rsidRPr="008678EA">
        <w:t>Make an entry in the Event Scheduler representing one year (or other interval established by the NSP) from the month/</w:t>
      </w:r>
      <w:proofErr w:type="spellStart"/>
      <w:r w:rsidRPr="008678EA">
        <w:t>yr</w:t>
      </w:r>
      <w:proofErr w:type="spellEnd"/>
      <w:r w:rsidRPr="008678EA">
        <w:t xml:space="preserve"> of issue on the current Statement of Qualification (SOQ).  The month of issue established on the SOQ is the base evaluation month.</w:t>
      </w:r>
    </w:p>
    <w:p w14:paraId="02478897" w14:textId="77777777" w:rsidR="00045FF6" w:rsidRDefault="00045FF6" w:rsidP="00045FF6"/>
    <w:p w14:paraId="0D4FCA6C" w14:textId="677EA498" w:rsidR="00045FF6" w:rsidRDefault="00045FF6" w:rsidP="008678EA">
      <w:pPr>
        <w:pStyle w:val="Ttulodanota"/>
      </w:pPr>
      <w:r w:rsidRPr="008678EA">
        <w:rPr>
          <w:b/>
        </w:rPr>
        <w:t>Note:</w:t>
      </w:r>
      <w:r>
        <w:t xml:space="preserve">  The expiration date shown on the SOQ will generally include some grace period, but always use the base month for scheduling purposes. [Example entry:  FSTD ### SOQ   </w:t>
      </w:r>
      <w:proofErr w:type="gramStart"/>
      <w:r>
        <w:t>Expiration ]</w:t>
      </w:r>
      <w:proofErr w:type="gramEnd"/>
    </w:p>
    <w:p w14:paraId="4915423D" w14:textId="77777777" w:rsidR="00045FF6" w:rsidRDefault="00045FF6" w:rsidP="00045FF6"/>
    <w:p w14:paraId="371BDCBD" w14:textId="77777777" w:rsidR="00CD6022" w:rsidRPr="00CD6022" w:rsidRDefault="00623232" w:rsidP="008678EA">
      <w:pPr>
        <w:pStyle w:val="Ttulo3"/>
        <w:rPr>
          <w:b w:val="0"/>
        </w:rPr>
      </w:pPr>
      <w:r>
        <w:t>Scheduling Continued</w:t>
      </w:r>
    </w:p>
    <w:p w14:paraId="4F9B070D" w14:textId="214FC4C2" w:rsidR="00045FF6" w:rsidRPr="008678EA" w:rsidRDefault="00045FF6" w:rsidP="00CD6022">
      <w:pPr>
        <w:ind w:left="180"/>
      </w:pPr>
      <w:r w:rsidRPr="008678EA">
        <w:t>Make an entry in the Event Scheduler 90 days prior to the continuing evaluation date established in 2 above.  The 90-day interval will ensure a request is made within the required “60 days prior to” requirement. [Example entry:  FSTD ###, 17 – Scheduling Continuing Qualifications]</w:t>
      </w:r>
    </w:p>
    <w:p w14:paraId="096A53AB" w14:textId="77777777" w:rsidR="00045FF6" w:rsidRPr="008678EA" w:rsidRDefault="00045FF6" w:rsidP="00045FF6"/>
    <w:p w14:paraId="24E5DFF6" w14:textId="77777777" w:rsidR="00CD6022" w:rsidRPr="00CD6022" w:rsidRDefault="00623232" w:rsidP="008678EA">
      <w:pPr>
        <w:pStyle w:val="Ttulo3"/>
        <w:rPr>
          <w:b w:val="0"/>
        </w:rPr>
      </w:pPr>
      <w:r>
        <w:t xml:space="preserve">Request to NSP Scheduler. </w:t>
      </w:r>
    </w:p>
    <w:p w14:paraId="4F1887B5" w14:textId="6523AE62" w:rsidR="00045FF6" w:rsidRPr="008678EA" w:rsidRDefault="00045FF6" w:rsidP="00CD6022">
      <w:pPr>
        <w:ind w:left="180"/>
      </w:pPr>
      <w:r w:rsidRPr="008678EA">
        <w:t>Make the request through an email notification to the NSP Scheduler.  Check NSP web-guidance for the current address.</w:t>
      </w:r>
    </w:p>
    <w:p w14:paraId="7B1B1A9E" w14:textId="77777777" w:rsidR="00045FF6" w:rsidRDefault="00045FF6" w:rsidP="00045FF6"/>
    <w:p w14:paraId="59D926DE" w14:textId="77777777" w:rsidR="00045FF6" w:rsidRDefault="00045FF6" w:rsidP="008678EA">
      <w:pPr>
        <w:pStyle w:val="Ttulo2"/>
        <w:tabs>
          <w:tab w:val="left" w:pos="630"/>
        </w:tabs>
      </w:pPr>
      <w:r>
        <w:t>Record Retention.</w:t>
      </w:r>
    </w:p>
    <w:p w14:paraId="7AB4FC12" w14:textId="77777777" w:rsidR="008678EA" w:rsidRDefault="00045FF6" w:rsidP="00045FF6">
      <w:r>
        <w:t>Refer to Records Control Policy for details on record documentation and retention.</w:t>
      </w:r>
    </w:p>
    <w:p w14:paraId="0C372E30" w14:textId="77777777" w:rsidR="008678EA" w:rsidRDefault="008678EA">
      <w:r>
        <w:br w:type="page"/>
      </w:r>
    </w:p>
    <w:p w14:paraId="3BF38D6D" w14:textId="77777777" w:rsidR="004975BE" w:rsidRDefault="004975BE" w:rsidP="004975BE">
      <w:pPr>
        <w:pStyle w:val="Ttulo1"/>
        <w:tabs>
          <w:tab w:val="left" w:pos="1170"/>
        </w:tabs>
      </w:pPr>
      <w:bookmarkStart w:id="22" w:name="_Toc23856865"/>
      <w:r>
        <w:lastRenderedPageBreak/>
        <w:t>Discrepancy Management Policy</w:t>
      </w:r>
      <w:bookmarkEnd w:id="22"/>
    </w:p>
    <w:p w14:paraId="09856BF6" w14:textId="77777777" w:rsidR="004975BE" w:rsidRDefault="004975BE" w:rsidP="004975BE"/>
    <w:p w14:paraId="5E8B7C48" w14:textId="77777777" w:rsidR="004975BE" w:rsidRDefault="004975BE" w:rsidP="004975BE">
      <w:pPr>
        <w:pStyle w:val="Ttulo2"/>
        <w:tabs>
          <w:tab w:val="left" w:pos="540"/>
        </w:tabs>
      </w:pPr>
      <w:r>
        <w:t>Purpose.</w:t>
      </w:r>
    </w:p>
    <w:p w14:paraId="282BADAD" w14:textId="77777777" w:rsidR="004975BE" w:rsidRDefault="004975BE" w:rsidP="004975BE">
      <w:pPr>
        <w:tabs>
          <w:tab w:val="left" w:pos="540"/>
        </w:tabs>
      </w:pPr>
      <w:r>
        <w:t>By regulation under Part 60 (§ 60.20): “Each instructor, check airman, or representative of the Administrator conducting training, evaluation, or flight experience, and each person conducting the preflight inspection who discovers a discrepancy, including any missing, malfunctioning, or inoperative components in the FSTD, must write or cause to be written a description of that discrepancy into the discrepancy log at the end of the FSTD preflight or FSTD use session.  This policy provides an overview, utilities, and requirements for discrepancy management and reporting.  It intends to satisfy requirements found in 14 CFR Part 60, § 60.19(c); § 60.19(c)(2)(i); § 60.19(c)(2)(ii), § 60.19(c)(2)(iii), Ref § 60.20 and Appendix E, Table E1, Elements 1.23(a</w:t>
      </w:r>
      <w:proofErr w:type="gramStart"/>
      <w:r>
        <w:t>),(</w:t>
      </w:r>
      <w:proofErr w:type="gramEnd"/>
      <w:r>
        <w:t>b); 1.24, and 1.25.</w:t>
      </w:r>
    </w:p>
    <w:p w14:paraId="2EB27F52" w14:textId="77777777" w:rsidR="004975BE" w:rsidRDefault="004975BE" w:rsidP="004975BE">
      <w:pPr>
        <w:tabs>
          <w:tab w:val="left" w:pos="540"/>
        </w:tabs>
      </w:pPr>
    </w:p>
    <w:p w14:paraId="10CB2C7B" w14:textId="77777777" w:rsidR="004975BE" w:rsidRDefault="004975BE" w:rsidP="004975BE">
      <w:pPr>
        <w:pStyle w:val="Ttulo2"/>
        <w:tabs>
          <w:tab w:val="left" w:pos="540"/>
        </w:tabs>
      </w:pPr>
      <w:r>
        <w:t>Scope.</w:t>
      </w:r>
    </w:p>
    <w:p w14:paraId="5D762D4B" w14:textId="77777777" w:rsidR="004975BE" w:rsidRDefault="004975BE" w:rsidP="004975BE">
      <w:pPr>
        <w:tabs>
          <w:tab w:val="left" w:pos="540"/>
        </w:tabs>
      </w:pPr>
      <w:r>
        <w:t xml:space="preserve">This policy shall include all FSTDs owned, operated or sponsored by </w:t>
      </w:r>
      <w:r w:rsidRPr="00780BDA">
        <w:rPr>
          <w:b/>
          <w:i/>
          <w:u w:val="single"/>
        </w:rPr>
        <w:t>[SPONSOR]</w:t>
      </w:r>
      <w:r>
        <w:t>.</w:t>
      </w:r>
    </w:p>
    <w:p w14:paraId="19B48272" w14:textId="77777777" w:rsidR="004975BE" w:rsidRDefault="004975BE" w:rsidP="004975BE">
      <w:pPr>
        <w:tabs>
          <w:tab w:val="left" w:pos="540"/>
        </w:tabs>
      </w:pPr>
    </w:p>
    <w:p w14:paraId="3CFD0DFB" w14:textId="77777777" w:rsidR="004975BE" w:rsidRDefault="004975BE" w:rsidP="004975BE">
      <w:pPr>
        <w:pStyle w:val="Ttulo2"/>
        <w:tabs>
          <w:tab w:val="left" w:pos="540"/>
        </w:tabs>
      </w:pPr>
      <w:r>
        <w:t>Responsibility.</w:t>
      </w:r>
    </w:p>
    <w:p w14:paraId="530E235C" w14:textId="77777777" w:rsidR="004975BE" w:rsidRDefault="004975BE" w:rsidP="004975BE">
      <w:pPr>
        <w:tabs>
          <w:tab w:val="left" w:pos="540"/>
        </w:tabs>
      </w:pPr>
      <w:r w:rsidRPr="00780BDA">
        <w:rPr>
          <w:b/>
          <w:i/>
          <w:u w:val="single"/>
        </w:rPr>
        <w:t>[Name or Position]</w:t>
      </w:r>
      <w:r>
        <w:t xml:space="preserve"> is responsible for maintenance and dissemination of this process; All Personnel is/are responsible for execution.</w:t>
      </w:r>
    </w:p>
    <w:p w14:paraId="606F5DB5" w14:textId="77777777" w:rsidR="004975BE" w:rsidRDefault="004975BE" w:rsidP="004975BE">
      <w:pPr>
        <w:tabs>
          <w:tab w:val="left" w:pos="540"/>
        </w:tabs>
      </w:pPr>
    </w:p>
    <w:p w14:paraId="2B6AC810" w14:textId="77777777" w:rsidR="004975BE" w:rsidRDefault="004975BE" w:rsidP="004975BE">
      <w:pPr>
        <w:pStyle w:val="Ttulo2"/>
        <w:tabs>
          <w:tab w:val="left" w:pos="540"/>
        </w:tabs>
      </w:pPr>
      <w:r>
        <w:t>Policy.</w:t>
      </w:r>
    </w:p>
    <w:p w14:paraId="3A89E973" w14:textId="77777777" w:rsidR="004975BE" w:rsidRDefault="004975BE" w:rsidP="004975BE">
      <w:r>
        <w:t>Users and other personnel shall document problems or concerns with each use of an FSTD for training, testing, checking, maintenance, or other operations.  These problems or concerns shall be documented on our computer-based software utility called DRTS (pronounced darts - which stands for Discrepancy Reporting &amp; Tracking System).  DRTS provides multiple reporting and tacking capabilities for discrepancies, MMI’s FSTD usage, down-time, availability, FSTD preflight, and maintenance status. Terminals are available at each FSTD Information Center adjacent to the FSTD as well as in instructor, maintenance, and administrative offices.</w:t>
      </w:r>
    </w:p>
    <w:p w14:paraId="57CDC03C" w14:textId="77777777" w:rsidR="004975BE" w:rsidRDefault="004975BE" w:rsidP="004975BE"/>
    <w:p w14:paraId="0B54A760" w14:textId="20C162DB" w:rsidR="004975BE" w:rsidRDefault="00CD6022" w:rsidP="00761E15">
      <w:pPr>
        <w:pStyle w:val="Ttulo3"/>
        <w:ind w:left="360"/>
      </w:pPr>
      <w:r>
        <w:t xml:space="preserve">New </w:t>
      </w:r>
      <w:r w:rsidR="004975BE">
        <w:t xml:space="preserve">Discrepancy Report.  </w:t>
      </w:r>
    </w:p>
    <w:p w14:paraId="49A5BEBA" w14:textId="38904BDF" w:rsidR="004975BE" w:rsidRPr="004975BE" w:rsidRDefault="004975BE" w:rsidP="00761E15">
      <w:pPr>
        <w:ind w:left="360"/>
      </w:pPr>
      <w:r w:rsidRPr="004975BE">
        <w:t>To enter a new discrepancy report or add information to an existing one, select “New Discrepancy” or “Add Discrepancy Information” from the Discrepancy Log default screen. For new entries, the screen will display a blank Discrepancy Report Form.  “Discrepancy,” “DR,” “Open DR,” or “Open Discrepancy will all indicated the same thing - a problem or unacceptable issue with an FSTD that has been entered into DRTS and presently in-work.  A “Closed Discrepancy” will indicate a previously opened discrepancy that has been corrected or resolved, and marked as Closed in DRTS.</w:t>
      </w:r>
    </w:p>
    <w:p w14:paraId="7692CFE4" w14:textId="77777777" w:rsidR="004975BE" w:rsidRPr="004975BE" w:rsidRDefault="004975BE" w:rsidP="00761E15">
      <w:pPr>
        <w:ind w:left="1440" w:hanging="900"/>
      </w:pPr>
    </w:p>
    <w:p w14:paraId="3D434FEB" w14:textId="77777777" w:rsidR="00CD6022" w:rsidRDefault="004603BA" w:rsidP="00761E15">
      <w:pPr>
        <w:pStyle w:val="Ttulo3"/>
        <w:ind w:left="360"/>
      </w:pPr>
      <w:r>
        <w:t xml:space="preserve">DR Sections. </w:t>
      </w:r>
    </w:p>
    <w:p w14:paraId="793E545D" w14:textId="693F5240" w:rsidR="006C3ABF" w:rsidRPr="006C3ABF" w:rsidRDefault="004975BE" w:rsidP="00761E15">
      <w:pPr>
        <w:ind w:left="360"/>
      </w:pPr>
      <w:r w:rsidRPr="004975BE">
        <w:t>Each entry is uniquely numbered for tracking and the DR form is comprised of two sections.  The description section contains fields for a description of the issue or problem, person discovering the issue or problem, date/time of discovery, and whether any lost training time occurred.  The correction section is primarily used by those personnel tasked with correcting the problem or issue.   This section contains fields for corrective action, date/time of action, status (Awaiting parts, In-work, Engineering required, or complete/closed), identity of the person(s) taking the action, and a section for MMI’s.</w:t>
      </w:r>
    </w:p>
    <w:p w14:paraId="67375B69" w14:textId="77777777" w:rsidR="00E40634" w:rsidRPr="00E40634" w:rsidRDefault="006C3ABF" w:rsidP="00761E15">
      <w:pPr>
        <w:pStyle w:val="Ttulo4"/>
        <w:numPr>
          <w:ilvl w:val="0"/>
          <w:numId w:val="0"/>
        </w:numPr>
        <w:ind w:left="1440"/>
      </w:pPr>
      <w:r w:rsidRPr="00E40634">
        <w:lastRenderedPageBreak/>
        <w:t xml:space="preserve"> </w:t>
      </w:r>
    </w:p>
    <w:p w14:paraId="57FC3B56" w14:textId="77777777" w:rsidR="00CD6022" w:rsidRDefault="00402D2A" w:rsidP="00761E15">
      <w:pPr>
        <w:pStyle w:val="Ttulo3"/>
        <w:ind w:left="360"/>
      </w:pPr>
      <w:r>
        <w:t xml:space="preserve">Report Closure. </w:t>
      </w:r>
    </w:p>
    <w:p w14:paraId="51BAAD13" w14:textId="3271EF75" w:rsidR="004975BE" w:rsidRPr="00E40634" w:rsidRDefault="00C20558" w:rsidP="00761E15">
      <w:pPr>
        <w:ind w:left="360"/>
      </w:pPr>
      <w:r>
        <w:t xml:space="preserve">The </w:t>
      </w:r>
      <w:r w:rsidR="00AE3A13">
        <w:t>MR</w:t>
      </w:r>
      <w:r>
        <w:t xml:space="preserve">, or his designee, will review the Open Discrepancy Log at the end of each FSTD session noting MMI’s and any possible training restrictions.  Maintenance personnel will begin corrective actions at the first available maintenance period or sooner as determined by the </w:t>
      </w:r>
      <w:r w:rsidR="00AE3A13">
        <w:t>MR</w:t>
      </w:r>
      <w:r>
        <w:t xml:space="preserve">.  </w:t>
      </w:r>
      <w:r w:rsidR="004975BE" w:rsidRPr="00E40634">
        <w:t>By design in DRTS, each discrepancy will remain open and available in the “Open Discrepancy Log” until approved by the MR for closure.  Once approved, the closed DR’s are placed in the “Closed DR” log, and are always available for reference.</w:t>
      </w:r>
    </w:p>
    <w:p w14:paraId="018E9B41" w14:textId="77777777" w:rsidR="004975BE" w:rsidRDefault="004975BE" w:rsidP="00761E15"/>
    <w:p w14:paraId="2BC8437A" w14:textId="77777777" w:rsidR="00CD6022" w:rsidRDefault="004975BE" w:rsidP="00761E15">
      <w:pPr>
        <w:pStyle w:val="Ttulo3"/>
        <w:ind w:left="360"/>
      </w:pPr>
      <w:r>
        <w:t xml:space="preserve">Discrepancy Log. </w:t>
      </w:r>
    </w:p>
    <w:p w14:paraId="6F9D2A6B" w14:textId="6B33581D" w:rsidR="004975BE" w:rsidRDefault="004975BE" w:rsidP="00761E15">
      <w:pPr>
        <w:ind w:left="360"/>
      </w:pPr>
      <w:r w:rsidRPr="00402D2A">
        <w:t>The default screen at each DRTS terminal is the “Discrepancy Log Page.” From this page, the user can navigate to these sections:</w:t>
      </w:r>
    </w:p>
    <w:p w14:paraId="7B714BBF" w14:textId="77777777" w:rsidR="004975BE" w:rsidRDefault="004975BE" w:rsidP="00761E15"/>
    <w:p w14:paraId="4473C869" w14:textId="77777777" w:rsidR="004975BE" w:rsidRPr="003C3B59" w:rsidRDefault="004975BE" w:rsidP="00761E15">
      <w:pPr>
        <w:pStyle w:val="PargrafodaLista"/>
        <w:numPr>
          <w:ilvl w:val="0"/>
          <w:numId w:val="35"/>
        </w:numPr>
        <w:ind w:left="1080" w:hanging="270"/>
      </w:pPr>
      <w:r w:rsidRPr="003C3B59">
        <w:t>MMI Section:  A list current MMI’s (Missing , Malfunctioning or Inoperative Components</w:t>
      </w:r>
    </w:p>
    <w:p w14:paraId="28DC3EE2" w14:textId="77777777" w:rsidR="004975BE" w:rsidRPr="003C3B59" w:rsidRDefault="004975BE" w:rsidP="00761E15">
      <w:pPr>
        <w:ind w:left="1080" w:hanging="270"/>
      </w:pPr>
    </w:p>
    <w:p w14:paraId="24653CAB" w14:textId="77777777" w:rsidR="004975BE" w:rsidRPr="003C3B59" w:rsidRDefault="004975BE" w:rsidP="00761E15">
      <w:pPr>
        <w:pStyle w:val="PargrafodaLista"/>
        <w:numPr>
          <w:ilvl w:val="0"/>
          <w:numId w:val="35"/>
        </w:numPr>
        <w:ind w:left="1080" w:hanging="270"/>
      </w:pPr>
      <w:r w:rsidRPr="003C3B59">
        <w:t>Non-Qualified Tasks:  This report includes those Non-Qualified Tasks listed on the SOQ as well as any Non-Qualified Tasks that [SPONSOR] personnel have imposed as the result of an MMI.</w:t>
      </w:r>
    </w:p>
    <w:p w14:paraId="5AD53A6B" w14:textId="77777777" w:rsidR="004975BE" w:rsidRPr="003C3B59" w:rsidRDefault="004975BE" w:rsidP="00761E15">
      <w:pPr>
        <w:ind w:left="1080" w:hanging="270"/>
      </w:pPr>
    </w:p>
    <w:p w14:paraId="412F13F5" w14:textId="77777777" w:rsidR="004975BE" w:rsidRPr="003C3B59" w:rsidRDefault="004975BE" w:rsidP="00761E15">
      <w:pPr>
        <w:pStyle w:val="PargrafodaLista"/>
        <w:numPr>
          <w:ilvl w:val="0"/>
          <w:numId w:val="35"/>
        </w:numPr>
        <w:ind w:left="1080" w:hanging="270"/>
      </w:pPr>
      <w:r w:rsidRPr="003C3B59">
        <w:t>Open DR Section:  Discrepancies which have not been closed including those that are awaiting closure approval from the MR.</w:t>
      </w:r>
    </w:p>
    <w:p w14:paraId="461D65DC" w14:textId="77777777" w:rsidR="004975BE" w:rsidRPr="003C3B59" w:rsidRDefault="004975BE" w:rsidP="00761E15">
      <w:pPr>
        <w:ind w:left="1080" w:hanging="270"/>
      </w:pPr>
    </w:p>
    <w:p w14:paraId="70D98A2D" w14:textId="77777777" w:rsidR="004975BE" w:rsidRPr="003C3B59" w:rsidRDefault="004975BE" w:rsidP="00761E15">
      <w:pPr>
        <w:pStyle w:val="PargrafodaLista"/>
        <w:numPr>
          <w:ilvl w:val="0"/>
          <w:numId w:val="35"/>
        </w:numPr>
        <w:ind w:left="1080" w:hanging="270"/>
      </w:pPr>
      <w:r w:rsidRPr="003C3B59">
        <w:t>Closed DR Section:  Discrepancies which have been closed and resolved.</w:t>
      </w:r>
    </w:p>
    <w:p w14:paraId="6496D7B5" w14:textId="77777777" w:rsidR="004975BE" w:rsidRPr="003C3B59" w:rsidRDefault="004975BE" w:rsidP="00761E15">
      <w:pPr>
        <w:ind w:left="1080" w:hanging="270"/>
      </w:pPr>
    </w:p>
    <w:p w14:paraId="09DE223C" w14:textId="77777777" w:rsidR="004975BE" w:rsidRPr="003C3B59" w:rsidRDefault="004975BE" w:rsidP="00761E15">
      <w:pPr>
        <w:pStyle w:val="PargrafodaLista"/>
        <w:numPr>
          <w:ilvl w:val="0"/>
          <w:numId w:val="35"/>
        </w:numPr>
        <w:ind w:left="1080" w:hanging="270"/>
      </w:pPr>
      <w:r w:rsidRPr="003C3B59">
        <w:t>New Discrepancy.</w:t>
      </w:r>
    </w:p>
    <w:p w14:paraId="29D4055B" w14:textId="77777777" w:rsidR="004975BE" w:rsidRPr="003C3B59" w:rsidRDefault="004975BE" w:rsidP="00761E15">
      <w:pPr>
        <w:ind w:left="1080" w:hanging="270"/>
      </w:pPr>
    </w:p>
    <w:p w14:paraId="45DE3851" w14:textId="77777777" w:rsidR="004975BE" w:rsidRPr="003C3B59" w:rsidRDefault="004975BE" w:rsidP="00761E15">
      <w:pPr>
        <w:pStyle w:val="PargrafodaLista"/>
        <w:numPr>
          <w:ilvl w:val="0"/>
          <w:numId w:val="35"/>
        </w:numPr>
        <w:ind w:left="1080" w:hanging="270"/>
      </w:pPr>
      <w:r w:rsidRPr="003C3B59">
        <w:t xml:space="preserve">Add </w:t>
      </w:r>
      <w:proofErr w:type="gramStart"/>
      <w:r w:rsidRPr="003C3B59">
        <w:t>Information  to</w:t>
      </w:r>
      <w:proofErr w:type="gramEnd"/>
      <w:r w:rsidRPr="003C3B59">
        <w:t xml:space="preserve"> an Existing Discrepancy.</w:t>
      </w:r>
    </w:p>
    <w:p w14:paraId="79236778" w14:textId="77777777" w:rsidR="004975BE" w:rsidRDefault="004975BE" w:rsidP="004975BE"/>
    <w:p w14:paraId="5E4563F2" w14:textId="77777777" w:rsidR="004975BE" w:rsidRDefault="004975BE" w:rsidP="00E40634">
      <w:pPr>
        <w:pStyle w:val="Ttulo2"/>
      </w:pPr>
      <w:r>
        <w:t>Records Retention.</w:t>
      </w:r>
    </w:p>
    <w:p w14:paraId="271836C6" w14:textId="77777777" w:rsidR="009307E6" w:rsidRDefault="004975BE" w:rsidP="004975BE">
      <w:r>
        <w:t>Refer to Records Control Policy for details on record documentation and retention.</w:t>
      </w:r>
    </w:p>
    <w:p w14:paraId="66FA0712" w14:textId="77777777" w:rsidR="009307E6" w:rsidRDefault="009307E6">
      <w:r>
        <w:br w:type="page"/>
      </w:r>
    </w:p>
    <w:p w14:paraId="20EE1FC6" w14:textId="77777777" w:rsidR="009307E6" w:rsidRDefault="009307E6" w:rsidP="00625716">
      <w:pPr>
        <w:pStyle w:val="Ttulo1"/>
        <w:tabs>
          <w:tab w:val="left" w:pos="1170"/>
        </w:tabs>
      </w:pPr>
      <w:bookmarkStart w:id="23" w:name="_Toc23856866"/>
      <w:r>
        <w:lastRenderedPageBreak/>
        <w:t>Initial Qualification Application While Under Interim Qualification.</w:t>
      </w:r>
      <w:bookmarkEnd w:id="23"/>
    </w:p>
    <w:p w14:paraId="6A45A76C" w14:textId="77777777" w:rsidR="009307E6" w:rsidRDefault="009307E6" w:rsidP="009307E6"/>
    <w:p w14:paraId="0D34D8CB" w14:textId="77777777" w:rsidR="009307E6" w:rsidRDefault="009307E6" w:rsidP="00625716">
      <w:pPr>
        <w:pStyle w:val="Ttulo2"/>
        <w:tabs>
          <w:tab w:val="clear" w:pos="450"/>
          <w:tab w:val="left" w:pos="540"/>
        </w:tabs>
      </w:pPr>
      <w:r>
        <w:t>Purpose.</w:t>
      </w:r>
    </w:p>
    <w:p w14:paraId="3F6D8F34" w14:textId="77777777" w:rsidR="009307E6" w:rsidRDefault="009307E6" w:rsidP="00625716">
      <w:pPr>
        <w:tabs>
          <w:tab w:val="left" w:pos="540"/>
        </w:tabs>
      </w:pPr>
      <w:r>
        <w:t xml:space="preserve">The following statements outline the policy of </w:t>
      </w:r>
      <w:r w:rsidRPr="00780BDA">
        <w:rPr>
          <w:b/>
          <w:i/>
          <w:u w:val="single"/>
        </w:rPr>
        <w:t>[SPONSOR]</w:t>
      </w:r>
      <w:r>
        <w:t xml:space="preserve"> regarding application for Initial Qualification for those FSTD’s operating under an Interim Qualification.  This policy intends to satisfy 14 CFR Part 60 § 60.21(c), and Appendix E, Table E1, Element 1.26,</w:t>
      </w:r>
    </w:p>
    <w:p w14:paraId="691BA537" w14:textId="77777777" w:rsidR="009307E6" w:rsidRDefault="009307E6" w:rsidP="00625716">
      <w:pPr>
        <w:tabs>
          <w:tab w:val="left" w:pos="540"/>
        </w:tabs>
      </w:pPr>
    </w:p>
    <w:p w14:paraId="649E1B53" w14:textId="77777777" w:rsidR="009307E6" w:rsidRDefault="009307E6" w:rsidP="00625716">
      <w:pPr>
        <w:pStyle w:val="Ttulo2"/>
        <w:tabs>
          <w:tab w:val="clear" w:pos="450"/>
          <w:tab w:val="left" w:pos="540"/>
        </w:tabs>
      </w:pPr>
      <w:r>
        <w:t>Scope.</w:t>
      </w:r>
    </w:p>
    <w:p w14:paraId="208B3205" w14:textId="77777777" w:rsidR="009307E6" w:rsidRDefault="009307E6" w:rsidP="00625716">
      <w:pPr>
        <w:tabs>
          <w:tab w:val="left" w:pos="540"/>
        </w:tabs>
      </w:pPr>
      <w:r>
        <w:t xml:space="preserve">This policy shall include all FSTD’s owned, operated or sponsored by </w:t>
      </w:r>
      <w:r w:rsidRPr="00780BDA">
        <w:rPr>
          <w:b/>
          <w:i/>
          <w:u w:val="single"/>
        </w:rPr>
        <w:t>[SPONSOR]</w:t>
      </w:r>
      <w:r>
        <w:t xml:space="preserve"> that are operating under an Interim Qualification.</w:t>
      </w:r>
    </w:p>
    <w:p w14:paraId="170AAEC1" w14:textId="77777777" w:rsidR="009307E6" w:rsidRDefault="009307E6" w:rsidP="00625716">
      <w:pPr>
        <w:tabs>
          <w:tab w:val="left" w:pos="540"/>
        </w:tabs>
      </w:pPr>
    </w:p>
    <w:p w14:paraId="0FDED9CA" w14:textId="77777777" w:rsidR="009307E6" w:rsidRDefault="009307E6" w:rsidP="00625716">
      <w:pPr>
        <w:pStyle w:val="Ttulo2"/>
        <w:tabs>
          <w:tab w:val="clear" w:pos="450"/>
          <w:tab w:val="left" w:pos="540"/>
        </w:tabs>
      </w:pPr>
      <w:r>
        <w:t>Responsibility.</w:t>
      </w:r>
    </w:p>
    <w:p w14:paraId="7355CC48" w14:textId="77777777" w:rsidR="009307E6" w:rsidRDefault="009307E6" w:rsidP="00625716">
      <w:pPr>
        <w:tabs>
          <w:tab w:val="left" w:pos="540"/>
        </w:tabs>
      </w:pPr>
      <w:r w:rsidRPr="00780BDA">
        <w:rPr>
          <w:b/>
          <w:i/>
          <w:u w:val="single"/>
        </w:rPr>
        <w:t>[Name or Position]</w:t>
      </w:r>
      <w:r>
        <w:t xml:space="preserve"> is responsible for maintenance and dissemination of this process; </w:t>
      </w:r>
      <w:r w:rsidRPr="00780BDA">
        <w:rPr>
          <w:b/>
          <w:i/>
          <w:u w:val="single"/>
        </w:rPr>
        <w:t>[Name or Position]</w:t>
      </w:r>
      <w:r>
        <w:t xml:space="preserve"> is/are responsible for execution.</w:t>
      </w:r>
    </w:p>
    <w:p w14:paraId="3D8AE54F" w14:textId="77777777" w:rsidR="009307E6" w:rsidRDefault="009307E6" w:rsidP="00625716">
      <w:pPr>
        <w:tabs>
          <w:tab w:val="left" w:pos="540"/>
        </w:tabs>
      </w:pPr>
    </w:p>
    <w:p w14:paraId="148BEAFB" w14:textId="77777777" w:rsidR="009307E6" w:rsidRDefault="009307E6" w:rsidP="00625716">
      <w:pPr>
        <w:pStyle w:val="Ttulo2"/>
        <w:tabs>
          <w:tab w:val="clear" w:pos="450"/>
          <w:tab w:val="left" w:pos="540"/>
        </w:tabs>
      </w:pPr>
      <w:r>
        <w:t>Policy.</w:t>
      </w:r>
    </w:p>
    <w:p w14:paraId="56C26C82" w14:textId="77777777" w:rsidR="009307E6" w:rsidRDefault="009307E6" w:rsidP="00625716">
      <w:pPr>
        <w:tabs>
          <w:tab w:val="left" w:pos="540"/>
        </w:tabs>
      </w:pPr>
      <w:r>
        <w:t xml:space="preserve">Within twelve months of the release of the final aircraft data package by the aircraft manufacturer, but no later than two years after the issuance of the interim qualification status, the MR on behalf of </w:t>
      </w:r>
      <w:r w:rsidRPr="00780BDA">
        <w:rPr>
          <w:b/>
          <w:i/>
          <w:u w:val="single"/>
        </w:rPr>
        <w:t>[SPONSOR]</w:t>
      </w:r>
      <w:r>
        <w:t xml:space="preserve"> will apply for initial qualification in accordance with § 60.15 based on the final aircraft data package approved by the aircraft manufacturer.</w:t>
      </w:r>
    </w:p>
    <w:p w14:paraId="7BC9A272" w14:textId="77777777" w:rsidR="009307E6" w:rsidRDefault="009307E6" w:rsidP="00625716">
      <w:pPr>
        <w:tabs>
          <w:tab w:val="left" w:pos="540"/>
        </w:tabs>
      </w:pPr>
    </w:p>
    <w:p w14:paraId="0169ECD9" w14:textId="77777777" w:rsidR="009307E6" w:rsidRDefault="009307E6" w:rsidP="00625716">
      <w:pPr>
        <w:tabs>
          <w:tab w:val="left" w:pos="540"/>
        </w:tabs>
      </w:pPr>
      <w:r>
        <w:t>To proceed with application, follow Requesting Initial FSTD Qualification Section.  Note the FSTD Interim Qualification status in the request letter</w:t>
      </w:r>
    </w:p>
    <w:p w14:paraId="57AFF701" w14:textId="77777777" w:rsidR="009307E6" w:rsidRDefault="009307E6" w:rsidP="00625716">
      <w:pPr>
        <w:tabs>
          <w:tab w:val="left" w:pos="540"/>
        </w:tabs>
      </w:pPr>
    </w:p>
    <w:p w14:paraId="14A3C7B8" w14:textId="77777777" w:rsidR="009307E6" w:rsidRDefault="009307E6" w:rsidP="00625716">
      <w:pPr>
        <w:pStyle w:val="Ttulo2"/>
        <w:tabs>
          <w:tab w:val="clear" w:pos="450"/>
          <w:tab w:val="left" w:pos="540"/>
        </w:tabs>
      </w:pPr>
      <w:r>
        <w:t>Records Retention.</w:t>
      </w:r>
    </w:p>
    <w:p w14:paraId="6A31A16D" w14:textId="77777777" w:rsidR="00625716" w:rsidRDefault="009307E6" w:rsidP="009307E6">
      <w:r>
        <w:t>Refer to Records Control Policy for details on record documentation and retention.</w:t>
      </w:r>
    </w:p>
    <w:p w14:paraId="0D0ACCA9" w14:textId="77777777" w:rsidR="00625716" w:rsidRDefault="00625716">
      <w:r>
        <w:br w:type="page"/>
      </w:r>
    </w:p>
    <w:p w14:paraId="725A1EBF" w14:textId="77777777" w:rsidR="00FE3D7F" w:rsidRDefault="00FE3D7F" w:rsidP="00FE3D7F">
      <w:pPr>
        <w:pStyle w:val="Ttulo1"/>
        <w:tabs>
          <w:tab w:val="left" w:pos="1170"/>
        </w:tabs>
      </w:pPr>
      <w:bookmarkStart w:id="24" w:name="_Toc23856867"/>
      <w:r>
        <w:lastRenderedPageBreak/>
        <w:t>FSTD Modification Policy</w:t>
      </w:r>
      <w:bookmarkEnd w:id="24"/>
    </w:p>
    <w:p w14:paraId="065A7DCD" w14:textId="77777777" w:rsidR="00FE3D7F" w:rsidRDefault="00FE3D7F" w:rsidP="00FE3D7F"/>
    <w:p w14:paraId="5898D10D" w14:textId="77777777" w:rsidR="00FE3D7F" w:rsidRDefault="00FE3D7F" w:rsidP="00FE3D7F">
      <w:pPr>
        <w:pStyle w:val="Ttulo2"/>
        <w:tabs>
          <w:tab w:val="left" w:pos="540"/>
          <w:tab w:val="left" w:pos="630"/>
        </w:tabs>
      </w:pPr>
      <w:r>
        <w:t>Purpose.</w:t>
      </w:r>
    </w:p>
    <w:p w14:paraId="7998C6AC" w14:textId="77777777" w:rsidR="00FE3D7F" w:rsidRDefault="00FE3D7F" w:rsidP="00FE3D7F">
      <w:pPr>
        <w:tabs>
          <w:tab w:val="left" w:pos="630"/>
        </w:tabs>
      </w:pPr>
      <w:r>
        <w:t>This policy defines the criteria that is used to identify an FSTD modification and ensures the appropriate handling of FSTD Directives in accordance with FAA regulation. This policy intends to satisfy 14 CFR Part 60, §60.23(a</w:t>
      </w:r>
      <w:proofErr w:type="gramStart"/>
      <w:r>
        <w:t>)(</w:t>
      </w:r>
      <w:proofErr w:type="gramEnd"/>
      <w:r>
        <w:t>1&amp; 2),  §60.23(b) and Appendix E, Table E1, Elements 1.27 and 1.28.</w:t>
      </w:r>
    </w:p>
    <w:p w14:paraId="750AA459" w14:textId="77777777" w:rsidR="00FE3D7F" w:rsidRDefault="00FE3D7F" w:rsidP="00FE3D7F">
      <w:pPr>
        <w:tabs>
          <w:tab w:val="left" w:pos="630"/>
        </w:tabs>
      </w:pPr>
    </w:p>
    <w:p w14:paraId="344FF1E1" w14:textId="018250CC" w:rsidR="00FE3D7F" w:rsidRDefault="00FE3D7F" w:rsidP="00FE3D7F">
      <w:pPr>
        <w:tabs>
          <w:tab w:val="left" w:pos="630"/>
        </w:tabs>
      </w:pPr>
      <w:r>
        <w:t xml:space="preserve">If an FSTD modification is to be made, refer to </w:t>
      </w:r>
      <w:r w:rsidR="005776CD">
        <w:t xml:space="preserve">Section </w:t>
      </w:r>
      <w:r>
        <w:t>21 – Using a Modified FSTD and reference §60.23(c), and its subparts.</w:t>
      </w:r>
    </w:p>
    <w:p w14:paraId="79FF0ED7" w14:textId="77777777" w:rsidR="00FE3D7F" w:rsidRDefault="00FE3D7F" w:rsidP="00FE3D7F">
      <w:pPr>
        <w:tabs>
          <w:tab w:val="left" w:pos="630"/>
        </w:tabs>
      </w:pPr>
    </w:p>
    <w:p w14:paraId="48E94098" w14:textId="77777777" w:rsidR="00FE3D7F" w:rsidRDefault="00FE3D7F" w:rsidP="00FE3D7F">
      <w:pPr>
        <w:pStyle w:val="Ttulo2"/>
        <w:tabs>
          <w:tab w:val="left" w:pos="540"/>
          <w:tab w:val="left" w:pos="630"/>
        </w:tabs>
      </w:pPr>
      <w:r>
        <w:t>Scope.</w:t>
      </w:r>
    </w:p>
    <w:p w14:paraId="375FF60A" w14:textId="77777777" w:rsidR="00FE3D7F" w:rsidRDefault="00FE3D7F" w:rsidP="00FE3D7F">
      <w:r>
        <w:t xml:space="preserve">This policy shall include all FSTD’s sponsored by SPONSOR and shall be applied by all </w:t>
      </w:r>
      <w:r w:rsidRPr="005776CD">
        <w:rPr>
          <w:b/>
          <w:i/>
        </w:rPr>
        <w:t>[SPONSOR]</w:t>
      </w:r>
      <w:r>
        <w:t xml:space="preserve"> personnel and/or its contractors.</w:t>
      </w:r>
    </w:p>
    <w:p w14:paraId="776EA9E8" w14:textId="77777777" w:rsidR="00FE3D7F" w:rsidRDefault="00FE3D7F" w:rsidP="00FE3D7F"/>
    <w:p w14:paraId="6B792609" w14:textId="77777777" w:rsidR="00FE3D7F" w:rsidRDefault="00FE3D7F" w:rsidP="00FE3D7F">
      <w:pPr>
        <w:pStyle w:val="Ttulo2"/>
        <w:tabs>
          <w:tab w:val="clear" w:pos="450"/>
          <w:tab w:val="left" w:pos="540"/>
          <w:tab w:val="left" w:pos="630"/>
        </w:tabs>
      </w:pPr>
      <w:r>
        <w:t>Responsibility.</w:t>
      </w:r>
    </w:p>
    <w:p w14:paraId="21B511BF" w14:textId="77777777" w:rsidR="00FE3D7F" w:rsidRDefault="00FE3D7F" w:rsidP="00FE3D7F">
      <w:r w:rsidRPr="00FE3D7F">
        <w:rPr>
          <w:b/>
          <w:i/>
          <w:u w:val="single"/>
        </w:rPr>
        <w:t>[Name or Position]</w:t>
      </w:r>
      <w:r>
        <w:t xml:space="preserve"> is responsible for maintenance and dissemination of this process; </w:t>
      </w:r>
      <w:r w:rsidRPr="00FE3D7F">
        <w:rPr>
          <w:b/>
          <w:i/>
          <w:u w:val="single"/>
        </w:rPr>
        <w:t>[Name or Position]</w:t>
      </w:r>
      <w:r>
        <w:t xml:space="preserve"> is/are responsible for execution.</w:t>
      </w:r>
    </w:p>
    <w:p w14:paraId="3A768435" w14:textId="77777777" w:rsidR="00FE3D7F" w:rsidRDefault="00FE3D7F" w:rsidP="00FE3D7F"/>
    <w:p w14:paraId="6FBACB74" w14:textId="77777777" w:rsidR="00FE3D7F" w:rsidRDefault="00FE3D7F" w:rsidP="00FE3D7F">
      <w:pPr>
        <w:pStyle w:val="Ttulo2"/>
        <w:tabs>
          <w:tab w:val="clear" w:pos="450"/>
          <w:tab w:val="left" w:pos="540"/>
        </w:tabs>
      </w:pPr>
      <w:r>
        <w:t>Policy.</w:t>
      </w:r>
    </w:p>
    <w:p w14:paraId="6C1C180D" w14:textId="77777777" w:rsidR="00FE3D7F" w:rsidRDefault="00FE3D7F" w:rsidP="00FE3D7F"/>
    <w:p w14:paraId="0CD38EC1" w14:textId="7CECA315" w:rsidR="00FE3D7F" w:rsidRPr="005533D9" w:rsidRDefault="005533D9" w:rsidP="00FE3D7F">
      <w:pPr>
        <w:pStyle w:val="Ttulo3"/>
        <w:tabs>
          <w:tab w:val="clear" w:pos="990"/>
          <w:tab w:val="left" w:pos="900"/>
        </w:tabs>
        <w:rPr>
          <w:b w:val="0"/>
        </w:rPr>
      </w:pPr>
      <w:r>
        <w:t xml:space="preserve">FSTD Modification. </w:t>
      </w:r>
      <w:r w:rsidR="00FE3D7F" w:rsidRPr="005533D9">
        <w:rPr>
          <w:b w:val="0"/>
        </w:rPr>
        <w:t>An FSTD is said to be modified when:</w:t>
      </w:r>
    </w:p>
    <w:p w14:paraId="2B184879" w14:textId="77777777" w:rsidR="00FE3D7F" w:rsidRDefault="00FE3D7F" w:rsidP="00FE3D7F"/>
    <w:p w14:paraId="5DA112F0" w14:textId="77777777" w:rsidR="00FE3D7F" w:rsidRPr="005533D9" w:rsidRDefault="00FE3D7F" w:rsidP="005533D9">
      <w:pPr>
        <w:pStyle w:val="PargrafodaLista"/>
        <w:numPr>
          <w:ilvl w:val="0"/>
          <w:numId w:val="36"/>
        </w:numPr>
        <w:ind w:left="1170" w:hanging="270"/>
      </w:pPr>
      <w:r w:rsidRPr="005533D9">
        <w:t>Equipment or devices intended to simulate aircraft appliances are added to or removed from an FSTD that result in a change to the Statement of Qualification or the MQTG.</w:t>
      </w:r>
    </w:p>
    <w:p w14:paraId="076057E2" w14:textId="77777777" w:rsidR="00FE3D7F" w:rsidRPr="005533D9" w:rsidRDefault="00FE3D7F" w:rsidP="005533D9">
      <w:pPr>
        <w:ind w:left="1170" w:hanging="270"/>
      </w:pPr>
    </w:p>
    <w:p w14:paraId="161832A6" w14:textId="77777777" w:rsidR="00FE3D7F" w:rsidRPr="005533D9" w:rsidRDefault="00FE3D7F" w:rsidP="005533D9">
      <w:pPr>
        <w:pStyle w:val="PargrafodaLista"/>
        <w:numPr>
          <w:ilvl w:val="0"/>
          <w:numId w:val="36"/>
        </w:numPr>
        <w:ind w:left="1170" w:hanging="270"/>
      </w:pPr>
      <w:r w:rsidRPr="005533D9">
        <w:t>Changes are made to software or hardware impacting flight or ground dynamics.</w:t>
      </w:r>
    </w:p>
    <w:p w14:paraId="395BD0F6" w14:textId="77777777" w:rsidR="00FE3D7F" w:rsidRPr="005533D9" w:rsidRDefault="00FE3D7F" w:rsidP="005533D9">
      <w:pPr>
        <w:ind w:left="1170" w:hanging="270"/>
      </w:pPr>
    </w:p>
    <w:p w14:paraId="126C5239" w14:textId="77777777" w:rsidR="00FE3D7F" w:rsidRPr="005533D9" w:rsidRDefault="00FE3D7F" w:rsidP="005533D9">
      <w:pPr>
        <w:pStyle w:val="PargrafodaLista"/>
        <w:numPr>
          <w:ilvl w:val="0"/>
          <w:numId w:val="36"/>
        </w:numPr>
        <w:ind w:left="1170" w:hanging="270"/>
      </w:pPr>
      <w:r w:rsidRPr="005533D9">
        <w:t xml:space="preserve">Changes are made that impact performance or handling characteristics of the FSTD (including motion, visual, control loading, or sound systems for those FSTD levels requiring sound tests and measurements). </w:t>
      </w:r>
    </w:p>
    <w:p w14:paraId="609B1AEA" w14:textId="77777777" w:rsidR="00FE3D7F" w:rsidRPr="005533D9" w:rsidRDefault="00FE3D7F" w:rsidP="005533D9">
      <w:pPr>
        <w:ind w:left="1170" w:hanging="270"/>
      </w:pPr>
    </w:p>
    <w:p w14:paraId="3964646A" w14:textId="77777777" w:rsidR="00FE3D7F" w:rsidRPr="005533D9" w:rsidRDefault="00FE3D7F" w:rsidP="005533D9">
      <w:pPr>
        <w:pStyle w:val="PargrafodaLista"/>
        <w:numPr>
          <w:ilvl w:val="0"/>
          <w:numId w:val="36"/>
        </w:numPr>
        <w:ind w:left="1170" w:hanging="270"/>
      </w:pPr>
      <w:r w:rsidRPr="005533D9">
        <w:t>The MQTG is altered.</w:t>
      </w:r>
    </w:p>
    <w:p w14:paraId="5B6D1571" w14:textId="77777777" w:rsidR="00FE3D7F" w:rsidRDefault="00FE3D7F" w:rsidP="00FE3D7F"/>
    <w:p w14:paraId="70809A3F" w14:textId="77777777" w:rsidR="00761E15" w:rsidRPr="00761E15" w:rsidRDefault="00FE3D7F" w:rsidP="00FE3D7F">
      <w:pPr>
        <w:pStyle w:val="Ttulo3"/>
        <w:tabs>
          <w:tab w:val="clear" w:pos="990"/>
          <w:tab w:val="left" w:pos="900"/>
        </w:tabs>
        <w:rPr>
          <w:b w:val="0"/>
        </w:rPr>
      </w:pPr>
      <w:r>
        <w:t>Regarding</w:t>
      </w:r>
      <w:r w:rsidR="00761E15">
        <w:t xml:space="preserve"> </w:t>
      </w:r>
      <w:proofErr w:type="gramStart"/>
      <w:r w:rsidR="00761E15">
        <w:t xml:space="preserve">FAA </w:t>
      </w:r>
      <w:r>
        <w:t xml:space="preserve"> FSTD</w:t>
      </w:r>
      <w:proofErr w:type="gramEnd"/>
      <w:r>
        <w:t xml:space="preserve"> Directives.</w:t>
      </w:r>
    </w:p>
    <w:p w14:paraId="02DC6F37" w14:textId="1B3AD1DF" w:rsidR="00FE3D7F" w:rsidRPr="00FE3D7F" w:rsidRDefault="00FE3D7F" w:rsidP="008A6FE7">
      <w:pPr>
        <w:ind w:left="180"/>
      </w:pPr>
      <w:r w:rsidRPr="00FE3D7F">
        <w:t>When the FAA determines that an FSTD modification is necessary for safety of flight reasons, the MR must ensure that all affected FSTDs are modified in accordance with the FSTD Directive regardless of the original qualification standards applicable to any specific FSTD.</w:t>
      </w:r>
    </w:p>
    <w:p w14:paraId="5DA33851" w14:textId="77777777" w:rsidR="00FE3D7F" w:rsidRDefault="00FE3D7F" w:rsidP="00FE3D7F"/>
    <w:p w14:paraId="59B46321" w14:textId="77777777" w:rsidR="00FE3D7F" w:rsidRDefault="00FE3D7F" w:rsidP="00FE3D7F">
      <w:pPr>
        <w:pStyle w:val="Ttulo2"/>
        <w:tabs>
          <w:tab w:val="clear" w:pos="450"/>
          <w:tab w:val="left" w:pos="630"/>
        </w:tabs>
      </w:pPr>
      <w:r>
        <w:t>Record Retention.</w:t>
      </w:r>
    </w:p>
    <w:p w14:paraId="784BC273" w14:textId="77777777" w:rsidR="008145AA" w:rsidRDefault="00FE3D7F" w:rsidP="00FE3D7F">
      <w:r>
        <w:t>Refer to Records Control Policy for details on record documentation and retention.</w:t>
      </w:r>
    </w:p>
    <w:p w14:paraId="0D6FB156" w14:textId="77777777" w:rsidR="008145AA" w:rsidRDefault="008145AA">
      <w:r>
        <w:br w:type="page"/>
      </w:r>
    </w:p>
    <w:p w14:paraId="10F2F7F4" w14:textId="77777777" w:rsidR="008145AA" w:rsidRDefault="008145AA" w:rsidP="008145AA">
      <w:pPr>
        <w:pStyle w:val="Ttulo1"/>
        <w:tabs>
          <w:tab w:val="left" w:pos="1170"/>
        </w:tabs>
      </w:pPr>
      <w:bookmarkStart w:id="25" w:name="_Toc23856868"/>
      <w:r>
        <w:lastRenderedPageBreak/>
        <w:t>Using a Modified FSTD</w:t>
      </w:r>
      <w:bookmarkEnd w:id="25"/>
    </w:p>
    <w:p w14:paraId="541EF899" w14:textId="77777777" w:rsidR="008145AA" w:rsidRDefault="008145AA" w:rsidP="008145AA"/>
    <w:p w14:paraId="4333DED2" w14:textId="77777777" w:rsidR="008145AA" w:rsidRDefault="008145AA" w:rsidP="008145AA">
      <w:pPr>
        <w:pStyle w:val="Ttulo2"/>
        <w:tabs>
          <w:tab w:val="clear" w:pos="450"/>
          <w:tab w:val="left" w:pos="540"/>
        </w:tabs>
      </w:pPr>
      <w:r>
        <w:t>Purpose.</w:t>
      </w:r>
    </w:p>
    <w:p w14:paraId="37F804F1" w14:textId="77777777" w:rsidR="008145AA" w:rsidRDefault="008145AA" w:rsidP="008145AA">
      <w:r>
        <w:t>This procedure defines the necessary actions when it is determined that an FTSD modification is required. In correlation, it also outlines notification and usage requirements when making modifications which will affect flight crewmember training or evaluation; or the obtaining of flight experience for flight crewmembers.  See FSTD Modification Policy to see what constitutes an FSTD modification.  This policy encompasses FSTD Directives issued by the NSPM and intends to satisfy requirements found in 14 CFR Part 60 §60.23(c)(1)(i)(ii)(iv), (d)(e) and  Appendix E, Table E1, Elements 1.29(a), (b), (c) and 1.30 (a), (b), (c).</w:t>
      </w:r>
    </w:p>
    <w:p w14:paraId="40E2658C" w14:textId="77777777" w:rsidR="008145AA" w:rsidRDefault="008145AA" w:rsidP="008145AA"/>
    <w:p w14:paraId="485E7716" w14:textId="77777777" w:rsidR="008145AA" w:rsidRDefault="008145AA" w:rsidP="008145AA">
      <w:pPr>
        <w:pStyle w:val="Ttulo2"/>
        <w:tabs>
          <w:tab w:val="clear" w:pos="450"/>
          <w:tab w:val="left" w:pos="540"/>
        </w:tabs>
      </w:pPr>
      <w:r>
        <w:t>Scope.</w:t>
      </w:r>
    </w:p>
    <w:p w14:paraId="6B0B6EEA" w14:textId="77777777" w:rsidR="008145AA" w:rsidRDefault="008145AA" w:rsidP="008145AA">
      <w:r>
        <w:t xml:space="preserve">This policy shall include all FSTDs owned, operated or sponsored by </w:t>
      </w:r>
      <w:r w:rsidRPr="00780BDA">
        <w:rPr>
          <w:b/>
          <w:i/>
          <w:u w:val="single"/>
        </w:rPr>
        <w:t>[SPONSOR]</w:t>
      </w:r>
      <w:r>
        <w:t>.</w:t>
      </w:r>
    </w:p>
    <w:p w14:paraId="30AB04BD" w14:textId="77777777" w:rsidR="008145AA" w:rsidRDefault="008145AA" w:rsidP="008145AA"/>
    <w:p w14:paraId="2BE198B5" w14:textId="77777777" w:rsidR="008145AA" w:rsidRDefault="008145AA" w:rsidP="008145AA">
      <w:pPr>
        <w:pStyle w:val="Ttulo2"/>
        <w:tabs>
          <w:tab w:val="left" w:pos="540"/>
        </w:tabs>
      </w:pPr>
      <w:r>
        <w:t>Responsibility.</w:t>
      </w:r>
    </w:p>
    <w:p w14:paraId="08AC2DA0" w14:textId="77777777" w:rsidR="008145AA" w:rsidRDefault="008145AA" w:rsidP="008145AA">
      <w:r w:rsidRPr="008145AA">
        <w:rPr>
          <w:b/>
          <w:i/>
          <w:u w:val="single"/>
        </w:rPr>
        <w:t>[Name or Position]</w:t>
      </w:r>
      <w:r>
        <w:t xml:space="preserve"> is responsible for maintenance and dissemination of this process; </w:t>
      </w:r>
      <w:r w:rsidRPr="005776CD">
        <w:rPr>
          <w:b/>
          <w:i/>
        </w:rPr>
        <w:t>[Name or Position]</w:t>
      </w:r>
      <w:r>
        <w:t xml:space="preserve"> is/are responsible for execution.</w:t>
      </w:r>
    </w:p>
    <w:p w14:paraId="505F0CBF" w14:textId="77777777" w:rsidR="008145AA" w:rsidRDefault="008145AA" w:rsidP="008145AA"/>
    <w:p w14:paraId="6978C903" w14:textId="77777777" w:rsidR="008145AA" w:rsidRDefault="008145AA" w:rsidP="007C7DCE">
      <w:pPr>
        <w:pStyle w:val="Ttulo2"/>
      </w:pPr>
      <w:r>
        <w:t>Procedure.</w:t>
      </w:r>
    </w:p>
    <w:p w14:paraId="59C458D2" w14:textId="77777777" w:rsidR="008145AA" w:rsidRDefault="008145AA" w:rsidP="008145AA"/>
    <w:p w14:paraId="5C905D3C" w14:textId="77777777" w:rsidR="008145AA" w:rsidRPr="005533D9" w:rsidRDefault="008145AA" w:rsidP="005533D9">
      <w:pPr>
        <w:pStyle w:val="PargrafodaLista"/>
        <w:numPr>
          <w:ilvl w:val="0"/>
          <w:numId w:val="37"/>
        </w:numPr>
        <w:ind w:left="990" w:hanging="270"/>
      </w:pPr>
      <w:r w:rsidRPr="005533D9">
        <w:t>Record date modification requirement first became known by entering an event in the Event Scheduler. [Example entry:  FSTD______ Modification Requirement Identified.]</w:t>
      </w:r>
    </w:p>
    <w:p w14:paraId="2955A4AF" w14:textId="77777777" w:rsidR="008145AA" w:rsidRPr="005533D9" w:rsidRDefault="008145AA" w:rsidP="005533D9">
      <w:pPr>
        <w:ind w:left="990" w:hanging="270"/>
      </w:pPr>
    </w:p>
    <w:p w14:paraId="559B97E7" w14:textId="77777777" w:rsidR="008145AA" w:rsidRPr="005533D9" w:rsidRDefault="008145AA" w:rsidP="005533D9">
      <w:pPr>
        <w:pStyle w:val="PargrafodaLista"/>
        <w:numPr>
          <w:ilvl w:val="0"/>
          <w:numId w:val="37"/>
        </w:numPr>
        <w:ind w:left="990" w:hanging="270"/>
      </w:pPr>
      <w:r w:rsidRPr="005533D9">
        <w:t>Prepare a Request for Proposal, describing the modification and send the request to the manufacturer or to another agent or agency competent to accomplish the modification.</w:t>
      </w:r>
    </w:p>
    <w:p w14:paraId="4D1F59F3" w14:textId="77777777" w:rsidR="008145AA" w:rsidRPr="005533D9" w:rsidRDefault="008145AA" w:rsidP="005533D9">
      <w:pPr>
        <w:ind w:left="990" w:hanging="270"/>
      </w:pPr>
    </w:p>
    <w:p w14:paraId="46CAA1BC" w14:textId="77777777" w:rsidR="008145AA" w:rsidRPr="005533D9" w:rsidRDefault="008145AA" w:rsidP="005533D9">
      <w:pPr>
        <w:pStyle w:val="PargrafodaLista"/>
        <w:numPr>
          <w:ilvl w:val="0"/>
          <w:numId w:val="37"/>
        </w:numPr>
        <w:ind w:left="990" w:hanging="270"/>
      </w:pPr>
      <w:r w:rsidRPr="005533D9">
        <w:t>Record an event in the Event Scheduler representing the date for trial installation. [Example entry:  FSTD_____ Trial Installation of Modification.]</w:t>
      </w:r>
    </w:p>
    <w:p w14:paraId="66AB76B2" w14:textId="77777777" w:rsidR="008145AA" w:rsidRPr="005533D9" w:rsidRDefault="008145AA" w:rsidP="005533D9">
      <w:pPr>
        <w:ind w:left="990" w:hanging="270"/>
      </w:pPr>
    </w:p>
    <w:p w14:paraId="5AF57CDA" w14:textId="77777777" w:rsidR="008145AA" w:rsidRPr="005533D9" w:rsidRDefault="008145AA" w:rsidP="005533D9">
      <w:pPr>
        <w:pStyle w:val="PargrafodaLista"/>
        <w:numPr>
          <w:ilvl w:val="0"/>
          <w:numId w:val="37"/>
        </w:numPr>
        <w:ind w:left="990" w:hanging="270"/>
      </w:pPr>
      <w:r w:rsidRPr="005533D9">
        <w:t>Confirm FSTD hardware/software can be returned to original state after trial installation.</w:t>
      </w:r>
    </w:p>
    <w:p w14:paraId="16C3B082" w14:textId="77777777" w:rsidR="008145AA" w:rsidRPr="005533D9" w:rsidRDefault="008145AA" w:rsidP="005533D9">
      <w:pPr>
        <w:ind w:left="990" w:hanging="270"/>
      </w:pPr>
    </w:p>
    <w:p w14:paraId="6C57219F" w14:textId="77777777" w:rsidR="008145AA" w:rsidRPr="005533D9" w:rsidRDefault="008145AA" w:rsidP="005533D9">
      <w:pPr>
        <w:pStyle w:val="PargrafodaLista"/>
        <w:numPr>
          <w:ilvl w:val="0"/>
          <w:numId w:val="37"/>
        </w:numPr>
        <w:ind w:left="990" w:hanging="270"/>
      </w:pPr>
      <w:r w:rsidRPr="005533D9">
        <w:t>Perform trial installation.</w:t>
      </w:r>
    </w:p>
    <w:p w14:paraId="65B1CC04" w14:textId="77777777" w:rsidR="008145AA" w:rsidRPr="005533D9" w:rsidRDefault="008145AA" w:rsidP="005533D9">
      <w:pPr>
        <w:ind w:left="990" w:hanging="270"/>
      </w:pPr>
    </w:p>
    <w:p w14:paraId="70ECAE03" w14:textId="77777777" w:rsidR="008145AA" w:rsidRPr="005533D9" w:rsidRDefault="008145AA" w:rsidP="005533D9">
      <w:pPr>
        <w:pStyle w:val="PargrafodaLista"/>
        <w:numPr>
          <w:ilvl w:val="0"/>
          <w:numId w:val="37"/>
        </w:numPr>
        <w:ind w:left="990" w:hanging="270"/>
      </w:pPr>
      <w:r w:rsidRPr="005533D9">
        <w:t>Run applicable sections of the MQTG.</w:t>
      </w:r>
    </w:p>
    <w:p w14:paraId="42DC8CE5" w14:textId="77777777" w:rsidR="008145AA" w:rsidRPr="005533D9" w:rsidRDefault="008145AA" w:rsidP="005533D9">
      <w:pPr>
        <w:ind w:left="990" w:hanging="270"/>
      </w:pPr>
    </w:p>
    <w:p w14:paraId="221604EF" w14:textId="77777777" w:rsidR="008145AA" w:rsidRPr="005533D9" w:rsidRDefault="008145AA" w:rsidP="005533D9">
      <w:pPr>
        <w:pStyle w:val="PargrafodaLista"/>
        <w:numPr>
          <w:ilvl w:val="0"/>
          <w:numId w:val="37"/>
        </w:numPr>
        <w:ind w:left="990" w:hanging="270"/>
      </w:pPr>
      <w:r w:rsidRPr="005533D9">
        <w:t>Restore FSTD to its original state.</w:t>
      </w:r>
    </w:p>
    <w:p w14:paraId="41C81333" w14:textId="77777777" w:rsidR="008145AA" w:rsidRPr="005533D9" w:rsidRDefault="008145AA" w:rsidP="005533D9">
      <w:pPr>
        <w:ind w:left="990" w:hanging="270"/>
      </w:pPr>
    </w:p>
    <w:p w14:paraId="33956538" w14:textId="77777777" w:rsidR="008145AA" w:rsidRPr="005533D9" w:rsidRDefault="008145AA" w:rsidP="005533D9">
      <w:pPr>
        <w:pStyle w:val="PargrafodaLista"/>
        <w:numPr>
          <w:ilvl w:val="0"/>
          <w:numId w:val="37"/>
        </w:numPr>
        <w:ind w:left="990" w:hanging="270"/>
      </w:pPr>
      <w:r w:rsidRPr="005533D9">
        <w:t>Submit a modification request to the NSPM including a brief description of the modification; reasons required; recap of actions to date; the results of the trial installation tests, including MQTG changes if appropriate; a proposed revision to the SOQ; a statement that the FSTD will not be used with the modification until one of the events prescribed in 14 CFR Part 60 section 23(c)(1) has occurred.</w:t>
      </w:r>
    </w:p>
    <w:p w14:paraId="0558D915" w14:textId="77777777" w:rsidR="008145AA" w:rsidRPr="005533D9" w:rsidRDefault="008145AA" w:rsidP="005533D9">
      <w:pPr>
        <w:ind w:left="990" w:hanging="270"/>
      </w:pPr>
    </w:p>
    <w:p w14:paraId="3C8CB5E6" w14:textId="77777777" w:rsidR="008145AA" w:rsidRPr="005533D9" w:rsidRDefault="008145AA" w:rsidP="005533D9">
      <w:pPr>
        <w:pStyle w:val="PargrafodaLista"/>
        <w:numPr>
          <w:ilvl w:val="0"/>
          <w:numId w:val="37"/>
        </w:numPr>
        <w:ind w:left="990" w:hanging="270"/>
      </w:pPr>
      <w:r w:rsidRPr="005533D9">
        <w:lastRenderedPageBreak/>
        <w:t>Provide same information (as in previous step) to TPAA.</w:t>
      </w:r>
    </w:p>
    <w:p w14:paraId="7D2B0607" w14:textId="77777777" w:rsidR="008145AA" w:rsidRPr="005533D9" w:rsidRDefault="008145AA" w:rsidP="005533D9">
      <w:pPr>
        <w:ind w:left="990" w:hanging="270"/>
      </w:pPr>
    </w:p>
    <w:p w14:paraId="769333B3" w14:textId="77777777" w:rsidR="008145AA" w:rsidRPr="005533D9" w:rsidRDefault="008145AA" w:rsidP="005533D9">
      <w:pPr>
        <w:pStyle w:val="PargrafodaLista"/>
        <w:numPr>
          <w:ilvl w:val="0"/>
          <w:numId w:val="37"/>
        </w:numPr>
        <w:ind w:left="990" w:hanging="270"/>
      </w:pPr>
      <w:r w:rsidRPr="005533D9">
        <w:t>Record a milestone in the Event Scheduler marking 21 days after step 8 &amp; 9 above. [Example entry:  FSTD _____ Mod Installation Notification Expiration]</w:t>
      </w:r>
    </w:p>
    <w:p w14:paraId="08334F4B" w14:textId="77777777" w:rsidR="008145AA" w:rsidRPr="005533D9" w:rsidRDefault="008145AA" w:rsidP="005533D9">
      <w:pPr>
        <w:ind w:left="990" w:hanging="270"/>
      </w:pPr>
    </w:p>
    <w:p w14:paraId="3375AE10" w14:textId="77777777" w:rsidR="008145AA" w:rsidRPr="005533D9" w:rsidRDefault="008145AA" w:rsidP="005533D9">
      <w:pPr>
        <w:pStyle w:val="PargrafodaLista"/>
        <w:numPr>
          <w:ilvl w:val="0"/>
          <w:numId w:val="37"/>
        </w:numPr>
        <w:ind w:left="990" w:hanging="270"/>
      </w:pPr>
      <w:r w:rsidRPr="005533D9">
        <w:t>Record a milestone in the Event Scheduler representing the planned date for final installation of the modification, after which the FSTD will operate with the modification. [Example entry:  FSTD _____ Planned Modification Installation]</w:t>
      </w:r>
    </w:p>
    <w:p w14:paraId="44A37008" w14:textId="77777777" w:rsidR="008145AA" w:rsidRPr="005533D9" w:rsidRDefault="008145AA" w:rsidP="005533D9">
      <w:pPr>
        <w:ind w:left="990" w:hanging="270"/>
      </w:pPr>
    </w:p>
    <w:p w14:paraId="4D0DC30A" w14:textId="77777777" w:rsidR="008145AA" w:rsidRPr="005533D9" w:rsidRDefault="008145AA" w:rsidP="005533D9">
      <w:pPr>
        <w:pStyle w:val="PargrafodaLista"/>
        <w:numPr>
          <w:ilvl w:val="0"/>
          <w:numId w:val="37"/>
        </w:numPr>
        <w:ind w:left="990" w:hanging="270"/>
      </w:pPr>
      <w:r w:rsidRPr="005533D9">
        <w:t>Validate the ability to move forward by checking that at least one event outlined in 14 CFR Part 60 section 23(c)(1) has occurred.  If yes, document which event(s) and proceed.</w:t>
      </w:r>
    </w:p>
    <w:p w14:paraId="24003232" w14:textId="77777777" w:rsidR="008145AA" w:rsidRPr="005533D9" w:rsidRDefault="008145AA" w:rsidP="005533D9">
      <w:pPr>
        <w:ind w:left="990" w:hanging="270"/>
      </w:pPr>
    </w:p>
    <w:p w14:paraId="369280A8" w14:textId="77777777" w:rsidR="008145AA" w:rsidRPr="005533D9" w:rsidRDefault="008145AA" w:rsidP="005533D9">
      <w:pPr>
        <w:pStyle w:val="PargrafodaLista"/>
        <w:numPr>
          <w:ilvl w:val="0"/>
          <w:numId w:val="37"/>
        </w:numPr>
        <w:ind w:left="990" w:hanging="270"/>
      </w:pPr>
      <w:r w:rsidRPr="005533D9">
        <w:t>Make final installation of the modification and operate FSTD in the new configuration.</w:t>
      </w:r>
    </w:p>
    <w:p w14:paraId="2D5E745D" w14:textId="77777777" w:rsidR="008145AA" w:rsidRPr="005533D9" w:rsidRDefault="008145AA" w:rsidP="005533D9">
      <w:pPr>
        <w:ind w:left="990" w:hanging="270"/>
      </w:pPr>
    </w:p>
    <w:p w14:paraId="1BA2EAA1" w14:textId="3D7EB8D5" w:rsidR="008145AA" w:rsidRPr="005533D9" w:rsidRDefault="008145AA" w:rsidP="005533D9">
      <w:pPr>
        <w:pStyle w:val="PargrafodaLista"/>
        <w:numPr>
          <w:ilvl w:val="0"/>
          <w:numId w:val="37"/>
        </w:numPr>
        <w:ind w:left="990" w:hanging="270"/>
      </w:pPr>
      <w:r w:rsidRPr="005533D9">
        <w:t xml:space="preserve">Post temporary revision to the SOQ as prescribed in </w:t>
      </w:r>
      <w:r w:rsidR="005776CD">
        <w:t xml:space="preserve">Section </w:t>
      </w:r>
      <w:r w:rsidRPr="005533D9">
        <w:t>7 – Posting FSTD Statement of Qualification.  This revision will remain in place until NSP issues a permanent updated SOQ.</w:t>
      </w:r>
    </w:p>
    <w:p w14:paraId="540FE9F8" w14:textId="77777777" w:rsidR="008145AA" w:rsidRPr="005533D9" w:rsidRDefault="008145AA" w:rsidP="005533D9">
      <w:pPr>
        <w:ind w:left="990" w:hanging="270"/>
      </w:pPr>
    </w:p>
    <w:p w14:paraId="018FB3E0" w14:textId="56A81B85" w:rsidR="008145AA" w:rsidRPr="005533D9" w:rsidRDefault="008145AA" w:rsidP="005533D9">
      <w:pPr>
        <w:pStyle w:val="PargrafodaLista"/>
        <w:numPr>
          <w:ilvl w:val="0"/>
          <w:numId w:val="37"/>
        </w:numPr>
        <w:ind w:left="990" w:hanging="270"/>
      </w:pPr>
      <w:r w:rsidRPr="005533D9">
        <w:t xml:space="preserve">Update the MQTG in accordance with </w:t>
      </w:r>
      <w:r w:rsidR="005776CD">
        <w:t xml:space="preserve">Section </w:t>
      </w:r>
      <w:r w:rsidRPr="005533D9">
        <w:t>25 - MQTG Maintenance and Control Policy.  If the modification was required by an NSP Directive, file the directive in the MQTG.</w:t>
      </w:r>
    </w:p>
    <w:p w14:paraId="00F4579E" w14:textId="77777777" w:rsidR="008145AA" w:rsidRDefault="008145AA" w:rsidP="008145AA"/>
    <w:p w14:paraId="38D20791" w14:textId="77777777" w:rsidR="008145AA" w:rsidRDefault="008145AA" w:rsidP="007C7DCE">
      <w:pPr>
        <w:pStyle w:val="Ttulo2"/>
      </w:pPr>
      <w:r>
        <w:t>Record Retention.</w:t>
      </w:r>
    </w:p>
    <w:p w14:paraId="6C79095E" w14:textId="77777777" w:rsidR="00A66DC5" w:rsidRDefault="008145AA" w:rsidP="008145AA">
      <w:r>
        <w:t>Refer to Records Control Policy for details on record documentation and retention.</w:t>
      </w:r>
    </w:p>
    <w:p w14:paraId="7A695BDF" w14:textId="77777777" w:rsidR="00A66DC5" w:rsidRDefault="00A66DC5" w:rsidP="00A66DC5">
      <w:r>
        <w:br w:type="page"/>
      </w:r>
    </w:p>
    <w:p w14:paraId="36F67C9D" w14:textId="77777777" w:rsidR="00A66DC5" w:rsidRDefault="00A66DC5" w:rsidP="00C15451">
      <w:pPr>
        <w:pStyle w:val="Ttulo1"/>
        <w:tabs>
          <w:tab w:val="left" w:pos="1170"/>
        </w:tabs>
      </w:pPr>
      <w:bookmarkStart w:id="26" w:name="_Toc23856869"/>
      <w:r>
        <w:lastRenderedPageBreak/>
        <w:t>MMI Classification Policy</w:t>
      </w:r>
      <w:bookmarkEnd w:id="26"/>
    </w:p>
    <w:p w14:paraId="29175D97" w14:textId="77777777" w:rsidR="00A66DC5" w:rsidRDefault="00A66DC5" w:rsidP="00A66DC5"/>
    <w:p w14:paraId="006E396F" w14:textId="77777777" w:rsidR="00A66DC5" w:rsidRDefault="00A66DC5" w:rsidP="00C15451">
      <w:pPr>
        <w:pStyle w:val="Ttulo2"/>
        <w:tabs>
          <w:tab w:val="clear" w:pos="450"/>
          <w:tab w:val="left" w:pos="540"/>
        </w:tabs>
      </w:pPr>
      <w:r>
        <w:t>Purpose.</w:t>
      </w:r>
    </w:p>
    <w:p w14:paraId="1F9E070E" w14:textId="77777777" w:rsidR="00A66DC5" w:rsidRDefault="00A66DC5" w:rsidP="00A66DC5">
      <w:r>
        <w:t>This policy determines whether a discrepancy is an MMI and reportable to the NSP.  It intends to satisfy requirements found in §60.25 and supports MMI Reporting and Tracking Process.  Also reference NSP Guidance Bulletin 08-01.</w:t>
      </w:r>
    </w:p>
    <w:p w14:paraId="0C81729E" w14:textId="77777777" w:rsidR="00A66DC5" w:rsidRDefault="00A66DC5" w:rsidP="00A66DC5"/>
    <w:p w14:paraId="5D16BDCC" w14:textId="77777777" w:rsidR="00A66DC5" w:rsidRDefault="00A66DC5" w:rsidP="00C15451">
      <w:pPr>
        <w:pStyle w:val="Ttulo2"/>
        <w:tabs>
          <w:tab w:val="clear" w:pos="450"/>
          <w:tab w:val="left" w:pos="540"/>
        </w:tabs>
      </w:pPr>
      <w:r>
        <w:t>Scope.</w:t>
      </w:r>
    </w:p>
    <w:p w14:paraId="4C7C2B9D" w14:textId="77777777" w:rsidR="00A66DC5" w:rsidRDefault="00A66DC5" w:rsidP="00A66DC5">
      <w:r>
        <w:t xml:space="preserve">This policy shall include all FSTDs owned, operated or sponsored by </w:t>
      </w:r>
      <w:r w:rsidRPr="00C15451">
        <w:rPr>
          <w:b/>
          <w:i/>
          <w:u w:val="single"/>
        </w:rPr>
        <w:t>[SPONSOR]</w:t>
      </w:r>
      <w:r>
        <w:t>.</w:t>
      </w:r>
    </w:p>
    <w:p w14:paraId="52A208CA" w14:textId="77777777" w:rsidR="00A66DC5" w:rsidRDefault="00A66DC5" w:rsidP="00A66DC5"/>
    <w:p w14:paraId="2D3816A9" w14:textId="77777777" w:rsidR="00A66DC5" w:rsidRDefault="00A66DC5" w:rsidP="00C15451">
      <w:pPr>
        <w:pStyle w:val="Ttulo2"/>
        <w:tabs>
          <w:tab w:val="clear" w:pos="450"/>
          <w:tab w:val="left" w:pos="540"/>
        </w:tabs>
      </w:pPr>
      <w:r>
        <w:t>Responsibility.</w:t>
      </w:r>
    </w:p>
    <w:p w14:paraId="5BCA0CBD" w14:textId="77777777" w:rsidR="00A66DC5" w:rsidRDefault="00A66DC5" w:rsidP="00A66DC5">
      <w:r w:rsidRPr="00C15451">
        <w:rPr>
          <w:b/>
          <w:i/>
          <w:u w:val="single"/>
        </w:rPr>
        <w:t>[Name or Position]</w:t>
      </w:r>
      <w:r>
        <w:t xml:space="preserve"> is responsible for maintenance and dissemination of this process; </w:t>
      </w:r>
      <w:r w:rsidRPr="00C15451">
        <w:rPr>
          <w:b/>
          <w:i/>
          <w:u w:val="single"/>
        </w:rPr>
        <w:t>[Name or Position]</w:t>
      </w:r>
      <w:r>
        <w:t xml:space="preserve"> is/are responsible for execution.</w:t>
      </w:r>
    </w:p>
    <w:p w14:paraId="7157831A" w14:textId="77777777" w:rsidR="00A66DC5" w:rsidRDefault="00A66DC5" w:rsidP="00A66DC5"/>
    <w:p w14:paraId="454D717C" w14:textId="77777777" w:rsidR="00A66DC5" w:rsidRDefault="00A66DC5" w:rsidP="00C15451">
      <w:pPr>
        <w:pStyle w:val="Ttulo2"/>
        <w:tabs>
          <w:tab w:val="clear" w:pos="450"/>
          <w:tab w:val="left" w:pos="540"/>
        </w:tabs>
      </w:pPr>
      <w:r>
        <w:t>Policy.</w:t>
      </w:r>
    </w:p>
    <w:p w14:paraId="47077165" w14:textId="77777777" w:rsidR="00A66DC5" w:rsidRDefault="00A66DC5" w:rsidP="00A66DC5"/>
    <w:p w14:paraId="33A0F8DC" w14:textId="77777777" w:rsidR="008A6FE7" w:rsidRPr="008A6FE7" w:rsidRDefault="00E82F80" w:rsidP="00C15451">
      <w:pPr>
        <w:pStyle w:val="Ttulo3"/>
        <w:tabs>
          <w:tab w:val="clear" w:pos="990"/>
          <w:tab w:val="left" w:pos="900"/>
        </w:tabs>
        <w:rPr>
          <w:b w:val="0"/>
        </w:rPr>
      </w:pPr>
      <w:r>
        <w:t xml:space="preserve">MMI Components. </w:t>
      </w:r>
    </w:p>
    <w:p w14:paraId="0396173F" w14:textId="53C47A9F" w:rsidR="00A66DC5" w:rsidRPr="00C15451" w:rsidRDefault="00A66DC5" w:rsidP="008A6FE7">
      <w:pPr>
        <w:ind w:left="180"/>
      </w:pPr>
      <w:r w:rsidRPr="00C15451">
        <w:t>MMI components may include non-aircraft specific items such as IOS components, features</w:t>
      </w:r>
      <w:r w:rsidR="006942A1">
        <w:t>,</w:t>
      </w:r>
      <w:r w:rsidRPr="00C15451">
        <w:t xml:space="preserve"> and observer facilities (Appendix A, B, C, or D as applicable). “MMI” can also refer to either software or hardware components.</w:t>
      </w:r>
    </w:p>
    <w:p w14:paraId="3006806A" w14:textId="77777777" w:rsidR="00A66DC5" w:rsidRDefault="00A66DC5" w:rsidP="00C15451">
      <w:pPr>
        <w:pStyle w:val="Ttulo3"/>
        <w:numPr>
          <w:ilvl w:val="0"/>
          <w:numId w:val="0"/>
        </w:numPr>
        <w:tabs>
          <w:tab w:val="clear" w:pos="990"/>
          <w:tab w:val="left" w:pos="900"/>
        </w:tabs>
        <w:ind w:left="180"/>
      </w:pPr>
    </w:p>
    <w:p w14:paraId="516489F9" w14:textId="77777777" w:rsidR="008A6FE7" w:rsidRPr="008A6FE7" w:rsidRDefault="00E82F80" w:rsidP="00C15451">
      <w:pPr>
        <w:pStyle w:val="Ttulo3"/>
        <w:tabs>
          <w:tab w:val="clear" w:pos="990"/>
          <w:tab w:val="left" w:pos="900"/>
        </w:tabs>
        <w:rPr>
          <w:b w:val="0"/>
        </w:rPr>
      </w:pPr>
      <w:r>
        <w:t xml:space="preserve">Deciding if a Discrepancy is Reportable. </w:t>
      </w:r>
    </w:p>
    <w:p w14:paraId="047922A7" w14:textId="6B059CFD" w:rsidR="00A66DC5" w:rsidRPr="00C15451" w:rsidRDefault="00A66DC5" w:rsidP="008A6FE7">
      <w:pPr>
        <w:ind w:left="180"/>
      </w:pPr>
      <w:r w:rsidRPr="00C15451">
        <w:t>To determine if a discrepancy is an MMI and reportable to the NSP, ask the following: (Reference NSP Guidance Bulletin 08-01 found at: National Simulator Program Bulletins Website).</w:t>
      </w:r>
    </w:p>
    <w:p w14:paraId="3633005D" w14:textId="77777777" w:rsidR="00A66DC5" w:rsidRDefault="00A66DC5" w:rsidP="00A66DC5"/>
    <w:p w14:paraId="5DA1C341" w14:textId="77777777" w:rsidR="00A66DC5" w:rsidRPr="00780982" w:rsidRDefault="00A66DC5" w:rsidP="00780982">
      <w:pPr>
        <w:pStyle w:val="PargrafodaLista"/>
        <w:numPr>
          <w:ilvl w:val="0"/>
          <w:numId w:val="38"/>
        </w:numPr>
      </w:pPr>
      <w:r w:rsidRPr="00780982">
        <w:t>Does it affect or require change to the FSTD Statement of Qualification (SOQ)?</w:t>
      </w:r>
    </w:p>
    <w:p w14:paraId="21CC7BCB" w14:textId="77777777" w:rsidR="00A66DC5" w:rsidRPr="00780982" w:rsidRDefault="00A66DC5" w:rsidP="00780982"/>
    <w:p w14:paraId="3CB5D2CB" w14:textId="77777777" w:rsidR="00A66DC5" w:rsidRPr="00780982" w:rsidRDefault="00A66DC5" w:rsidP="00780982">
      <w:pPr>
        <w:pStyle w:val="PargrafodaLista"/>
        <w:numPr>
          <w:ilvl w:val="0"/>
          <w:numId w:val="38"/>
        </w:numPr>
      </w:pPr>
      <w:r w:rsidRPr="00780982">
        <w:t>Does it affect performance or handling qualities of the FSTD? This includes out-of-tolerance QTG validation tests scheduled as part of the FSTD inspection requirements in §60.19 (a)(1).</w:t>
      </w:r>
    </w:p>
    <w:p w14:paraId="26648A7E" w14:textId="77777777" w:rsidR="00A66DC5" w:rsidRPr="00780982" w:rsidRDefault="00A66DC5" w:rsidP="00780982"/>
    <w:p w14:paraId="7A21C7F4" w14:textId="77777777" w:rsidR="00A66DC5" w:rsidRPr="00780982" w:rsidRDefault="00A66DC5" w:rsidP="00780982">
      <w:pPr>
        <w:pStyle w:val="PargrafodaLista"/>
        <w:numPr>
          <w:ilvl w:val="0"/>
          <w:numId w:val="38"/>
        </w:numPr>
      </w:pPr>
      <w:r w:rsidRPr="00780982">
        <w:t>Does it affect accomplishment of tasks (Appendix A, B, C, or D as applicable) for training, checking, or testing in accordance with FAA approved training program(s) being conducted in the FSTD? This determination should be made by appropriate flight training personnel knowledgeable of training programs being conducted in the FSTD.</w:t>
      </w:r>
    </w:p>
    <w:p w14:paraId="7D00E714" w14:textId="77777777" w:rsidR="00A66DC5" w:rsidRPr="00780982" w:rsidRDefault="00A66DC5" w:rsidP="00780982"/>
    <w:p w14:paraId="26ADEBD2" w14:textId="77777777" w:rsidR="00A66DC5" w:rsidRPr="00780982" w:rsidRDefault="00A66DC5" w:rsidP="00780982">
      <w:pPr>
        <w:pStyle w:val="PargrafodaLista"/>
        <w:numPr>
          <w:ilvl w:val="0"/>
          <w:numId w:val="38"/>
        </w:numPr>
      </w:pPr>
      <w:r w:rsidRPr="00780982">
        <w:t xml:space="preserve">Is there an FSTD versus aircraft configuration item difference with respect to make, model, and series of the aircraft that would adversely affect testing, training, or checking? </w:t>
      </w:r>
    </w:p>
    <w:p w14:paraId="793C8D02" w14:textId="77777777" w:rsidR="00A66DC5" w:rsidRPr="00780982" w:rsidRDefault="00A66DC5" w:rsidP="00780982"/>
    <w:p w14:paraId="22FA8EFF" w14:textId="77777777" w:rsidR="00A66DC5" w:rsidRPr="00780982" w:rsidRDefault="00A66DC5" w:rsidP="00780982">
      <w:pPr>
        <w:pStyle w:val="PargrafodaLista"/>
        <w:numPr>
          <w:ilvl w:val="0"/>
          <w:numId w:val="38"/>
        </w:numPr>
      </w:pPr>
      <w:r w:rsidRPr="00780982">
        <w:t xml:space="preserve">Is there an Intermittent or “Could Not Duplicate” (CND) Problem?  Use reasonable judgment when determining if intermittent interruption of correct operation constitutes an MMI. A </w:t>
      </w:r>
      <w:proofErr w:type="spellStart"/>
      <w:r w:rsidRPr="00780982">
        <w:t>one time</w:t>
      </w:r>
      <w:proofErr w:type="spellEnd"/>
      <w:r w:rsidRPr="00780982">
        <w:t xml:space="preserve"> observation may not constitute a recordable discrepancy; however, multiple instances over a consequential period of time should be recorded as a discrepancy and reported as an MMI if it meets criteria defined above.</w:t>
      </w:r>
    </w:p>
    <w:p w14:paraId="014C9D7D" w14:textId="77777777" w:rsidR="00A66DC5" w:rsidRPr="00780982" w:rsidRDefault="00A66DC5" w:rsidP="00780982"/>
    <w:p w14:paraId="73427782" w14:textId="1A3F9F2C" w:rsidR="00A66DC5" w:rsidRPr="00780982" w:rsidRDefault="00A66DC5" w:rsidP="00780982">
      <w:pPr>
        <w:pStyle w:val="PargrafodaLista"/>
        <w:numPr>
          <w:ilvl w:val="0"/>
          <w:numId w:val="38"/>
        </w:numPr>
      </w:pPr>
      <w:r w:rsidRPr="00780982">
        <w:lastRenderedPageBreak/>
        <w:t xml:space="preserve">If YES to any </w:t>
      </w:r>
      <w:r w:rsidR="006942A1">
        <w:t xml:space="preserve">of the </w:t>
      </w:r>
      <w:r w:rsidRPr="00780982">
        <w:t>above, the discrepancy should be considered an MMI.  If the repair/replacement time has or will exceed 30 days, the discrepancy is an NSP reportable MMI that must be reported to the NSP.</w:t>
      </w:r>
    </w:p>
    <w:p w14:paraId="57EFB1C9" w14:textId="77777777" w:rsidR="00A66DC5" w:rsidRDefault="00A66DC5" w:rsidP="00A66DC5"/>
    <w:p w14:paraId="21843F44" w14:textId="77777777" w:rsidR="00A66DC5" w:rsidRDefault="00A66DC5" w:rsidP="00C15451">
      <w:pPr>
        <w:pStyle w:val="Ttulo2"/>
        <w:tabs>
          <w:tab w:val="clear" w:pos="450"/>
          <w:tab w:val="left" w:pos="630"/>
        </w:tabs>
      </w:pPr>
      <w:r>
        <w:t>Records Retention.</w:t>
      </w:r>
    </w:p>
    <w:p w14:paraId="697BE5F9" w14:textId="77777777" w:rsidR="00703C55" w:rsidRDefault="00A66DC5" w:rsidP="00A66DC5">
      <w:r>
        <w:t>Refer to Records Control Policy for details on record documentation and retention.</w:t>
      </w:r>
    </w:p>
    <w:p w14:paraId="51326C3B" w14:textId="77777777" w:rsidR="00703C55" w:rsidRDefault="00703C55">
      <w:r>
        <w:br w:type="page"/>
      </w:r>
    </w:p>
    <w:p w14:paraId="166EE70E" w14:textId="77777777" w:rsidR="00F81604" w:rsidRDefault="00F81604" w:rsidP="00F81604">
      <w:pPr>
        <w:pStyle w:val="Ttulo1"/>
        <w:tabs>
          <w:tab w:val="clear" w:pos="1080"/>
          <w:tab w:val="left" w:pos="1170"/>
        </w:tabs>
      </w:pPr>
      <w:bookmarkStart w:id="27" w:name="_Toc23856870"/>
      <w:r>
        <w:lastRenderedPageBreak/>
        <w:t>MMI Reporting and Tracking</w:t>
      </w:r>
      <w:bookmarkEnd w:id="27"/>
    </w:p>
    <w:p w14:paraId="37A2D2D6" w14:textId="77777777" w:rsidR="00F81604" w:rsidRDefault="00F81604" w:rsidP="00F81604"/>
    <w:p w14:paraId="7C7F31E8" w14:textId="77777777" w:rsidR="00F81604" w:rsidRDefault="00F81604" w:rsidP="00F81604">
      <w:pPr>
        <w:pStyle w:val="Ttulo2"/>
        <w:tabs>
          <w:tab w:val="clear" w:pos="450"/>
          <w:tab w:val="left" w:pos="540"/>
        </w:tabs>
      </w:pPr>
      <w:r>
        <w:t>Purpose.</w:t>
      </w:r>
    </w:p>
    <w:p w14:paraId="36AA8D23" w14:textId="77777777" w:rsidR="00F81604" w:rsidRDefault="00F81604" w:rsidP="00F81604">
      <w:r>
        <w:t>This procedure defines requirements for reporting and tracking Missing, Malfunctioning, or Inoperative components of an FSTD.  It covers components determined to be MMIs (22 - MMI Classification Policy) and intends to satisfy requirements found in §60.25, and Appendix E, Table E1, Element 31(a)(b).  Also reference NSP Guidance Bulletin 08-01.</w:t>
      </w:r>
    </w:p>
    <w:p w14:paraId="47F55B4B" w14:textId="77777777" w:rsidR="00F81604" w:rsidRDefault="00F81604" w:rsidP="00F81604"/>
    <w:p w14:paraId="2ABC3572" w14:textId="77777777" w:rsidR="00F81604" w:rsidRDefault="00F81604" w:rsidP="00F81604">
      <w:pPr>
        <w:pStyle w:val="Ttulo2"/>
        <w:tabs>
          <w:tab w:val="clear" w:pos="450"/>
          <w:tab w:val="left" w:pos="540"/>
        </w:tabs>
      </w:pPr>
      <w:r>
        <w:t>Scope.</w:t>
      </w:r>
    </w:p>
    <w:p w14:paraId="115B3128" w14:textId="77777777" w:rsidR="00F81604" w:rsidRDefault="00F81604" w:rsidP="00F81604">
      <w:r>
        <w:t xml:space="preserve">This policy shall include all FSTDs owned, operated or sponsored by </w:t>
      </w:r>
      <w:r w:rsidRPr="00F81604">
        <w:rPr>
          <w:b/>
          <w:i/>
          <w:u w:val="single"/>
        </w:rPr>
        <w:t>[SPONSOR]</w:t>
      </w:r>
      <w:r>
        <w:t>.</w:t>
      </w:r>
    </w:p>
    <w:p w14:paraId="72797DBB" w14:textId="77777777" w:rsidR="00F81604" w:rsidRDefault="00F81604" w:rsidP="00F81604"/>
    <w:p w14:paraId="39D96399" w14:textId="77777777" w:rsidR="00F81604" w:rsidRDefault="00F81604" w:rsidP="00F81604">
      <w:pPr>
        <w:pStyle w:val="Ttulo2"/>
        <w:tabs>
          <w:tab w:val="clear" w:pos="450"/>
          <w:tab w:val="left" w:pos="540"/>
        </w:tabs>
      </w:pPr>
      <w:r>
        <w:t>Responsibility.</w:t>
      </w:r>
    </w:p>
    <w:p w14:paraId="63CEB760" w14:textId="77777777" w:rsidR="00F81604" w:rsidRDefault="00F81604" w:rsidP="00F81604">
      <w:r w:rsidRPr="00F81604">
        <w:rPr>
          <w:b/>
          <w:i/>
          <w:u w:val="single"/>
        </w:rPr>
        <w:t>[Name or Position]</w:t>
      </w:r>
      <w:r>
        <w:t xml:space="preserve"> is responsible for maintenance and dissemination of this process;</w:t>
      </w:r>
      <w:r w:rsidRPr="005776CD">
        <w:rPr>
          <w:i/>
        </w:rPr>
        <w:t xml:space="preserve"> </w:t>
      </w:r>
      <w:r w:rsidRPr="005776CD">
        <w:rPr>
          <w:b/>
          <w:i/>
        </w:rPr>
        <w:t>[Name or Position]</w:t>
      </w:r>
      <w:r w:rsidRPr="00D07240">
        <w:rPr>
          <w:b/>
        </w:rPr>
        <w:t xml:space="preserve"> </w:t>
      </w:r>
      <w:r>
        <w:t>is/are responsible for execution.</w:t>
      </w:r>
    </w:p>
    <w:p w14:paraId="0C5DD311" w14:textId="77777777" w:rsidR="00F81604" w:rsidRDefault="00F81604" w:rsidP="00F81604"/>
    <w:p w14:paraId="0676E9F4" w14:textId="77777777" w:rsidR="00F81604" w:rsidRDefault="00F81604" w:rsidP="00F81604">
      <w:pPr>
        <w:pStyle w:val="Ttulo2"/>
        <w:tabs>
          <w:tab w:val="clear" w:pos="450"/>
          <w:tab w:val="left" w:pos="540"/>
        </w:tabs>
      </w:pPr>
      <w:r>
        <w:t>Procedure.</w:t>
      </w:r>
    </w:p>
    <w:p w14:paraId="1AF9E0A7" w14:textId="0D954CED" w:rsidR="00F81604" w:rsidRDefault="00F81604" w:rsidP="00F81604">
      <w:r>
        <w:t>MMI reporting instructions can be found in the NSP Guidance Bulletin 08-01 found at</w:t>
      </w:r>
      <w:r w:rsidR="006942A1">
        <w:t xml:space="preserve"> the National Simulator Program Website.</w:t>
      </w:r>
      <w:r w:rsidR="000A777E">
        <w:t xml:space="preserve">  The following procedure will be used to ensure proper reporting:</w:t>
      </w:r>
    </w:p>
    <w:p w14:paraId="7F2C242E" w14:textId="77777777" w:rsidR="00F81604" w:rsidRDefault="00F81604" w:rsidP="00F81604"/>
    <w:p w14:paraId="5B74FDC8" w14:textId="77777777" w:rsidR="00F81604" w:rsidRPr="00780982" w:rsidRDefault="00F81604" w:rsidP="00780982">
      <w:pPr>
        <w:pStyle w:val="PargrafodaLista"/>
        <w:numPr>
          <w:ilvl w:val="0"/>
          <w:numId w:val="39"/>
        </w:numPr>
      </w:pPr>
      <w:r w:rsidRPr="00780982">
        <w:t>Enter a Discrepancy in DRTS (Discrepancy Reporting and Tracking System).</w:t>
      </w:r>
    </w:p>
    <w:p w14:paraId="3238D246" w14:textId="77777777" w:rsidR="00F81604" w:rsidRPr="00780982" w:rsidRDefault="00F81604" w:rsidP="00780982"/>
    <w:p w14:paraId="48E7A17E" w14:textId="1AB88149" w:rsidR="00F81604" w:rsidRPr="00780982" w:rsidRDefault="00F81604" w:rsidP="00780982">
      <w:pPr>
        <w:pStyle w:val="PargrafodaLista"/>
        <w:numPr>
          <w:ilvl w:val="0"/>
          <w:numId w:val="39"/>
        </w:numPr>
      </w:pPr>
      <w:r w:rsidRPr="00780982">
        <w:t>Enter applicable information.  The person completing the DR may or may not know if the problem is indeed an MMI. If the person writing the DR does not know, it will be the responsibility of the person performing corrective action to make the determination.  The MR or Chief Pilot may also be consulted.  If an MMI is appropriate, notify the MR, and enter the details in the MMI part of the Administrative section of the DR report.</w:t>
      </w:r>
    </w:p>
    <w:p w14:paraId="792B4559" w14:textId="77777777" w:rsidR="00F81604" w:rsidRPr="00780982" w:rsidRDefault="00F81604" w:rsidP="00780982"/>
    <w:p w14:paraId="0C105ABA" w14:textId="77777777" w:rsidR="00F81604" w:rsidRPr="00780982" w:rsidRDefault="00F81604" w:rsidP="00780982">
      <w:pPr>
        <w:pStyle w:val="PargrafodaLista"/>
        <w:numPr>
          <w:ilvl w:val="0"/>
          <w:numId w:val="39"/>
        </w:numPr>
      </w:pPr>
      <w:r w:rsidRPr="00780982">
        <w:t>Record an entry in the MMI list within DRTS.</w:t>
      </w:r>
    </w:p>
    <w:p w14:paraId="6A753A8E" w14:textId="77777777" w:rsidR="00F81604" w:rsidRPr="00780982" w:rsidRDefault="00F81604" w:rsidP="00780982"/>
    <w:p w14:paraId="2E544123" w14:textId="77777777" w:rsidR="00F81604" w:rsidRPr="00780982" w:rsidRDefault="00F81604" w:rsidP="00780982">
      <w:pPr>
        <w:pStyle w:val="PargrafodaLista"/>
        <w:numPr>
          <w:ilvl w:val="0"/>
          <w:numId w:val="39"/>
        </w:numPr>
      </w:pPr>
      <w:r w:rsidRPr="00780982">
        <w:t xml:space="preserve">If the MMI has been open for 30 days, the MR will obtain the most current NSP Evaluation Report Form (T002), and enter applicable information into the “Sponsor Reportable MMI Components” section.  Complete processing is explained in the instructions located on the T002 form. </w:t>
      </w:r>
    </w:p>
    <w:p w14:paraId="7153B69A" w14:textId="77777777" w:rsidR="00F81604" w:rsidRPr="00780982" w:rsidRDefault="00F81604" w:rsidP="00780982"/>
    <w:p w14:paraId="33911873" w14:textId="77777777" w:rsidR="00F81604" w:rsidRPr="00780982" w:rsidRDefault="00F81604" w:rsidP="00780982">
      <w:pPr>
        <w:pStyle w:val="PargrafodaLista"/>
        <w:numPr>
          <w:ilvl w:val="0"/>
          <w:numId w:val="39"/>
        </w:numPr>
      </w:pPr>
      <w:r w:rsidRPr="00780982">
        <w:t>E-Mail the form to the NSP Duty Officer at 9-aso-avr-sim- team@faa.gov.  If e-mail service is unavailable, an alternate fax number is provided on the T002 form. (Note that the reporting requirement is only applicable to MMI component discrepancies that will remain uncorrected beyond thirty days of being recorded).</w:t>
      </w:r>
    </w:p>
    <w:p w14:paraId="6063B9D5" w14:textId="77777777" w:rsidR="00F81604" w:rsidRPr="00780982" w:rsidRDefault="00F81604" w:rsidP="00780982"/>
    <w:p w14:paraId="6CDD1A36" w14:textId="77777777" w:rsidR="00F81604" w:rsidRPr="00780982" w:rsidRDefault="00F81604" w:rsidP="00780982">
      <w:pPr>
        <w:pStyle w:val="PargrafodaLista"/>
        <w:numPr>
          <w:ilvl w:val="0"/>
          <w:numId w:val="39"/>
        </w:numPr>
      </w:pPr>
      <w:r w:rsidRPr="00780982">
        <w:t>NSP should respond within five business days and we retain implied authorization to continue operating the FSTD during this time period. It is expected that a reasonable request for extension to correct MMI component(s) will be granted by the NSPM as long as appropriate training, checking, and testing restrictions have been imposed by.</w:t>
      </w:r>
    </w:p>
    <w:p w14:paraId="794370CA" w14:textId="77777777" w:rsidR="00F81604" w:rsidRPr="00780982" w:rsidRDefault="00F81604" w:rsidP="00780982"/>
    <w:p w14:paraId="2B4AFA3B" w14:textId="77777777" w:rsidR="00F81604" w:rsidRPr="00780982" w:rsidRDefault="00F81604" w:rsidP="00780982">
      <w:pPr>
        <w:pStyle w:val="PargrafodaLista"/>
        <w:numPr>
          <w:ilvl w:val="0"/>
          <w:numId w:val="39"/>
        </w:numPr>
      </w:pPr>
      <w:r w:rsidRPr="00780982">
        <w:lastRenderedPageBreak/>
        <w:t>If additional extensions are required repeat last 3 steps above.</w:t>
      </w:r>
    </w:p>
    <w:p w14:paraId="766E8538" w14:textId="77777777" w:rsidR="00F81604" w:rsidRPr="00780982" w:rsidRDefault="00F81604" w:rsidP="00780982"/>
    <w:p w14:paraId="08F9A2BE" w14:textId="77777777" w:rsidR="00F81604" w:rsidRPr="00780982" w:rsidRDefault="00F81604" w:rsidP="00780982">
      <w:pPr>
        <w:pStyle w:val="PargrafodaLista"/>
        <w:numPr>
          <w:ilvl w:val="0"/>
          <w:numId w:val="39"/>
        </w:numPr>
      </w:pPr>
      <w:r w:rsidRPr="00780982">
        <w:t>Once corrected, the MR shall review the corrective action and close the associated discrepancy and MMI entry.</w:t>
      </w:r>
    </w:p>
    <w:p w14:paraId="6BE50DFD" w14:textId="77777777" w:rsidR="00F81604" w:rsidRDefault="00F81604" w:rsidP="00F81604"/>
    <w:p w14:paraId="4D56A13D" w14:textId="77777777" w:rsidR="00F81604" w:rsidRDefault="00F81604" w:rsidP="00F81604">
      <w:pPr>
        <w:pStyle w:val="Ttulo2"/>
        <w:tabs>
          <w:tab w:val="left" w:pos="630"/>
        </w:tabs>
      </w:pPr>
      <w:r>
        <w:t>Records Retention.</w:t>
      </w:r>
    </w:p>
    <w:p w14:paraId="0F748498" w14:textId="77777777" w:rsidR="00036BB9" w:rsidRDefault="00F81604" w:rsidP="00F81604">
      <w:r>
        <w:t>Refer to Records Control Policy for details on record documentation and retention.</w:t>
      </w:r>
    </w:p>
    <w:p w14:paraId="040F701F" w14:textId="77777777" w:rsidR="00036BB9" w:rsidRDefault="00036BB9">
      <w:r>
        <w:br w:type="page"/>
      </w:r>
    </w:p>
    <w:p w14:paraId="5F4D11E1" w14:textId="77777777" w:rsidR="00036BB9" w:rsidRDefault="00036BB9" w:rsidP="00036BB9">
      <w:pPr>
        <w:pStyle w:val="Ttulo1"/>
        <w:tabs>
          <w:tab w:val="clear" w:pos="1080"/>
          <w:tab w:val="left" w:pos="1260"/>
        </w:tabs>
      </w:pPr>
      <w:bookmarkStart w:id="28" w:name="_Toc23856871"/>
      <w:r>
        <w:lastRenderedPageBreak/>
        <w:t>Relocating an FSTD</w:t>
      </w:r>
      <w:bookmarkEnd w:id="28"/>
    </w:p>
    <w:p w14:paraId="2AB3BC8E" w14:textId="77777777" w:rsidR="00036BB9" w:rsidRDefault="00036BB9" w:rsidP="00345E11">
      <w:pPr>
        <w:tabs>
          <w:tab w:val="left" w:pos="630"/>
        </w:tabs>
      </w:pPr>
    </w:p>
    <w:p w14:paraId="4C5568EE" w14:textId="77777777" w:rsidR="00036BB9" w:rsidRDefault="00036BB9" w:rsidP="00345E11">
      <w:pPr>
        <w:pStyle w:val="Ttulo2"/>
        <w:tabs>
          <w:tab w:val="left" w:pos="630"/>
        </w:tabs>
      </w:pPr>
      <w:r>
        <w:t>Purpose.</w:t>
      </w:r>
    </w:p>
    <w:p w14:paraId="03A74808" w14:textId="77777777" w:rsidR="00036BB9" w:rsidRDefault="00036BB9" w:rsidP="00345E11">
      <w:pPr>
        <w:tabs>
          <w:tab w:val="left" w:pos="630"/>
        </w:tabs>
      </w:pPr>
      <w:r>
        <w:t>An FSTD qualification is automatically lost when an FSTD is physically moved from one location to another regardless of distance.  This procedure defines the requirements for seeking re-qualification when an FSTD is moved and reinstalled in a different location and intends to satisfy requirements found in 14 CFR Part 60 §60.27(a)(3) and Appendix E, Table E1, Element 1.32.</w:t>
      </w:r>
    </w:p>
    <w:p w14:paraId="43831F04" w14:textId="77777777" w:rsidR="00036BB9" w:rsidRDefault="00036BB9" w:rsidP="00345E11">
      <w:pPr>
        <w:tabs>
          <w:tab w:val="left" w:pos="630"/>
        </w:tabs>
      </w:pPr>
    </w:p>
    <w:p w14:paraId="1849BA91" w14:textId="77777777" w:rsidR="00036BB9" w:rsidRDefault="00036BB9" w:rsidP="00345E11">
      <w:pPr>
        <w:pStyle w:val="Ttulo2"/>
        <w:tabs>
          <w:tab w:val="left" w:pos="630"/>
        </w:tabs>
      </w:pPr>
      <w:r>
        <w:t>Scope.</w:t>
      </w:r>
    </w:p>
    <w:p w14:paraId="5F87058B" w14:textId="77777777" w:rsidR="00036BB9" w:rsidRDefault="00036BB9" w:rsidP="00345E11">
      <w:pPr>
        <w:tabs>
          <w:tab w:val="left" w:pos="630"/>
        </w:tabs>
      </w:pPr>
      <w:r>
        <w:t xml:space="preserve">This policy shall include all FSTDs owned, operated or sponsored by </w:t>
      </w:r>
      <w:r w:rsidRPr="00D07240">
        <w:rPr>
          <w:b/>
          <w:i/>
          <w:u w:val="single"/>
        </w:rPr>
        <w:t>[SPONSOR]</w:t>
      </w:r>
      <w:r>
        <w:t>.</w:t>
      </w:r>
    </w:p>
    <w:p w14:paraId="59ECA087" w14:textId="77777777" w:rsidR="00036BB9" w:rsidRDefault="00036BB9" w:rsidP="00345E11">
      <w:pPr>
        <w:tabs>
          <w:tab w:val="left" w:pos="630"/>
        </w:tabs>
      </w:pPr>
    </w:p>
    <w:p w14:paraId="65D73E9F" w14:textId="77777777" w:rsidR="00036BB9" w:rsidRDefault="00036BB9" w:rsidP="00345E11">
      <w:pPr>
        <w:pStyle w:val="Ttulo2"/>
        <w:tabs>
          <w:tab w:val="left" w:pos="630"/>
        </w:tabs>
      </w:pPr>
      <w:r>
        <w:t>Responsibility.</w:t>
      </w:r>
    </w:p>
    <w:p w14:paraId="0D8A42F7" w14:textId="77777777" w:rsidR="00036BB9" w:rsidRDefault="00036BB9" w:rsidP="00345E11">
      <w:pPr>
        <w:tabs>
          <w:tab w:val="left" w:pos="630"/>
        </w:tabs>
      </w:pPr>
      <w:r w:rsidRPr="00036BB9">
        <w:rPr>
          <w:b/>
          <w:i/>
          <w:u w:val="single"/>
        </w:rPr>
        <w:t>[Name or Position]</w:t>
      </w:r>
      <w:r>
        <w:t xml:space="preserve"> is responsible for maintenance and dissemination of this process; </w:t>
      </w:r>
      <w:r w:rsidRPr="005776CD">
        <w:rPr>
          <w:b/>
          <w:i/>
        </w:rPr>
        <w:t>[Name or Position]</w:t>
      </w:r>
      <w:r>
        <w:t xml:space="preserve"> is/are responsible for execution.</w:t>
      </w:r>
    </w:p>
    <w:p w14:paraId="0C37B21C" w14:textId="77777777" w:rsidR="00036BB9" w:rsidRDefault="00036BB9" w:rsidP="00345E11">
      <w:pPr>
        <w:tabs>
          <w:tab w:val="left" w:pos="630"/>
        </w:tabs>
      </w:pPr>
    </w:p>
    <w:p w14:paraId="4FB88E60" w14:textId="77777777" w:rsidR="00036BB9" w:rsidRDefault="00036BB9" w:rsidP="00345E11">
      <w:pPr>
        <w:pStyle w:val="Ttulo2"/>
        <w:tabs>
          <w:tab w:val="left" w:pos="630"/>
        </w:tabs>
      </w:pPr>
      <w:r>
        <w:t>Procedure.</w:t>
      </w:r>
    </w:p>
    <w:p w14:paraId="763AC72C" w14:textId="77777777" w:rsidR="00036BB9" w:rsidRDefault="00036BB9" w:rsidP="00036BB9"/>
    <w:p w14:paraId="47F7DC11" w14:textId="7A935073" w:rsidR="00036BB9" w:rsidRPr="00345E11" w:rsidRDefault="0077439A" w:rsidP="00345E11">
      <w:pPr>
        <w:pStyle w:val="Ttulo3"/>
        <w:rPr>
          <w:b w:val="0"/>
        </w:rPr>
      </w:pPr>
      <w:r>
        <w:t xml:space="preserve">Initial Request. </w:t>
      </w:r>
      <w:r w:rsidR="00036BB9" w:rsidRPr="00345E11">
        <w:rPr>
          <w:b w:val="0"/>
        </w:rPr>
        <w:t>Execute Requesting Initial FSTD Qualification.</w:t>
      </w:r>
    </w:p>
    <w:p w14:paraId="0AC26666" w14:textId="77777777" w:rsidR="00036BB9" w:rsidRPr="00345E11" w:rsidRDefault="00036BB9" w:rsidP="00036BB9"/>
    <w:p w14:paraId="44E75A1E" w14:textId="77777777" w:rsidR="008A6FE7" w:rsidRPr="008A6FE7" w:rsidRDefault="0077439A" w:rsidP="00345E11">
      <w:pPr>
        <w:pStyle w:val="Ttulo3"/>
        <w:rPr>
          <w:b w:val="0"/>
        </w:rPr>
      </w:pPr>
      <w:r>
        <w:t>Explaining Reason for the</w:t>
      </w:r>
      <w:r w:rsidR="008A6FE7">
        <w:t xml:space="preserve"> FSTD</w:t>
      </w:r>
      <w:r>
        <w:t xml:space="preserve"> Move.</w:t>
      </w:r>
    </w:p>
    <w:p w14:paraId="5EDF11F2" w14:textId="05346725" w:rsidR="00036BB9" w:rsidRPr="00345E11" w:rsidRDefault="00036BB9" w:rsidP="008A6FE7">
      <w:pPr>
        <w:ind w:left="180"/>
      </w:pPr>
      <w:r w:rsidRPr="00345E11">
        <w:t>When making the request to the NSPM, explain and describe the reasons for moving the FSTD as well as the following information:</w:t>
      </w:r>
    </w:p>
    <w:p w14:paraId="2EC06847" w14:textId="77777777" w:rsidR="00036BB9" w:rsidRDefault="00036BB9" w:rsidP="000D4357">
      <w:pPr>
        <w:tabs>
          <w:tab w:val="left" w:pos="1710"/>
        </w:tabs>
      </w:pPr>
    </w:p>
    <w:p w14:paraId="266D2CD5" w14:textId="77777777" w:rsidR="00036BB9" w:rsidRPr="00174EEA" w:rsidRDefault="00036BB9" w:rsidP="00174EEA">
      <w:pPr>
        <w:pStyle w:val="PargrafodaLista"/>
        <w:numPr>
          <w:ilvl w:val="0"/>
          <w:numId w:val="40"/>
        </w:numPr>
        <w:ind w:left="1260" w:hanging="270"/>
      </w:pPr>
      <w:r w:rsidRPr="00174EEA">
        <w:t>Any continuing qualification evaluations missed.</w:t>
      </w:r>
    </w:p>
    <w:p w14:paraId="455DB455" w14:textId="77777777" w:rsidR="00036BB9" w:rsidRPr="00174EEA" w:rsidRDefault="00036BB9" w:rsidP="00174EEA">
      <w:pPr>
        <w:ind w:left="1260" w:hanging="270"/>
      </w:pPr>
    </w:p>
    <w:p w14:paraId="36DBE943" w14:textId="77777777" w:rsidR="00036BB9" w:rsidRPr="00174EEA" w:rsidRDefault="00036BB9" w:rsidP="00174EEA">
      <w:pPr>
        <w:pStyle w:val="PargrafodaLista"/>
        <w:numPr>
          <w:ilvl w:val="0"/>
          <w:numId w:val="40"/>
        </w:numPr>
        <w:ind w:left="1260" w:hanging="270"/>
      </w:pPr>
      <w:r w:rsidRPr="00174EEA">
        <w:t>Any sponsor-conducted quarterly inspections missed.</w:t>
      </w:r>
    </w:p>
    <w:p w14:paraId="2D9074A6" w14:textId="77777777" w:rsidR="00036BB9" w:rsidRPr="00174EEA" w:rsidRDefault="00036BB9" w:rsidP="00174EEA">
      <w:pPr>
        <w:ind w:left="1260" w:hanging="270"/>
      </w:pPr>
    </w:p>
    <w:p w14:paraId="19D7DED2" w14:textId="77777777" w:rsidR="00036BB9" w:rsidRPr="00174EEA" w:rsidRDefault="00036BB9" w:rsidP="00174EEA">
      <w:pPr>
        <w:pStyle w:val="PargrafodaLista"/>
        <w:numPr>
          <w:ilvl w:val="0"/>
          <w:numId w:val="40"/>
        </w:numPr>
        <w:ind w:left="1260" w:hanging="270"/>
      </w:pPr>
      <w:r w:rsidRPr="00174EEA">
        <w:t>A history of discrepancies and MMIs since the last evaluation.</w:t>
      </w:r>
    </w:p>
    <w:p w14:paraId="098BE1F4" w14:textId="77777777" w:rsidR="00036BB9" w:rsidRPr="00174EEA" w:rsidRDefault="00036BB9" w:rsidP="00174EEA">
      <w:pPr>
        <w:ind w:left="1260" w:hanging="270"/>
      </w:pPr>
    </w:p>
    <w:p w14:paraId="566801F1" w14:textId="77777777" w:rsidR="00036BB9" w:rsidRPr="00174EEA" w:rsidRDefault="00036BB9" w:rsidP="00174EEA">
      <w:pPr>
        <w:pStyle w:val="PargrafodaLista"/>
        <w:numPr>
          <w:ilvl w:val="0"/>
          <w:numId w:val="40"/>
        </w:numPr>
        <w:ind w:left="1260" w:hanging="270"/>
      </w:pPr>
      <w:r w:rsidRPr="00174EEA">
        <w:t>How long the FSTD has been or will be out of service.</w:t>
      </w:r>
    </w:p>
    <w:p w14:paraId="6F1F4C25" w14:textId="77777777" w:rsidR="00036BB9" w:rsidRDefault="00036BB9" w:rsidP="00036BB9"/>
    <w:p w14:paraId="1EB9203A" w14:textId="77777777" w:rsidR="00036BB9" w:rsidRDefault="00036BB9" w:rsidP="000D4357">
      <w:pPr>
        <w:pStyle w:val="Ttulo2"/>
      </w:pPr>
      <w:r>
        <w:t>Records Retention.</w:t>
      </w:r>
    </w:p>
    <w:p w14:paraId="3F16236B" w14:textId="77777777" w:rsidR="00A31D2E" w:rsidRDefault="00036BB9" w:rsidP="00036BB9">
      <w:r>
        <w:t>Refer to Records Control Policy for details on record documentation and retention.</w:t>
      </w:r>
    </w:p>
    <w:p w14:paraId="4F598B40" w14:textId="77777777" w:rsidR="00A31D2E" w:rsidRDefault="00A31D2E">
      <w:r>
        <w:br w:type="page"/>
      </w:r>
    </w:p>
    <w:p w14:paraId="393FE5C0" w14:textId="77777777" w:rsidR="00FF6F98" w:rsidRDefault="00FF6F98" w:rsidP="00FF6F98">
      <w:pPr>
        <w:pStyle w:val="Ttulo1"/>
        <w:tabs>
          <w:tab w:val="left" w:pos="1260"/>
        </w:tabs>
      </w:pPr>
      <w:bookmarkStart w:id="29" w:name="_Toc23856872"/>
      <w:r>
        <w:lastRenderedPageBreak/>
        <w:t>MQTG Maintenance and Control Policy</w:t>
      </w:r>
      <w:bookmarkEnd w:id="29"/>
    </w:p>
    <w:p w14:paraId="635DC5DF" w14:textId="77777777" w:rsidR="00FF6F98" w:rsidRDefault="00FF6F98" w:rsidP="00FF6F98"/>
    <w:p w14:paraId="1F7CF506" w14:textId="77777777" w:rsidR="00FF6F98" w:rsidRDefault="00FF6F98" w:rsidP="00FF6F98">
      <w:pPr>
        <w:pStyle w:val="Ttulo2"/>
        <w:tabs>
          <w:tab w:val="left" w:pos="540"/>
          <w:tab w:val="left" w:pos="630"/>
        </w:tabs>
      </w:pPr>
      <w:r>
        <w:t>Purpose.</w:t>
      </w:r>
    </w:p>
    <w:p w14:paraId="17D0A812" w14:textId="77777777" w:rsidR="00FF6F98" w:rsidRDefault="00FF6F98" w:rsidP="00FF6F98">
      <w:pPr>
        <w:tabs>
          <w:tab w:val="left" w:pos="540"/>
          <w:tab w:val="left" w:pos="630"/>
        </w:tabs>
      </w:pPr>
      <w:r>
        <w:t>The Master Qualification Test Guide (MQTG) is an FAA-approved document required for each level 5 or higher FSTD.  FSTD Qualification is automatically lost if the MQTG is missing or otherwise not available and a valid replacement cannot be made within 30 days [§60.27(a)(4)].  The MQTG should be considered a living document in that it must accompany the FSTD for its lifetime and be updated to correctly reflect any modifications made to the FSTD.  This policy covers retention, modification, and access to MQTG's. It intends to satisfy requirements found in 14 CFR Part 60, 60.15(h)(i), Section 11.(b)(3)-11.(e) of the applicable QPS Appendix, and Appendix E, Table E1, Elements 1.16, 1.17 and 1.33a.</w:t>
      </w:r>
    </w:p>
    <w:p w14:paraId="3ACC798E" w14:textId="77777777" w:rsidR="00FF6F98" w:rsidRDefault="00FF6F98" w:rsidP="00FF6F98">
      <w:pPr>
        <w:tabs>
          <w:tab w:val="left" w:pos="540"/>
          <w:tab w:val="left" w:pos="630"/>
        </w:tabs>
      </w:pPr>
    </w:p>
    <w:p w14:paraId="51600D35" w14:textId="77777777" w:rsidR="00FF6F98" w:rsidRDefault="00FF6F98" w:rsidP="00FF6F98">
      <w:pPr>
        <w:pStyle w:val="Ttulo2"/>
        <w:tabs>
          <w:tab w:val="left" w:pos="540"/>
          <w:tab w:val="left" w:pos="630"/>
        </w:tabs>
      </w:pPr>
      <w:r>
        <w:t>Scope.</w:t>
      </w:r>
    </w:p>
    <w:p w14:paraId="6CE7952D" w14:textId="77777777" w:rsidR="00FF6F98" w:rsidRDefault="00FF6F98" w:rsidP="00FF6F98">
      <w:pPr>
        <w:tabs>
          <w:tab w:val="left" w:pos="540"/>
          <w:tab w:val="left" w:pos="630"/>
        </w:tabs>
      </w:pPr>
      <w:r>
        <w:t xml:space="preserve">This policy shall include all FSTDs owned, operated or sponsored by </w:t>
      </w:r>
      <w:r w:rsidRPr="00D07240">
        <w:rPr>
          <w:b/>
          <w:i/>
          <w:u w:val="single"/>
        </w:rPr>
        <w:t>[SPONSOR]</w:t>
      </w:r>
      <w:r>
        <w:t>.</w:t>
      </w:r>
    </w:p>
    <w:p w14:paraId="0B52C0E8" w14:textId="77777777" w:rsidR="00FF6F98" w:rsidRDefault="00FF6F98" w:rsidP="00FF6F98">
      <w:pPr>
        <w:tabs>
          <w:tab w:val="left" w:pos="540"/>
          <w:tab w:val="left" w:pos="630"/>
        </w:tabs>
      </w:pPr>
    </w:p>
    <w:p w14:paraId="00BF4AF1" w14:textId="77777777" w:rsidR="00FF6F98" w:rsidRDefault="00FF6F98" w:rsidP="00FF6F98">
      <w:pPr>
        <w:pStyle w:val="Ttulo2"/>
        <w:tabs>
          <w:tab w:val="left" w:pos="540"/>
          <w:tab w:val="left" w:pos="630"/>
        </w:tabs>
      </w:pPr>
      <w:r>
        <w:t>Responsibility.</w:t>
      </w:r>
    </w:p>
    <w:p w14:paraId="45AABE0A" w14:textId="77777777" w:rsidR="00FF6F98" w:rsidRDefault="00FF6F98" w:rsidP="00FF6F98">
      <w:pPr>
        <w:tabs>
          <w:tab w:val="left" w:pos="540"/>
          <w:tab w:val="left" w:pos="630"/>
        </w:tabs>
      </w:pPr>
      <w:r w:rsidRPr="00FF6F98">
        <w:rPr>
          <w:b/>
          <w:i/>
          <w:u w:val="single"/>
        </w:rPr>
        <w:t>[Name or Position]</w:t>
      </w:r>
      <w:r>
        <w:t xml:space="preserve"> is responsible for maintenance and dissemination of this process; </w:t>
      </w:r>
      <w:r w:rsidRPr="005776CD">
        <w:rPr>
          <w:b/>
          <w:i/>
        </w:rPr>
        <w:t>[Name or Position]</w:t>
      </w:r>
      <w:r>
        <w:t xml:space="preserve"> is/are responsible for execution.</w:t>
      </w:r>
    </w:p>
    <w:p w14:paraId="42497235" w14:textId="77777777" w:rsidR="00FF6F98" w:rsidRDefault="00FF6F98" w:rsidP="00FF6F98">
      <w:pPr>
        <w:tabs>
          <w:tab w:val="left" w:pos="540"/>
          <w:tab w:val="left" w:pos="630"/>
        </w:tabs>
      </w:pPr>
    </w:p>
    <w:p w14:paraId="16AF21C4" w14:textId="77777777" w:rsidR="00FF6F98" w:rsidRDefault="00FF6F98" w:rsidP="00FF6F98">
      <w:pPr>
        <w:pStyle w:val="Ttulo2"/>
        <w:tabs>
          <w:tab w:val="left" w:pos="540"/>
          <w:tab w:val="left" w:pos="630"/>
        </w:tabs>
      </w:pPr>
      <w:r>
        <w:t>Policy.</w:t>
      </w:r>
    </w:p>
    <w:p w14:paraId="71893CEC" w14:textId="3371C3DE" w:rsidR="00FF6F98" w:rsidRDefault="00FF6F98" w:rsidP="0035232D">
      <w:r>
        <w:t xml:space="preserve">MQTG contents are listed in Part 60, Section </w:t>
      </w:r>
      <w:proofErr w:type="gramStart"/>
      <w:r>
        <w:t>11.(</w:t>
      </w:r>
      <w:proofErr w:type="gramEnd"/>
      <w:r>
        <w:t>b)(3)-11.(e) of the applicable QPS Appendix.   An electronic or hard copy of the MQTG must be made available to and in a form acceptable to the NSP</w:t>
      </w:r>
      <w:r w:rsidR="00594937">
        <w:t>M</w:t>
      </w:r>
      <w:r>
        <w:t xml:space="preserve"> upon request.  In addition, the MQTG shall be updated whenever:</w:t>
      </w:r>
    </w:p>
    <w:p w14:paraId="2E73E60E" w14:textId="77777777" w:rsidR="008A6FE7" w:rsidRPr="0035232D" w:rsidRDefault="008A6FE7" w:rsidP="0035232D"/>
    <w:p w14:paraId="38F330C2" w14:textId="77777777" w:rsidR="00FF6F98" w:rsidRPr="0035232D" w:rsidRDefault="00FF6F98" w:rsidP="0035232D">
      <w:pPr>
        <w:pStyle w:val="PargrafodaLista"/>
        <w:numPr>
          <w:ilvl w:val="0"/>
          <w:numId w:val="41"/>
        </w:numPr>
      </w:pPr>
      <w:r w:rsidRPr="0035232D">
        <w:t>FAA witnessed tests are approved during an Initial Evaluation, or</w:t>
      </w:r>
    </w:p>
    <w:p w14:paraId="64A2423D" w14:textId="77777777" w:rsidR="00FF6F98" w:rsidRPr="00966843" w:rsidRDefault="00FF6F98" w:rsidP="0035232D">
      <w:pPr>
        <w:rPr>
          <w:sz w:val="20"/>
          <w:szCs w:val="20"/>
        </w:rPr>
      </w:pPr>
    </w:p>
    <w:p w14:paraId="3FD40E1A" w14:textId="748A8A81" w:rsidR="00FF6F98" w:rsidRPr="0035232D" w:rsidRDefault="00FF6F98" w:rsidP="008A6FE7">
      <w:pPr>
        <w:pStyle w:val="PargrafodaLista"/>
        <w:numPr>
          <w:ilvl w:val="0"/>
          <w:numId w:val="41"/>
        </w:numPr>
      </w:pPr>
      <w:r w:rsidRPr="0035232D">
        <w:t xml:space="preserve">A modification is made to the </w:t>
      </w:r>
      <w:r w:rsidR="008A6FE7">
        <w:t xml:space="preserve">FSTD </w:t>
      </w:r>
      <w:r w:rsidRPr="0035232D">
        <w:t>as outlined in FSTD</w:t>
      </w:r>
      <w:r w:rsidR="008A6FE7">
        <w:t xml:space="preserve"> Modification Policy section or</w:t>
      </w:r>
    </w:p>
    <w:p w14:paraId="452DE385" w14:textId="77777777" w:rsidR="00FF6F98" w:rsidRPr="00966843" w:rsidRDefault="00FF6F98" w:rsidP="0035232D">
      <w:pPr>
        <w:rPr>
          <w:sz w:val="20"/>
          <w:szCs w:val="20"/>
        </w:rPr>
      </w:pPr>
    </w:p>
    <w:p w14:paraId="0C7E4A9F" w14:textId="77777777" w:rsidR="00FF6F98" w:rsidRPr="0035232D" w:rsidRDefault="00FF6F98" w:rsidP="0035232D">
      <w:pPr>
        <w:pStyle w:val="PargrafodaLista"/>
        <w:numPr>
          <w:ilvl w:val="0"/>
          <w:numId w:val="41"/>
        </w:numPr>
      </w:pPr>
      <w:r w:rsidRPr="0035232D">
        <w:t>If the FSTD is modified as a result of an FSTD Directive (FD).  In this instance, the FD shall be retained in the MQTG Table of FSTD Directives.</w:t>
      </w:r>
    </w:p>
    <w:p w14:paraId="64017F6A" w14:textId="77777777" w:rsidR="00FF6F98" w:rsidRDefault="00FF6F98" w:rsidP="00FF6F98"/>
    <w:p w14:paraId="72BFDB63" w14:textId="77777777" w:rsidR="008A6FE7" w:rsidRPr="008A6FE7" w:rsidRDefault="00330532" w:rsidP="00330532">
      <w:pPr>
        <w:pStyle w:val="Ttulo3"/>
        <w:rPr>
          <w:b w:val="0"/>
        </w:rPr>
      </w:pPr>
      <w:r>
        <w:t xml:space="preserve">Revision History. </w:t>
      </w:r>
    </w:p>
    <w:p w14:paraId="628D970C" w14:textId="7D6DA780" w:rsidR="00330532" w:rsidRPr="00330532" w:rsidRDefault="00FF6F98" w:rsidP="008A6FE7">
      <w:pPr>
        <w:ind w:left="180"/>
      </w:pPr>
      <w:r w:rsidRPr="00330532">
        <w:t xml:space="preserve">In all cases, the MQTG Revision History must be updated. The MQTG Revision History serves as a record of all modifications regardless of complexity. Whenever pages are added or edited, the MQTG Revision History shall be annotated to include the date of the change, the nature of the change, the reason for the change and pages affected. </w:t>
      </w:r>
    </w:p>
    <w:p w14:paraId="745EA59A" w14:textId="77777777" w:rsidR="00330532" w:rsidRDefault="00330532" w:rsidP="00FF6F98">
      <w:pPr>
        <w:rPr>
          <w:b/>
          <w:i/>
          <w:u w:val="single"/>
        </w:rPr>
      </w:pPr>
    </w:p>
    <w:p w14:paraId="60CFC4EB" w14:textId="300BDE5A" w:rsidR="008A6FE7" w:rsidRPr="008A6FE7" w:rsidRDefault="008A6FE7" w:rsidP="00330532">
      <w:pPr>
        <w:pStyle w:val="Ttulo3"/>
        <w:rPr>
          <w:b w:val="0"/>
        </w:rPr>
      </w:pPr>
      <w:r>
        <w:t>Removed Pages.</w:t>
      </w:r>
    </w:p>
    <w:p w14:paraId="2881F48E" w14:textId="3CAB78F3" w:rsidR="00FF6F98" w:rsidRPr="00330532" w:rsidRDefault="00FF6F98" w:rsidP="008A6FE7">
      <w:pPr>
        <w:ind w:left="180"/>
      </w:pPr>
      <w:r w:rsidRPr="008A6FE7">
        <w:rPr>
          <w:b/>
          <w:i/>
          <w:u w:val="single"/>
        </w:rPr>
        <w:t xml:space="preserve">[SPONSOR] </w:t>
      </w:r>
      <w:r w:rsidRPr="00330532">
        <w:t xml:space="preserve">will separately file any removed pages from the MQTG along with a log of such pages in the “MQTG Obsolescence File”.  </w:t>
      </w:r>
      <w:r w:rsidRPr="008A6FE7">
        <w:rPr>
          <w:b/>
          <w:i/>
          <w:u w:val="single"/>
        </w:rPr>
        <w:t>[SPONSOR]</w:t>
      </w:r>
      <w:r w:rsidRPr="008A6FE7">
        <w:rPr>
          <w:b/>
        </w:rPr>
        <w:t xml:space="preserve"> </w:t>
      </w:r>
      <w:r w:rsidRPr="00330532">
        <w:t xml:space="preserve">provides the “MQTG Obsolescence File” to organize and retain removed pages from the MQTG when revisions are implemented.  For example, when test results are removed from the MQTG </w:t>
      </w:r>
      <w:r w:rsidR="00B50DBF">
        <w:t>following</w:t>
      </w:r>
      <w:r w:rsidRPr="00330532">
        <w:t xml:space="preserve"> FAA witnessed tests </w:t>
      </w:r>
      <w:r w:rsidR="00B50DBF">
        <w:t>of</w:t>
      </w:r>
      <w:r w:rsidRPr="00330532">
        <w:t xml:space="preserve"> an initial evaluation, the removed pages shall be placed in the file, </w:t>
      </w:r>
      <w:r w:rsidR="00B50DBF">
        <w:t>along with a log entry</w:t>
      </w:r>
      <w:r w:rsidRPr="00330532">
        <w:t>.</w:t>
      </w:r>
    </w:p>
    <w:p w14:paraId="1C8FA668" w14:textId="77777777" w:rsidR="00FF6F98" w:rsidRDefault="00FF6F98" w:rsidP="00FF6F98"/>
    <w:p w14:paraId="4DEFADCF" w14:textId="77777777" w:rsidR="00FF6F98" w:rsidRDefault="00FF6F98" w:rsidP="003F40DF">
      <w:pPr>
        <w:pStyle w:val="Ttulo2"/>
        <w:tabs>
          <w:tab w:val="clear" w:pos="450"/>
          <w:tab w:val="left" w:pos="540"/>
        </w:tabs>
      </w:pPr>
      <w:r>
        <w:t>Record Retention.</w:t>
      </w:r>
    </w:p>
    <w:p w14:paraId="36A68AC9" w14:textId="749F917C" w:rsidR="003F40DF" w:rsidRDefault="00FF6F98">
      <w:r>
        <w:t>Refer to Records Control Policy for details on record documentation and retention.</w:t>
      </w:r>
    </w:p>
    <w:p w14:paraId="2E270D13" w14:textId="77777777" w:rsidR="003F40DF" w:rsidRDefault="003F40DF" w:rsidP="003A2164">
      <w:pPr>
        <w:pStyle w:val="Ttulo1"/>
        <w:tabs>
          <w:tab w:val="left" w:pos="1260"/>
        </w:tabs>
      </w:pPr>
      <w:bookmarkStart w:id="30" w:name="_Toc23856873"/>
      <w:r>
        <w:lastRenderedPageBreak/>
        <w:t>Record Control Policy</w:t>
      </w:r>
      <w:bookmarkEnd w:id="30"/>
    </w:p>
    <w:p w14:paraId="2B2D5364" w14:textId="77777777" w:rsidR="003F40DF" w:rsidRDefault="003F40DF" w:rsidP="003F40DF"/>
    <w:p w14:paraId="04E4F3BB" w14:textId="77777777" w:rsidR="003F40DF" w:rsidRDefault="003F40DF" w:rsidP="003A2164">
      <w:pPr>
        <w:pStyle w:val="Ttulo2"/>
        <w:tabs>
          <w:tab w:val="clear" w:pos="450"/>
          <w:tab w:val="left" w:pos="540"/>
          <w:tab w:val="left" w:pos="630"/>
        </w:tabs>
      </w:pPr>
      <w:r>
        <w:t>Purpose.</w:t>
      </w:r>
    </w:p>
    <w:p w14:paraId="5E66FC96" w14:textId="77777777" w:rsidR="003F40DF" w:rsidRDefault="003F40DF" w:rsidP="003A2164">
      <w:pPr>
        <w:tabs>
          <w:tab w:val="left" w:pos="540"/>
        </w:tabs>
      </w:pPr>
      <w:r>
        <w:t xml:space="preserve">This policy describes control of SQMS related records for </w:t>
      </w:r>
      <w:r w:rsidRPr="00D07240">
        <w:rPr>
          <w:b/>
          <w:i/>
          <w:u w:val="single"/>
        </w:rPr>
        <w:t>[SPONSOR]</w:t>
      </w:r>
      <w:r>
        <w:t xml:space="preserve">. Records are maintained to provide evidence of conformity to Simulator Quality Management System (SQMS) requirements.  Controlling these records ensures they are retrievable, identifiable, and legible.  Our policy also defines storage, protection, retention, and disposal and intends to satisfy requirements found in 14 CFR Part 60, Appendix E, Table E1, Element 33(b)(c)(d)(e)(f)(g). </w:t>
      </w:r>
    </w:p>
    <w:p w14:paraId="2FF4F46A" w14:textId="77777777" w:rsidR="003F40DF" w:rsidRDefault="003F40DF" w:rsidP="003A2164">
      <w:pPr>
        <w:tabs>
          <w:tab w:val="left" w:pos="540"/>
        </w:tabs>
      </w:pPr>
    </w:p>
    <w:p w14:paraId="63514BE4" w14:textId="77777777" w:rsidR="003F40DF" w:rsidRDefault="003F40DF" w:rsidP="003A2164">
      <w:pPr>
        <w:pStyle w:val="Ttulo2"/>
        <w:tabs>
          <w:tab w:val="left" w:pos="540"/>
          <w:tab w:val="left" w:pos="630"/>
        </w:tabs>
      </w:pPr>
      <w:r>
        <w:t>Scope.</w:t>
      </w:r>
    </w:p>
    <w:p w14:paraId="40D94B4F" w14:textId="77777777" w:rsidR="003F40DF" w:rsidRDefault="003F40DF" w:rsidP="003A2164">
      <w:pPr>
        <w:tabs>
          <w:tab w:val="left" w:pos="540"/>
        </w:tabs>
      </w:pPr>
      <w:r>
        <w:t xml:space="preserve">This policy applies to any FSTDs owned, operated or sponsored by </w:t>
      </w:r>
      <w:r w:rsidRPr="003A2164">
        <w:rPr>
          <w:b/>
          <w:i/>
          <w:u w:val="single"/>
        </w:rPr>
        <w:t>[SPONSOR]</w:t>
      </w:r>
      <w:r>
        <w:t>.</w:t>
      </w:r>
    </w:p>
    <w:p w14:paraId="6B2AFB99" w14:textId="77777777" w:rsidR="003F40DF" w:rsidRDefault="003F40DF" w:rsidP="003A2164">
      <w:pPr>
        <w:tabs>
          <w:tab w:val="left" w:pos="540"/>
        </w:tabs>
      </w:pPr>
    </w:p>
    <w:p w14:paraId="6B031DFB" w14:textId="77777777" w:rsidR="003F40DF" w:rsidRDefault="003F40DF" w:rsidP="003A2164">
      <w:pPr>
        <w:pStyle w:val="Ttulo2"/>
        <w:tabs>
          <w:tab w:val="left" w:pos="540"/>
          <w:tab w:val="left" w:pos="630"/>
        </w:tabs>
      </w:pPr>
      <w:r>
        <w:t>Responsibility.</w:t>
      </w:r>
    </w:p>
    <w:p w14:paraId="71A21AB2" w14:textId="77777777" w:rsidR="003F40DF" w:rsidRDefault="003F40DF" w:rsidP="003A2164">
      <w:pPr>
        <w:tabs>
          <w:tab w:val="left" w:pos="540"/>
        </w:tabs>
      </w:pPr>
      <w:r w:rsidRPr="003A2164">
        <w:rPr>
          <w:b/>
          <w:i/>
          <w:u w:val="single"/>
        </w:rPr>
        <w:t>[Name or Position]</w:t>
      </w:r>
      <w:r>
        <w:t xml:space="preserve"> is responsible for maintenance and dissemination of this process; </w:t>
      </w:r>
      <w:r w:rsidRPr="00D07240">
        <w:rPr>
          <w:b/>
          <w:i/>
          <w:u w:val="single"/>
        </w:rPr>
        <w:t>[Name or Position]</w:t>
      </w:r>
      <w:r>
        <w:t xml:space="preserve"> is/are responsible for execution.</w:t>
      </w:r>
    </w:p>
    <w:p w14:paraId="72E709E2" w14:textId="77777777" w:rsidR="003F40DF" w:rsidRDefault="003F40DF" w:rsidP="003A2164">
      <w:pPr>
        <w:tabs>
          <w:tab w:val="left" w:pos="540"/>
        </w:tabs>
      </w:pPr>
    </w:p>
    <w:p w14:paraId="2473209C" w14:textId="77777777" w:rsidR="003F40DF" w:rsidRDefault="003F40DF" w:rsidP="003A2164">
      <w:pPr>
        <w:pStyle w:val="Ttulo2"/>
        <w:tabs>
          <w:tab w:val="left" w:pos="540"/>
        </w:tabs>
      </w:pPr>
      <w:r>
        <w:t>Policy.</w:t>
      </w:r>
    </w:p>
    <w:p w14:paraId="6FB6BDBC" w14:textId="77777777" w:rsidR="003F40DF" w:rsidRDefault="003F40DF" w:rsidP="003F40DF"/>
    <w:p w14:paraId="5099D6EC" w14:textId="77777777" w:rsidR="003F40DF" w:rsidRDefault="003F40DF" w:rsidP="003A2164">
      <w:pPr>
        <w:pStyle w:val="Ttulo3"/>
      </w:pPr>
      <w:r>
        <w:t>Indexing Records.</w:t>
      </w:r>
    </w:p>
    <w:p w14:paraId="38D6FEDE" w14:textId="77777777" w:rsidR="0070601C" w:rsidRDefault="003F40DF" w:rsidP="003F40DF">
      <w:r w:rsidRPr="003A2164">
        <w:rPr>
          <w:b/>
          <w:i/>
          <w:u w:val="single"/>
        </w:rPr>
        <w:t xml:space="preserve">[SPONSOR] </w:t>
      </w:r>
      <w:r>
        <w:t>will use a records index to define documentation for those activities that impact quality. A records index is simply a list of records with the following information:</w:t>
      </w:r>
    </w:p>
    <w:p w14:paraId="2AFC4A0A" w14:textId="77777777" w:rsidR="003F40DF" w:rsidRDefault="003F40DF" w:rsidP="003F40DF"/>
    <w:tbl>
      <w:tblPr>
        <w:tblStyle w:val="Tabelacomgrade"/>
        <w:tblW w:w="0" w:type="auto"/>
        <w:tblLayout w:type="fixed"/>
        <w:tblLook w:val="01E0" w:firstRow="1" w:lastRow="1" w:firstColumn="1" w:lastColumn="1" w:noHBand="0" w:noVBand="0"/>
        <w:tblCaption w:val="Indexing Records Matrix"/>
        <w:tblDescription w:val="Provides instructions on how records will be indexed and stored."/>
      </w:tblPr>
      <w:tblGrid>
        <w:gridCol w:w="1432"/>
        <w:gridCol w:w="7928"/>
      </w:tblGrid>
      <w:tr w:rsidR="003F40DF" w:rsidRPr="005B7771" w14:paraId="7E694276" w14:textId="77777777" w:rsidTr="005D5E45">
        <w:trPr>
          <w:tblHeader/>
        </w:trPr>
        <w:tc>
          <w:tcPr>
            <w:tcW w:w="1432" w:type="dxa"/>
          </w:tcPr>
          <w:p w14:paraId="2BB12EBC" w14:textId="77777777" w:rsidR="003F40DF" w:rsidRPr="005B7771" w:rsidRDefault="003F40DF" w:rsidP="005D5E45">
            <w:r w:rsidRPr="005B7771">
              <w:t>Reference</w:t>
            </w:r>
          </w:p>
        </w:tc>
        <w:tc>
          <w:tcPr>
            <w:tcW w:w="7928" w:type="dxa"/>
          </w:tcPr>
          <w:p w14:paraId="475AB89D" w14:textId="77777777" w:rsidR="003F40DF" w:rsidRPr="005B7771" w:rsidRDefault="003F40DF" w:rsidP="005D5E45">
            <w:r w:rsidRPr="005B7771">
              <w:t>This field states what mandates that the record exists. As an example, a procedure may call out for a record to be created (form to be filled out) and thus would reference back to the procedure number.</w:t>
            </w:r>
          </w:p>
        </w:tc>
      </w:tr>
      <w:tr w:rsidR="003F40DF" w:rsidRPr="005B7771" w14:paraId="097831AD" w14:textId="77777777" w:rsidTr="005D5E45">
        <w:trPr>
          <w:trHeight w:val="985"/>
        </w:trPr>
        <w:tc>
          <w:tcPr>
            <w:tcW w:w="1432" w:type="dxa"/>
          </w:tcPr>
          <w:p w14:paraId="2727AA7F" w14:textId="77777777" w:rsidR="003F40DF" w:rsidRPr="005B7771" w:rsidRDefault="003F40DF" w:rsidP="005D5E45">
            <w:r w:rsidRPr="005B7771">
              <w:t>Number</w:t>
            </w:r>
          </w:p>
        </w:tc>
        <w:tc>
          <w:tcPr>
            <w:tcW w:w="7928" w:type="dxa"/>
          </w:tcPr>
          <w:p w14:paraId="37C486E8" w14:textId="77777777" w:rsidR="003F40DF" w:rsidRPr="005B7771" w:rsidRDefault="003F40DF" w:rsidP="005D5E45">
            <w:r w:rsidRPr="005B7771">
              <w:t>This field provides the form number which identifies the record. In some cases, there may not be a number and thus an N/A should be inserted.</w:t>
            </w:r>
          </w:p>
        </w:tc>
      </w:tr>
      <w:tr w:rsidR="003F40DF" w:rsidRPr="005B7771" w14:paraId="265158A2" w14:textId="77777777" w:rsidTr="005D5E45">
        <w:trPr>
          <w:trHeight w:val="778"/>
        </w:trPr>
        <w:tc>
          <w:tcPr>
            <w:tcW w:w="1432" w:type="dxa"/>
          </w:tcPr>
          <w:p w14:paraId="63166095" w14:textId="77777777" w:rsidR="003F40DF" w:rsidRPr="005B7771" w:rsidRDefault="003F40DF" w:rsidP="005D5E45">
            <w:r w:rsidRPr="005B7771">
              <w:t>Record Name</w:t>
            </w:r>
          </w:p>
        </w:tc>
        <w:tc>
          <w:tcPr>
            <w:tcW w:w="7928" w:type="dxa"/>
          </w:tcPr>
          <w:p w14:paraId="6C8430CF" w14:textId="77777777" w:rsidR="003F40DF" w:rsidRPr="005B7771" w:rsidRDefault="003F40DF" w:rsidP="005D5E45">
            <w:r w:rsidRPr="005B7771">
              <w:t>The name of the record is usually its title, such as "Quarterly Management Meeting Minutes."</w:t>
            </w:r>
          </w:p>
        </w:tc>
      </w:tr>
      <w:tr w:rsidR="003F40DF" w:rsidRPr="005B7771" w14:paraId="4D301AA4" w14:textId="77777777" w:rsidTr="005D5E45">
        <w:trPr>
          <w:trHeight w:val="742"/>
        </w:trPr>
        <w:tc>
          <w:tcPr>
            <w:tcW w:w="1432" w:type="dxa"/>
          </w:tcPr>
          <w:p w14:paraId="19C1F3D4" w14:textId="77777777" w:rsidR="003F40DF" w:rsidRPr="005B7771" w:rsidRDefault="003F40DF" w:rsidP="005D5E45">
            <w:r w:rsidRPr="005B7771">
              <w:t>Indexing Method</w:t>
            </w:r>
          </w:p>
        </w:tc>
        <w:tc>
          <w:tcPr>
            <w:tcW w:w="7928" w:type="dxa"/>
          </w:tcPr>
          <w:p w14:paraId="40B3CF9A" w14:textId="77777777" w:rsidR="003F40DF" w:rsidRPr="005B7771" w:rsidRDefault="003F40DF" w:rsidP="005D5E45">
            <w:r w:rsidRPr="005B7771">
              <w:t>This field provides the method used to file the record. Examples include by date, by sequential #, by name, etc.</w:t>
            </w:r>
          </w:p>
        </w:tc>
      </w:tr>
      <w:tr w:rsidR="003F40DF" w:rsidRPr="005B7771" w14:paraId="54F436E6" w14:textId="77777777" w:rsidTr="005D5E45">
        <w:trPr>
          <w:trHeight w:val="877"/>
        </w:trPr>
        <w:tc>
          <w:tcPr>
            <w:tcW w:w="1432" w:type="dxa"/>
          </w:tcPr>
          <w:p w14:paraId="497ADB4C" w14:textId="77777777" w:rsidR="003F40DF" w:rsidRPr="005B7771" w:rsidRDefault="003F40DF" w:rsidP="005D5E45">
            <w:r w:rsidRPr="005B7771">
              <w:t>Collected By</w:t>
            </w:r>
          </w:p>
        </w:tc>
        <w:tc>
          <w:tcPr>
            <w:tcW w:w="7928" w:type="dxa"/>
          </w:tcPr>
          <w:p w14:paraId="093BC4A9" w14:textId="77777777" w:rsidR="003F40DF" w:rsidRPr="005B7771" w:rsidRDefault="003F40DF" w:rsidP="005D5E45">
            <w:r w:rsidRPr="005B7771">
              <w:t>This field identifies the title of the person responsible for collecting the record.</w:t>
            </w:r>
          </w:p>
        </w:tc>
      </w:tr>
      <w:tr w:rsidR="003F40DF" w:rsidRPr="005B7771" w14:paraId="17F0FF36" w14:textId="77777777" w:rsidTr="005D5E45">
        <w:trPr>
          <w:trHeight w:val="1435"/>
        </w:trPr>
        <w:tc>
          <w:tcPr>
            <w:tcW w:w="1432" w:type="dxa"/>
          </w:tcPr>
          <w:p w14:paraId="37EAF58A" w14:textId="77777777" w:rsidR="003F40DF" w:rsidRPr="005B7771" w:rsidRDefault="003F40DF" w:rsidP="005D5E45">
            <w:r w:rsidRPr="005B7771">
              <w:t>Protection</w:t>
            </w:r>
          </w:p>
        </w:tc>
        <w:tc>
          <w:tcPr>
            <w:tcW w:w="7928" w:type="dxa"/>
          </w:tcPr>
          <w:p w14:paraId="4BDA7CC2" w14:textId="77777777" w:rsidR="003F40DF" w:rsidRPr="005B7771" w:rsidRDefault="003F40DF" w:rsidP="005D5E45">
            <w:r w:rsidRPr="005B7771">
              <w:t>This field describes how the record is protected. For paper, it includes how the area is secured, whether locked file cabinets are required, fire protection, etc. For electronic records, it includes password protection; file backups, virus protection, etc. typically denoted “IT”.</w:t>
            </w:r>
          </w:p>
        </w:tc>
      </w:tr>
      <w:tr w:rsidR="003F40DF" w:rsidRPr="005B7771" w14:paraId="36112FD6" w14:textId="77777777" w:rsidTr="005D5E45">
        <w:tc>
          <w:tcPr>
            <w:tcW w:w="1432" w:type="dxa"/>
          </w:tcPr>
          <w:p w14:paraId="137B8134" w14:textId="77777777" w:rsidR="003F40DF" w:rsidRPr="005B7771" w:rsidRDefault="003F40DF" w:rsidP="005D5E45">
            <w:r w:rsidRPr="005B7771">
              <w:t>File/Storage Location</w:t>
            </w:r>
          </w:p>
        </w:tc>
        <w:tc>
          <w:tcPr>
            <w:tcW w:w="7928" w:type="dxa"/>
          </w:tcPr>
          <w:p w14:paraId="04185F6B" w14:textId="77777777" w:rsidR="003F40DF" w:rsidRPr="005B7771" w:rsidRDefault="003F40DF" w:rsidP="005D5E45">
            <w:r w:rsidRPr="005B7771">
              <w:t xml:space="preserve">This field identifies where record is filed or stored. The level of detail required depends on how office files are organized. Examples include location of the file room (if the office uses a central filing location), specific location when the </w:t>
            </w:r>
            <w:r w:rsidRPr="005B7771">
              <w:lastRenderedPageBreak/>
              <w:t>office uses multiple storage areas (decentralized approach), or directory path, electronic file, Share Point, website or database for electronic records.</w:t>
            </w:r>
          </w:p>
        </w:tc>
      </w:tr>
      <w:tr w:rsidR="003F40DF" w:rsidRPr="005B7771" w14:paraId="15A7265E" w14:textId="77777777" w:rsidTr="005D5E45">
        <w:tc>
          <w:tcPr>
            <w:tcW w:w="1432" w:type="dxa"/>
          </w:tcPr>
          <w:p w14:paraId="4C6505C6" w14:textId="77777777" w:rsidR="003F40DF" w:rsidRPr="005B7771" w:rsidRDefault="003F40DF" w:rsidP="005D5E45">
            <w:r w:rsidRPr="005B7771">
              <w:lastRenderedPageBreak/>
              <w:t>Retention Period</w:t>
            </w:r>
          </w:p>
        </w:tc>
        <w:tc>
          <w:tcPr>
            <w:tcW w:w="7928" w:type="dxa"/>
          </w:tcPr>
          <w:p w14:paraId="5A9B5F62" w14:textId="77777777" w:rsidR="003F40DF" w:rsidRPr="00265290" w:rsidRDefault="003F40DF" w:rsidP="005D5E45">
            <w:pPr>
              <w:rPr>
                <w:b/>
              </w:rPr>
            </w:pPr>
            <w:r w:rsidRPr="005B7771">
              <w:t>This field states how long the record is maintained.</w:t>
            </w:r>
          </w:p>
        </w:tc>
      </w:tr>
      <w:tr w:rsidR="003F40DF" w:rsidRPr="005B7771" w14:paraId="467027F7" w14:textId="77777777" w:rsidTr="005D5E45">
        <w:tc>
          <w:tcPr>
            <w:tcW w:w="1432" w:type="dxa"/>
          </w:tcPr>
          <w:p w14:paraId="4877AFFA" w14:textId="77777777" w:rsidR="003F40DF" w:rsidRPr="005B7771" w:rsidRDefault="003F40DF" w:rsidP="005D5E45">
            <w:r w:rsidRPr="005B7771">
              <w:t>Disposition</w:t>
            </w:r>
          </w:p>
        </w:tc>
        <w:tc>
          <w:tcPr>
            <w:tcW w:w="7928" w:type="dxa"/>
          </w:tcPr>
          <w:p w14:paraId="32A6DCC4" w14:textId="77777777" w:rsidR="003F40DF" w:rsidRPr="005B7771" w:rsidRDefault="003F40DF" w:rsidP="005D5E45">
            <w:r w:rsidRPr="005B7771">
              <w:t xml:space="preserve">This field states what happens once the retention period is over. This could include trash, shred, archive, </w:t>
            </w:r>
            <w:proofErr w:type="spellStart"/>
            <w:r w:rsidRPr="005B7771">
              <w:t>CD-Rom</w:t>
            </w:r>
            <w:proofErr w:type="spellEnd"/>
            <w:r w:rsidRPr="005B7771">
              <w:t xml:space="preserve">, </w:t>
            </w:r>
            <w:proofErr w:type="spellStart"/>
            <w:r w:rsidRPr="005B7771">
              <w:t>etc</w:t>
            </w:r>
            <w:proofErr w:type="spellEnd"/>
            <w:r w:rsidRPr="005B7771">
              <w:t xml:space="preserve"> </w:t>
            </w:r>
          </w:p>
        </w:tc>
      </w:tr>
    </w:tbl>
    <w:p w14:paraId="57BA03A0" w14:textId="77777777" w:rsidR="003F40DF" w:rsidRDefault="003F40DF" w:rsidP="003F40DF"/>
    <w:p w14:paraId="310A790A" w14:textId="77777777" w:rsidR="00B50DBF" w:rsidRPr="00B50DBF" w:rsidRDefault="00B50DBF" w:rsidP="003A2164">
      <w:pPr>
        <w:pStyle w:val="Ttulo3"/>
      </w:pPr>
      <w:r w:rsidRPr="00B50DBF">
        <w:t>Adding or deleting records.</w:t>
      </w:r>
    </w:p>
    <w:p w14:paraId="1629E340" w14:textId="28ADDD2B" w:rsidR="003F40DF" w:rsidRPr="00605A3A" w:rsidRDefault="003F40DF" w:rsidP="00B50DBF">
      <w:pPr>
        <w:tabs>
          <w:tab w:val="left" w:pos="90"/>
        </w:tabs>
        <w:ind w:left="180"/>
      </w:pPr>
      <w:r w:rsidRPr="00605A3A">
        <w:t>Any employee may initiate a request to add or delete a record.  All requests shall be made to the MR using WI-1 Comments and Recommendation Form.</w:t>
      </w:r>
    </w:p>
    <w:p w14:paraId="5FFFC4B9" w14:textId="77777777" w:rsidR="003F40DF" w:rsidRPr="007555D5" w:rsidRDefault="003F40DF" w:rsidP="003F40DF"/>
    <w:p w14:paraId="6E708589" w14:textId="7D5C27F8" w:rsidR="003F40DF" w:rsidRDefault="003F40DF" w:rsidP="003F40DF">
      <w:pPr>
        <w:pStyle w:val="Ttulo3"/>
      </w:pPr>
      <w:r w:rsidRPr="007555D5">
        <w:t>All records noted on the records index shall be maintained in a manner that:</w:t>
      </w:r>
    </w:p>
    <w:p w14:paraId="53765D76" w14:textId="77777777" w:rsidR="00EB5FD7" w:rsidRPr="00EB5FD7" w:rsidRDefault="00EB5FD7" w:rsidP="00EB5FD7"/>
    <w:p w14:paraId="6DBFDC6B" w14:textId="77777777" w:rsidR="003F40DF" w:rsidRPr="00EB5FD7" w:rsidRDefault="003F40DF" w:rsidP="00EB5FD7">
      <w:pPr>
        <w:pStyle w:val="PargrafodaLista"/>
        <w:numPr>
          <w:ilvl w:val="0"/>
          <w:numId w:val="42"/>
        </w:numPr>
        <w:ind w:left="1260" w:hanging="270"/>
      </w:pPr>
      <w:r w:rsidRPr="00EB5FD7">
        <w:t>Prevents damage, deterioration or loss;</w:t>
      </w:r>
    </w:p>
    <w:p w14:paraId="7477D440" w14:textId="77777777" w:rsidR="003F40DF" w:rsidRPr="00024C02" w:rsidRDefault="003F40DF" w:rsidP="00EB5FD7">
      <w:pPr>
        <w:ind w:left="1260" w:hanging="270"/>
        <w:rPr>
          <w:sz w:val="16"/>
          <w:szCs w:val="16"/>
        </w:rPr>
      </w:pPr>
    </w:p>
    <w:p w14:paraId="3416A44B" w14:textId="77777777" w:rsidR="003F40DF" w:rsidRPr="00EB5FD7" w:rsidRDefault="003F40DF" w:rsidP="00EB5FD7">
      <w:pPr>
        <w:pStyle w:val="PargrafodaLista"/>
        <w:numPr>
          <w:ilvl w:val="0"/>
          <w:numId w:val="42"/>
        </w:numPr>
        <w:ind w:left="1260" w:hanging="270"/>
      </w:pPr>
      <w:r w:rsidRPr="00EB5FD7">
        <w:t>Ensures they are retrievable;</w:t>
      </w:r>
    </w:p>
    <w:p w14:paraId="63A9B3A0" w14:textId="77777777" w:rsidR="003F40DF" w:rsidRPr="00024C02" w:rsidRDefault="003F40DF" w:rsidP="00EB5FD7">
      <w:pPr>
        <w:ind w:left="1260" w:hanging="270"/>
        <w:rPr>
          <w:sz w:val="16"/>
          <w:szCs w:val="16"/>
        </w:rPr>
      </w:pPr>
    </w:p>
    <w:p w14:paraId="005CEDED" w14:textId="77777777" w:rsidR="003F40DF" w:rsidRPr="00EB5FD7" w:rsidRDefault="003F40DF" w:rsidP="00EB5FD7">
      <w:pPr>
        <w:pStyle w:val="PargrafodaLista"/>
        <w:numPr>
          <w:ilvl w:val="0"/>
          <w:numId w:val="42"/>
        </w:numPr>
        <w:ind w:left="1260" w:hanging="270"/>
      </w:pPr>
      <w:r w:rsidRPr="00EB5FD7">
        <w:t>Allows accessibility by those who need the records;</w:t>
      </w:r>
    </w:p>
    <w:p w14:paraId="082046B0" w14:textId="77777777" w:rsidR="003F40DF" w:rsidRPr="00024C02" w:rsidRDefault="003F40DF" w:rsidP="00EB5FD7">
      <w:pPr>
        <w:ind w:left="1260" w:hanging="270"/>
        <w:rPr>
          <w:sz w:val="16"/>
          <w:szCs w:val="16"/>
        </w:rPr>
      </w:pPr>
    </w:p>
    <w:p w14:paraId="59B8D6DD" w14:textId="5B616421" w:rsidR="003F40DF" w:rsidRPr="00EB5FD7" w:rsidRDefault="003F40DF" w:rsidP="00B50DBF">
      <w:pPr>
        <w:pStyle w:val="PargrafodaLista"/>
        <w:numPr>
          <w:ilvl w:val="0"/>
          <w:numId w:val="42"/>
        </w:numPr>
        <w:ind w:left="1260" w:hanging="270"/>
      </w:pPr>
      <w:r w:rsidRPr="00EB5FD7">
        <w:t>Ensures</w:t>
      </w:r>
      <w:r w:rsidR="00B50DBF" w:rsidRPr="00B50DBF">
        <w:t xml:space="preserve"> </w:t>
      </w:r>
      <w:r w:rsidR="00B50DBF" w:rsidRPr="00EB5FD7">
        <w:t>the record is identifiable</w:t>
      </w:r>
      <w:r w:rsidRPr="00EB5FD7">
        <w:t xml:space="preserve"> </w:t>
      </w:r>
      <w:r w:rsidR="00B50DBF">
        <w:t xml:space="preserve">and </w:t>
      </w:r>
      <w:r w:rsidRPr="00EB5FD7">
        <w:t>legibility (comprehensible);</w:t>
      </w:r>
    </w:p>
    <w:p w14:paraId="2317B8D3" w14:textId="77777777" w:rsidR="003F40DF" w:rsidRPr="00024C02" w:rsidRDefault="003F40DF" w:rsidP="00EB5FD7">
      <w:pPr>
        <w:ind w:left="1260" w:hanging="270"/>
        <w:rPr>
          <w:sz w:val="16"/>
          <w:szCs w:val="16"/>
        </w:rPr>
      </w:pPr>
    </w:p>
    <w:p w14:paraId="601A36A4" w14:textId="77777777" w:rsidR="003F40DF" w:rsidRPr="00EB5FD7" w:rsidRDefault="003F40DF" w:rsidP="00EB5FD7">
      <w:pPr>
        <w:pStyle w:val="PargrafodaLista"/>
        <w:numPr>
          <w:ilvl w:val="0"/>
          <w:numId w:val="42"/>
        </w:numPr>
        <w:ind w:left="1260" w:hanging="270"/>
      </w:pPr>
      <w:r w:rsidRPr="00EB5FD7">
        <w:t>Ensures the record is traceable back to the original process or action;</w:t>
      </w:r>
    </w:p>
    <w:p w14:paraId="68AF100F" w14:textId="77777777" w:rsidR="003F40DF" w:rsidRPr="00024C02" w:rsidRDefault="003F40DF" w:rsidP="00EB5FD7">
      <w:pPr>
        <w:ind w:left="1260" w:hanging="270"/>
        <w:rPr>
          <w:sz w:val="16"/>
          <w:szCs w:val="16"/>
        </w:rPr>
      </w:pPr>
    </w:p>
    <w:p w14:paraId="1F081187" w14:textId="77777777" w:rsidR="003F40DF" w:rsidRPr="00EB5FD7" w:rsidRDefault="003F40DF" w:rsidP="00EB5FD7">
      <w:pPr>
        <w:pStyle w:val="PargrafodaLista"/>
        <w:numPr>
          <w:ilvl w:val="0"/>
          <w:numId w:val="42"/>
        </w:numPr>
        <w:ind w:left="1260" w:hanging="270"/>
      </w:pPr>
      <w:r w:rsidRPr="00EB5FD7">
        <w:t>Secures the record for confidentiality (when applicable).</w:t>
      </w:r>
    </w:p>
    <w:p w14:paraId="1395281C" w14:textId="77777777" w:rsidR="003F40DF" w:rsidRPr="00024C02" w:rsidRDefault="003F40DF" w:rsidP="003F40DF">
      <w:pPr>
        <w:rPr>
          <w:sz w:val="20"/>
          <w:szCs w:val="20"/>
        </w:rPr>
      </w:pPr>
    </w:p>
    <w:p w14:paraId="224EADCD" w14:textId="77777777" w:rsidR="00B50DBF" w:rsidRPr="00B50DBF" w:rsidRDefault="00024C02" w:rsidP="003A2164">
      <w:pPr>
        <w:pStyle w:val="Ttulo3"/>
        <w:rPr>
          <w:b w:val="0"/>
        </w:rPr>
      </w:pPr>
      <w:r>
        <w:t xml:space="preserve">Records. </w:t>
      </w:r>
    </w:p>
    <w:p w14:paraId="5C307943" w14:textId="25009486" w:rsidR="003F40DF" w:rsidRPr="00605A3A" w:rsidRDefault="003F40DF" w:rsidP="00B50DBF">
      <w:pPr>
        <w:ind w:left="180"/>
      </w:pPr>
      <w:r w:rsidRPr="00605A3A">
        <w:t>Records can be either in a hardcopy or electronic format.  Electronic records are maintained and stored on local intranet websites, Share Point sites, and/or shared drives which reside on a local server. These servers and system drives are backed up daily and protected.</w:t>
      </w:r>
    </w:p>
    <w:p w14:paraId="4AA8D6EE" w14:textId="77777777" w:rsidR="003F40DF" w:rsidRPr="007555D5" w:rsidRDefault="003F40DF" w:rsidP="003F40DF"/>
    <w:p w14:paraId="3508DF1B" w14:textId="77777777" w:rsidR="00B50DBF" w:rsidRPr="00B50DBF" w:rsidRDefault="00024C02" w:rsidP="00605A3A">
      <w:pPr>
        <w:pStyle w:val="Ttulo3"/>
        <w:rPr>
          <w:b w:val="0"/>
        </w:rPr>
      </w:pPr>
      <w:r>
        <w:t>Use of Correction Fluid.</w:t>
      </w:r>
    </w:p>
    <w:p w14:paraId="4A4A4F43" w14:textId="1EFBA06F" w:rsidR="003F40DF" w:rsidRPr="00605A3A" w:rsidRDefault="003F40DF" w:rsidP="00B50DBF">
      <w:pPr>
        <w:ind w:left="180"/>
      </w:pPr>
      <w:r w:rsidRPr="00605A3A">
        <w:t>The use of correction fluid, correction tape, etc., on records is not allowed. If a paper record needs to be amended, the person making the change must strikethrough the entry, initial the strike through, and make the new entry.</w:t>
      </w:r>
    </w:p>
    <w:p w14:paraId="1FCF9F46" w14:textId="77777777" w:rsidR="003F40DF" w:rsidRPr="007555D5" w:rsidRDefault="003F40DF" w:rsidP="003F40DF"/>
    <w:p w14:paraId="7B1E036A" w14:textId="77777777" w:rsidR="003F40DF" w:rsidRPr="007555D5" w:rsidRDefault="003F40DF" w:rsidP="00FD442F">
      <w:pPr>
        <w:pStyle w:val="Ttulo2"/>
        <w:tabs>
          <w:tab w:val="left" w:pos="630"/>
        </w:tabs>
      </w:pPr>
      <w:bookmarkStart w:id="31" w:name="_Toc22895285"/>
      <w:r w:rsidRPr="007555D5">
        <w:t>Retaining Records</w:t>
      </w:r>
      <w:bookmarkEnd w:id="31"/>
    </w:p>
    <w:p w14:paraId="4975E22F" w14:textId="77777777" w:rsidR="003F40DF" w:rsidRPr="007555D5" w:rsidRDefault="003F40DF" w:rsidP="00FD442F">
      <w:pPr>
        <w:tabs>
          <w:tab w:val="left" w:pos="630"/>
        </w:tabs>
      </w:pPr>
      <w:r w:rsidRPr="007555D5">
        <w:t xml:space="preserve">Retention periods shall be in accordance with CFR 14 Part 60.  In some cases, it may be necessary to maintain a record longer than the defined retention period. </w:t>
      </w:r>
    </w:p>
    <w:p w14:paraId="4A72F579" w14:textId="77777777" w:rsidR="003F40DF" w:rsidRPr="007555D5" w:rsidRDefault="003F40DF" w:rsidP="00FD442F">
      <w:pPr>
        <w:tabs>
          <w:tab w:val="left" w:pos="630"/>
        </w:tabs>
      </w:pPr>
    </w:p>
    <w:p w14:paraId="373FF8FA" w14:textId="77777777" w:rsidR="003F40DF" w:rsidRPr="007555D5" w:rsidRDefault="003F40DF" w:rsidP="00FD442F">
      <w:pPr>
        <w:pStyle w:val="Ttulo2"/>
        <w:tabs>
          <w:tab w:val="left" w:pos="630"/>
        </w:tabs>
      </w:pPr>
      <w:bookmarkStart w:id="32" w:name="_Toc22895286"/>
      <w:r w:rsidRPr="007555D5">
        <w:t>Disposing of Records</w:t>
      </w:r>
      <w:bookmarkEnd w:id="32"/>
    </w:p>
    <w:p w14:paraId="2C3F5661" w14:textId="77777777" w:rsidR="003F40DF" w:rsidRPr="007555D5" w:rsidRDefault="003F40DF" w:rsidP="00FD442F">
      <w:pPr>
        <w:tabs>
          <w:tab w:val="left" w:pos="630"/>
        </w:tabs>
      </w:pPr>
      <w:r w:rsidRPr="007555D5">
        <w:t xml:space="preserve">The MR shall review records annually for appropriate disposition instruction. </w:t>
      </w:r>
    </w:p>
    <w:p w14:paraId="14E18CA0" w14:textId="77777777" w:rsidR="003F40DF" w:rsidRPr="007555D5" w:rsidRDefault="003F40DF" w:rsidP="00FD442F">
      <w:pPr>
        <w:tabs>
          <w:tab w:val="left" w:pos="630"/>
        </w:tabs>
      </w:pPr>
    </w:p>
    <w:p w14:paraId="2BDC913F" w14:textId="77777777" w:rsidR="003F40DF" w:rsidRPr="007555D5" w:rsidRDefault="003F40DF" w:rsidP="00FD442F">
      <w:pPr>
        <w:pStyle w:val="Ttulo2"/>
        <w:tabs>
          <w:tab w:val="left" w:pos="630"/>
        </w:tabs>
      </w:pPr>
      <w:bookmarkStart w:id="33" w:name="_Toc22895287"/>
      <w:r w:rsidRPr="007555D5">
        <w:t>Record Retention.</w:t>
      </w:r>
      <w:bookmarkEnd w:id="33"/>
    </w:p>
    <w:p w14:paraId="47BCDD6D" w14:textId="77777777" w:rsidR="003F40DF" w:rsidRDefault="003F40DF" w:rsidP="003F40DF">
      <w:r w:rsidRPr="007555D5">
        <w:t>Refer to SQMS Records Matrix in the Appendix.</w:t>
      </w:r>
    </w:p>
    <w:p w14:paraId="338779A3" w14:textId="77777777" w:rsidR="007B09FD" w:rsidRDefault="007B09FD" w:rsidP="007B09FD">
      <w:pPr>
        <w:pStyle w:val="Ttulo"/>
      </w:pPr>
    </w:p>
    <w:p w14:paraId="6F52304A" w14:textId="77777777" w:rsidR="007B09FD" w:rsidRDefault="007B09FD" w:rsidP="007B09FD">
      <w:pPr>
        <w:pStyle w:val="Ttulo"/>
      </w:pPr>
      <w:r w:rsidRPr="007B09FD">
        <w:t>Appendix</w:t>
      </w:r>
    </w:p>
    <w:p w14:paraId="3F136B10" w14:textId="77777777" w:rsidR="00E7692E" w:rsidRDefault="00E7692E">
      <w:r>
        <w:br w:type="page"/>
      </w:r>
    </w:p>
    <w:p w14:paraId="66FF191B" w14:textId="77777777" w:rsidR="00E7692E" w:rsidRDefault="00E7692E" w:rsidP="00F05DCB">
      <w:pPr>
        <w:pStyle w:val="Ttulo1"/>
        <w:numPr>
          <w:ilvl w:val="0"/>
          <w:numId w:val="5"/>
        </w:numPr>
      </w:pPr>
      <w:bookmarkStart w:id="34" w:name="_Toc23856874"/>
      <w:r>
        <w:lastRenderedPageBreak/>
        <w:t>WI-1 Comments and Recommendation Form</w:t>
      </w:r>
      <w:bookmarkEnd w:id="34"/>
    </w:p>
    <w:p w14:paraId="637307E8" w14:textId="77777777" w:rsidR="00E7692E" w:rsidRDefault="00E7692E" w:rsidP="00E7692E">
      <w:r>
        <w:t xml:space="preserve">Use this form for your comments and recommendations concerning the SQMS Program or </w:t>
      </w:r>
      <w:r w:rsidRPr="006405D8">
        <w:rPr>
          <w:b/>
          <w:i/>
          <w:u w:val="single"/>
        </w:rPr>
        <w:t>[SPONSOR]</w:t>
      </w:r>
      <w:r>
        <w:t xml:space="preserve"> operations.  Attach a photocopy of the relevant pages of the SQMS Manual or other applicable documentation if applicable and mark the areas to which your comments apply.</w:t>
      </w:r>
    </w:p>
    <w:p w14:paraId="4F034D16" w14:textId="77777777" w:rsidR="00FB5375" w:rsidRDefault="00FB5375" w:rsidP="00E7692E"/>
    <w:p w14:paraId="4CB11DDB" w14:textId="77777777" w:rsidR="00FB5375" w:rsidRDefault="00FB5375" w:rsidP="00FB5375"/>
    <w:p w14:paraId="41D344BB" w14:textId="77777777" w:rsidR="00FB5375" w:rsidRPr="0084479C" w:rsidRDefault="00FB5375" w:rsidP="00FB5375">
      <w:pPr>
        <w:pBdr>
          <w:top w:val="single" w:sz="4" w:space="1" w:color="auto"/>
          <w:left w:val="single" w:sz="4" w:space="4" w:color="auto"/>
          <w:bottom w:val="single" w:sz="4" w:space="1" w:color="auto"/>
          <w:right w:val="single" w:sz="4" w:space="4" w:color="auto"/>
        </w:pBdr>
        <w:jc w:val="center"/>
        <w:rPr>
          <w:b/>
        </w:rPr>
      </w:pPr>
      <w:r w:rsidRPr="0084479C">
        <w:rPr>
          <w:b/>
        </w:rPr>
        <w:t>Comments &amp; Recommendations Change Form</w:t>
      </w:r>
    </w:p>
    <w:p w14:paraId="6100A288" w14:textId="77777777" w:rsidR="00FB5375" w:rsidRPr="0084479C" w:rsidRDefault="00FB5375" w:rsidP="00FB5375">
      <w:pPr>
        <w:pBdr>
          <w:top w:val="single" w:sz="4" w:space="1" w:color="auto"/>
          <w:left w:val="single" w:sz="4" w:space="4" w:color="auto"/>
          <w:bottom w:val="single" w:sz="4" w:space="1" w:color="auto"/>
          <w:right w:val="single" w:sz="4" w:space="4" w:color="auto"/>
        </w:pBdr>
        <w:jc w:val="center"/>
      </w:pPr>
    </w:p>
    <w:p w14:paraId="70682B1F"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DATE:  __________________________________</w:t>
      </w:r>
    </w:p>
    <w:p w14:paraId="674B3DCB"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NAME OF PERSON COMMENTING:  ___________________________________________</w:t>
      </w:r>
    </w:p>
    <w:p w14:paraId="4C8E8690"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E-MAIL:  _________________________________________________________________</w:t>
      </w:r>
    </w:p>
    <w:p w14:paraId="12CD18C8"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p>
    <w:p w14:paraId="613C7BA8"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AREA (</w:t>
      </w:r>
      <w:r w:rsidRPr="0084479C">
        <w:rPr>
          <w:sz w:val="20"/>
          <w:szCs w:val="20"/>
        </w:rPr>
        <w:t xml:space="preserve">SQMS Manual, General Operations, </w:t>
      </w:r>
      <w:proofErr w:type="spellStart"/>
      <w:r w:rsidRPr="0084479C">
        <w:rPr>
          <w:sz w:val="20"/>
          <w:szCs w:val="20"/>
        </w:rPr>
        <w:t>etc</w:t>
      </w:r>
      <w:proofErr w:type="spellEnd"/>
      <w:r w:rsidRPr="0084479C">
        <w:t>):____________________________________</w:t>
      </w:r>
    </w:p>
    <w:p w14:paraId="6860D56A"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 xml:space="preserve">CHANGE RECOMMENDATION:  </w:t>
      </w:r>
    </w:p>
    <w:p w14:paraId="65E8273C"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line="360" w:lineRule="auto"/>
        <w:rPr>
          <w:u w:val="single"/>
        </w:rPr>
      </w:pPr>
      <w:r w:rsidRPr="0084479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361FF0"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p>
    <w:p w14:paraId="3573E652"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SIGNATURE:  _______________________________________</w:t>
      </w:r>
    </w:p>
    <w:p w14:paraId="3A57B11B"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TITLE:  _____________________________________________</w:t>
      </w:r>
    </w:p>
    <w:p w14:paraId="51322011"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p>
    <w:p w14:paraId="0B04FC0E"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 xml:space="preserve">- - - - - - - - - - - - - - - - - - - - - - - - - - - - - - - - - - - - - - - - - - - - - - - - - - - - - - - - - - - - - - - - - - - - - - - - - - - - </w:t>
      </w:r>
    </w:p>
    <w:p w14:paraId="59464A53"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t xml:space="preserve">MR SECTION </w:t>
      </w:r>
      <w:r w:rsidRPr="0084479C">
        <w:t xml:space="preserve">TO BE FILLED IN BY </w:t>
      </w:r>
      <w:r>
        <w:t>MR</w:t>
      </w:r>
      <w:r w:rsidRPr="0084479C">
        <w:t>:</w:t>
      </w:r>
    </w:p>
    <w:p w14:paraId="789E368E"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p>
    <w:p w14:paraId="689FCEB5"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FROM:  ___________________________________________________________________________</w:t>
      </w:r>
    </w:p>
    <w:p w14:paraId="55C9EFF6"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TO:  ___________________________________ E-MAIL:  ___________________________</w:t>
      </w:r>
    </w:p>
    <w:p w14:paraId="3F079406" w14:textId="77777777" w:rsidR="00FB5375" w:rsidRPr="0084479C" w:rsidRDefault="00FB5375" w:rsidP="00FB5375">
      <w:pPr>
        <w:pBdr>
          <w:top w:val="single" w:sz="4" w:space="1" w:color="auto"/>
          <w:left w:val="single" w:sz="4" w:space="4" w:color="auto"/>
          <w:bottom w:val="single" w:sz="4" w:space="1" w:color="auto"/>
          <w:right w:val="single" w:sz="4" w:space="4" w:color="auto"/>
        </w:pBdr>
        <w:spacing w:after="120"/>
      </w:pPr>
      <w:r w:rsidRPr="0084479C">
        <w:t>Your Change Recommendation dated ________________ is acknowledged.  It will be held for action.</w:t>
      </w:r>
    </w:p>
    <w:p w14:paraId="20C673FC" w14:textId="77777777" w:rsidR="00FB5375" w:rsidRDefault="00FB5375">
      <w:r>
        <w:br w:type="page"/>
      </w:r>
    </w:p>
    <w:p w14:paraId="785C6129" w14:textId="77777777" w:rsidR="00FB5375" w:rsidRDefault="00FB5375" w:rsidP="00FB5375">
      <w:pPr>
        <w:pStyle w:val="Ttulo1"/>
      </w:pPr>
      <w:bookmarkStart w:id="35" w:name="_Toc23856875"/>
      <w:r>
        <w:lastRenderedPageBreak/>
        <w:t>WI-2 Daily Functional Preflight Work Instructions</w:t>
      </w:r>
      <w:bookmarkEnd w:id="35"/>
    </w:p>
    <w:p w14:paraId="0B086134" w14:textId="77777777" w:rsidR="00FB5375" w:rsidRDefault="00FB5375" w:rsidP="00FB5375"/>
    <w:p w14:paraId="5B85AC61" w14:textId="77777777" w:rsidR="00FB5375" w:rsidRDefault="00FB5375" w:rsidP="00FB5375">
      <w:pPr>
        <w:pStyle w:val="Ttulo2"/>
      </w:pPr>
      <w:r>
        <w:t>Ensure safety of FSTD users and all other personnel</w:t>
      </w:r>
    </w:p>
    <w:p w14:paraId="3232F0B0" w14:textId="77777777" w:rsidR="00FB5375" w:rsidRDefault="00FB5375" w:rsidP="00FB5375"/>
    <w:p w14:paraId="6748558B" w14:textId="77777777" w:rsidR="00FB5375" w:rsidRDefault="00FB5375" w:rsidP="00F05DCB">
      <w:pPr>
        <w:pStyle w:val="PargrafodaLista"/>
        <w:numPr>
          <w:ilvl w:val="0"/>
          <w:numId w:val="6"/>
        </w:numPr>
        <w:ind w:hanging="270"/>
      </w:pPr>
      <w:r>
        <w:t>Perform a walk-around of the FSTD</w:t>
      </w:r>
    </w:p>
    <w:p w14:paraId="5D06ABE2" w14:textId="77777777" w:rsidR="00FB5375" w:rsidRDefault="00FB5375" w:rsidP="00DA6499">
      <w:pPr>
        <w:ind w:hanging="270"/>
      </w:pPr>
    </w:p>
    <w:p w14:paraId="63FCD6A4" w14:textId="77777777" w:rsidR="00FB5375" w:rsidRDefault="00FB5375" w:rsidP="00F05DCB">
      <w:pPr>
        <w:pStyle w:val="PargrafodaLista"/>
        <w:numPr>
          <w:ilvl w:val="0"/>
          <w:numId w:val="6"/>
        </w:numPr>
        <w:ind w:hanging="270"/>
      </w:pPr>
      <w:r>
        <w:t>Secure all aircraft panels, maintenance access panels and chassis.</w:t>
      </w:r>
    </w:p>
    <w:p w14:paraId="75C32DBD" w14:textId="77777777" w:rsidR="00FB5375" w:rsidRDefault="00FB5375" w:rsidP="00DA6499">
      <w:pPr>
        <w:ind w:hanging="270"/>
      </w:pPr>
    </w:p>
    <w:p w14:paraId="5BBE9588" w14:textId="77777777" w:rsidR="00FB5375" w:rsidRDefault="00FB5375" w:rsidP="00F05DCB">
      <w:pPr>
        <w:pStyle w:val="PargrafodaLista"/>
        <w:numPr>
          <w:ilvl w:val="0"/>
          <w:numId w:val="6"/>
        </w:numPr>
        <w:ind w:hanging="270"/>
      </w:pPr>
      <w:r>
        <w:t>Remove any test equipment, tools, or other maintenance equipment from the safety envelope of the FSTD.</w:t>
      </w:r>
    </w:p>
    <w:p w14:paraId="397B7592" w14:textId="77777777" w:rsidR="00FB5375" w:rsidRDefault="00FB5375" w:rsidP="00DA6499">
      <w:pPr>
        <w:ind w:hanging="270"/>
      </w:pPr>
    </w:p>
    <w:p w14:paraId="505A42D9" w14:textId="77777777" w:rsidR="00FB5375" w:rsidRDefault="00FB5375" w:rsidP="00F05DCB">
      <w:pPr>
        <w:pStyle w:val="PargrafodaLista"/>
        <w:numPr>
          <w:ilvl w:val="0"/>
          <w:numId w:val="6"/>
        </w:numPr>
        <w:ind w:hanging="270"/>
      </w:pPr>
      <w:r>
        <w:t>Observe all health and safety practices of the training facility.</w:t>
      </w:r>
    </w:p>
    <w:p w14:paraId="31C34C62" w14:textId="77777777" w:rsidR="00FB5375" w:rsidRDefault="00FB5375" w:rsidP="00FB5375"/>
    <w:p w14:paraId="2C56255E" w14:textId="77777777" w:rsidR="00FB5375" w:rsidRDefault="00FB5375" w:rsidP="00FB5375">
      <w:pPr>
        <w:pStyle w:val="Ttulo2"/>
      </w:pPr>
      <w:r>
        <w:t>Ensure Training Load is Active.</w:t>
      </w:r>
    </w:p>
    <w:p w14:paraId="7FE451D9" w14:textId="77777777" w:rsidR="00FB5375" w:rsidRDefault="00FB5375" w:rsidP="00FB5375"/>
    <w:p w14:paraId="7524F5B4" w14:textId="77777777" w:rsidR="00FB5375" w:rsidRDefault="00FB5375" w:rsidP="00FB5375">
      <w:pPr>
        <w:pStyle w:val="Ttulo2"/>
      </w:pPr>
      <w:r>
        <w:t>Ensure Functionality and Quality of FSTD Systems:</w:t>
      </w:r>
    </w:p>
    <w:p w14:paraId="25F2EE9B" w14:textId="77777777" w:rsidR="00FB5375" w:rsidRDefault="00FB5375" w:rsidP="00FB5375"/>
    <w:p w14:paraId="73B87FA8" w14:textId="77777777" w:rsidR="00FB5375" w:rsidRDefault="00FB5375" w:rsidP="00F05DCB">
      <w:pPr>
        <w:pStyle w:val="PargrafodaLista"/>
        <w:numPr>
          <w:ilvl w:val="0"/>
          <w:numId w:val="7"/>
        </w:numPr>
        <w:ind w:hanging="270"/>
      </w:pPr>
      <w:r>
        <w:t>Visual</w:t>
      </w:r>
    </w:p>
    <w:p w14:paraId="08063796" w14:textId="77777777" w:rsidR="00FB5375" w:rsidRDefault="00FB5375" w:rsidP="00DA6499">
      <w:pPr>
        <w:ind w:hanging="270"/>
      </w:pPr>
    </w:p>
    <w:p w14:paraId="718F2A2A" w14:textId="77777777" w:rsidR="00FB5375" w:rsidRDefault="00FB5375" w:rsidP="00F05DCB">
      <w:pPr>
        <w:pStyle w:val="PargrafodaLista"/>
        <w:numPr>
          <w:ilvl w:val="0"/>
          <w:numId w:val="7"/>
        </w:numPr>
        <w:ind w:hanging="270"/>
      </w:pPr>
      <w:r>
        <w:t>Sound</w:t>
      </w:r>
    </w:p>
    <w:p w14:paraId="1C5181B3" w14:textId="77777777" w:rsidR="00FB5375" w:rsidRDefault="00FB5375" w:rsidP="00DA6499">
      <w:pPr>
        <w:ind w:hanging="270"/>
      </w:pPr>
    </w:p>
    <w:p w14:paraId="7DE96DFD" w14:textId="77777777" w:rsidR="00FB5375" w:rsidRDefault="00FB5375" w:rsidP="00F05DCB">
      <w:pPr>
        <w:pStyle w:val="PargrafodaLista"/>
        <w:numPr>
          <w:ilvl w:val="0"/>
          <w:numId w:val="7"/>
        </w:numPr>
        <w:ind w:hanging="270"/>
      </w:pPr>
      <w:r>
        <w:t>IOS</w:t>
      </w:r>
    </w:p>
    <w:p w14:paraId="7F2D8B6D" w14:textId="77777777" w:rsidR="00FB5375" w:rsidRDefault="00FB5375" w:rsidP="00DA6499">
      <w:pPr>
        <w:ind w:hanging="270"/>
      </w:pPr>
    </w:p>
    <w:p w14:paraId="114AD301" w14:textId="77777777" w:rsidR="00FB5375" w:rsidRDefault="00FB5375" w:rsidP="00F05DCB">
      <w:pPr>
        <w:pStyle w:val="PargrafodaLista"/>
        <w:numPr>
          <w:ilvl w:val="0"/>
          <w:numId w:val="7"/>
        </w:numPr>
        <w:ind w:hanging="270"/>
      </w:pPr>
      <w:r>
        <w:t>Control Loading</w:t>
      </w:r>
    </w:p>
    <w:p w14:paraId="7E8D9152" w14:textId="77777777" w:rsidR="00FB5375" w:rsidRDefault="00FB5375" w:rsidP="00DA6499">
      <w:pPr>
        <w:ind w:hanging="270"/>
      </w:pPr>
    </w:p>
    <w:p w14:paraId="180CED54" w14:textId="77777777" w:rsidR="00FB5375" w:rsidRDefault="00FB5375" w:rsidP="00F05DCB">
      <w:pPr>
        <w:pStyle w:val="PargrafodaLista"/>
        <w:numPr>
          <w:ilvl w:val="0"/>
          <w:numId w:val="7"/>
        </w:numPr>
        <w:ind w:hanging="270"/>
      </w:pPr>
      <w:r>
        <w:t>Motion</w:t>
      </w:r>
    </w:p>
    <w:p w14:paraId="42F970C7" w14:textId="77777777" w:rsidR="00FB5375" w:rsidRDefault="00FB5375" w:rsidP="00DA6499">
      <w:pPr>
        <w:ind w:hanging="270"/>
      </w:pPr>
    </w:p>
    <w:p w14:paraId="76686425" w14:textId="77777777" w:rsidR="00FB5375" w:rsidRDefault="00FB5375" w:rsidP="00F05DCB">
      <w:pPr>
        <w:pStyle w:val="PargrafodaLista"/>
        <w:numPr>
          <w:ilvl w:val="0"/>
          <w:numId w:val="7"/>
        </w:numPr>
        <w:ind w:hanging="270"/>
      </w:pPr>
      <w:r>
        <w:t>Ground Communication &amp; Emergency Exit Equipment</w:t>
      </w:r>
    </w:p>
    <w:p w14:paraId="1DD6E830" w14:textId="77777777" w:rsidR="00FB5375" w:rsidRDefault="00FB5375" w:rsidP="00FB5375"/>
    <w:p w14:paraId="58963FF2" w14:textId="77777777" w:rsidR="00FB5375" w:rsidRDefault="00FB5375" w:rsidP="00FB5375">
      <w:pPr>
        <w:pStyle w:val="Ttulo2"/>
      </w:pPr>
      <w:r>
        <w:t>Cockpit Functionality and Quality.</w:t>
      </w:r>
    </w:p>
    <w:p w14:paraId="171FFDD5" w14:textId="77777777" w:rsidR="00FB5375" w:rsidRDefault="00FB5375" w:rsidP="00FB5375"/>
    <w:p w14:paraId="4159A2D4" w14:textId="77777777" w:rsidR="00FB5375" w:rsidRDefault="00FB5375" w:rsidP="00F05DCB">
      <w:pPr>
        <w:pStyle w:val="PargrafodaLista"/>
        <w:numPr>
          <w:ilvl w:val="0"/>
          <w:numId w:val="8"/>
        </w:numPr>
        <w:ind w:hanging="270"/>
      </w:pPr>
      <w:r>
        <w:t>Furnishings</w:t>
      </w:r>
    </w:p>
    <w:p w14:paraId="26C87FAD" w14:textId="77777777" w:rsidR="00FB5375" w:rsidRDefault="00FB5375" w:rsidP="00FB5375"/>
    <w:p w14:paraId="74D6CF75" w14:textId="77777777" w:rsidR="00FB5375" w:rsidRDefault="00FB5375" w:rsidP="00F05DCB">
      <w:pPr>
        <w:pStyle w:val="PargrafodaLista"/>
        <w:numPr>
          <w:ilvl w:val="0"/>
          <w:numId w:val="9"/>
        </w:numPr>
        <w:ind w:left="1080"/>
      </w:pPr>
      <w:r>
        <w:t>Seats and Seat Belts</w:t>
      </w:r>
    </w:p>
    <w:p w14:paraId="6FE1C3DF" w14:textId="77777777" w:rsidR="00FB5375" w:rsidRDefault="00FB5375" w:rsidP="00DA6499">
      <w:pPr>
        <w:ind w:left="360"/>
      </w:pPr>
    </w:p>
    <w:p w14:paraId="43243254" w14:textId="77777777" w:rsidR="00FB5375" w:rsidRDefault="00FB5375" w:rsidP="00F05DCB">
      <w:pPr>
        <w:pStyle w:val="PargrafodaLista"/>
        <w:numPr>
          <w:ilvl w:val="0"/>
          <w:numId w:val="9"/>
        </w:numPr>
        <w:ind w:left="1080"/>
      </w:pPr>
      <w:r>
        <w:t>Safety Equipment and Checklists as per Sponsor Requirements</w:t>
      </w:r>
    </w:p>
    <w:p w14:paraId="5EABA525" w14:textId="77777777" w:rsidR="00FB5375" w:rsidRDefault="00FB5375" w:rsidP="00DA6499">
      <w:pPr>
        <w:ind w:left="360"/>
      </w:pPr>
    </w:p>
    <w:p w14:paraId="79EB541B" w14:textId="77777777" w:rsidR="00FB5375" w:rsidRDefault="00FB5375" w:rsidP="00F05DCB">
      <w:pPr>
        <w:pStyle w:val="PargrafodaLista"/>
        <w:numPr>
          <w:ilvl w:val="0"/>
          <w:numId w:val="9"/>
        </w:numPr>
        <w:ind w:left="1080"/>
      </w:pPr>
      <w:r>
        <w:t>O2 Masks Stowed/Tested for O2 supply and Mics</w:t>
      </w:r>
    </w:p>
    <w:p w14:paraId="54067D94" w14:textId="77777777" w:rsidR="00FB5375" w:rsidRDefault="00FB5375" w:rsidP="00DA6499">
      <w:pPr>
        <w:ind w:left="360"/>
      </w:pPr>
    </w:p>
    <w:p w14:paraId="180C74A7" w14:textId="77777777" w:rsidR="00FB5375" w:rsidRDefault="00FB5375" w:rsidP="00F05DCB">
      <w:pPr>
        <w:pStyle w:val="PargrafodaLista"/>
        <w:numPr>
          <w:ilvl w:val="0"/>
          <w:numId w:val="9"/>
        </w:numPr>
        <w:ind w:left="1080"/>
      </w:pPr>
      <w:r>
        <w:t>Circuit Breakers – set</w:t>
      </w:r>
    </w:p>
    <w:p w14:paraId="30E3F500" w14:textId="77777777" w:rsidR="00FB5375" w:rsidRDefault="00FB5375" w:rsidP="00DA6499">
      <w:pPr>
        <w:ind w:left="360"/>
      </w:pPr>
    </w:p>
    <w:p w14:paraId="343ABBAB" w14:textId="77777777" w:rsidR="00FB5375" w:rsidRDefault="00FB5375" w:rsidP="00F05DCB">
      <w:pPr>
        <w:pStyle w:val="PargrafodaLista"/>
        <w:numPr>
          <w:ilvl w:val="0"/>
          <w:numId w:val="9"/>
        </w:numPr>
        <w:ind w:left="1080"/>
      </w:pPr>
      <w:r>
        <w:t>Lamps and Annunciators – check</w:t>
      </w:r>
    </w:p>
    <w:p w14:paraId="4C3E7194" w14:textId="77777777" w:rsidR="00FB5375" w:rsidRDefault="00FB5375" w:rsidP="00FB5375"/>
    <w:p w14:paraId="1298082B" w14:textId="77777777" w:rsidR="00FB5375" w:rsidRDefault="00FB5375" w:rsidP="00F05DCB">
      <w:pPr>
        <w:pStyle w:val="PargrafodaLista"/>
        <w:numPr>
          <w:ilvl w:val="0"/>
          <w:numId w:val="8"/>
        </w:numPr>
        <w:ind w:hanging="270"/>
      </w:pPr>
      <w:r>
        <w:t>Systems</w:t>
      </w:r>
    </w:p>
    <w:p w14:paraId="6D7E2572" w14:textId="77777777" w:rsidR="00FB5375" w:rsidRDefault="00FB5375" w:rsidP="00FB5375"/>
    <w:p w14:paraId="1B6F7FBA" w14:textId="77777777" w:rsidR="00FB5375" w:rsidRDefault="00FB5375" w:rsidP="00F05DCB">
      <w:pPr>
        <w:pStyle w:val="PargrafodaLista"/>
        <w:numPr>
          <w:ilvl w:val="0"/>
          <w:numId w:val="10"/>
        </w:numPr>
        <w:ind w:hanging="270"/>
      </w:pPr>
      <w:r>
        <w:lastRenderedPageBreak/>
        <w:t>Electrical</w:t>
      </w:r>
    </w:p>
    <w:p w14:paraId="1F83B90C" w14:textId="77777777" w:rsidR="00FB5375" w:rsidRDefault="00FB5375" w:rsidP="00DA6499">
      <w:pPr>
        <w:ind w:hanging="270"/>
      </w:pPr>
    </w:p>
    <w:p w14:paraId="1B5EB6DC" w14:textId="77777777" w:rsidR="00FB5375" w:rsidRDefault="00FB5375" w:rsidP="00F05DCB">
      <w:pPr>
        <w:pStyle w:val="PargrafodaLista"/>
        <w:numPr>
          <w:ilvl w:val="0"/>
          <w:numId w:val="10"/>
        </w:numPr>
        <w:ind w:hanging="270"/>
      </w:pPr>
      <w:r>
        <w:t>Fuel</w:t>
      </w:r>
    </w:p>
    <w:p w14:paraId="1B99E3ED" w14:textId="77777777" w:rsidR="00FB5375" w:rsidRDefault="00FB5375" w:rsidP="00DA6499">
      <w:pPr>
        <w:ind w:hanging="270"/>
      </w:pPr>
    </w:p>
    <w:p w14:paraId="79C9B1F1" w14:textId="77777777" w:rsidR="00FB5375" w:rsidRDefault="00FB5375" w:rsidP="00F05DCB">
      <w:pPr>
        <w:pStyle w:val="PargrafodaLista"/>
        <w:numPr>
          <w:ilvl w:val="0"/>
          <w:numId w:val="10"/>
        </w:numPr>
        <w:ind w:hanging="270"/>
      </w:pPr>
      <w:r>
        <w:t>Hydraulic</w:t>
      </w:r>
    </w:p>
    <w:p w14:paraId="49BC6941" w14:textId="77777777" w:rsidR="00FB5375" w:rsidRDefault="00FB5375" w:rsidP="00DA6499">
      <w:pPr>
        <w:ind w:hanging="270"/>
      </w:pPr>
    </w:p>
    <w:p w14:paraId="5C1EC272" w14:textId="77777777" w:rsidR="00FB5375" w:rsidRDefault="00FB5375" w:rsidP="00F05DCB">
      <w:pPr>
        <w:pStyle w:val="PargrafodaLista"/>
        <w:numPr>
          <w:ilvl w:val="0"/>
          <w:numId w:val="10"/>
        </w:numPr>
        <w:ind w:hanging="270"/>
      </w:pPr>
      <w:r>
        <w:t>Pneumatic/Pressurization</w:t>
      </w:r>
    </w:p>
    <w:p w14:paraId="23167578" w14:textId="77777777" w:rsidR="00FB5375" w:rsidRDefault="00FB5375" w:rsidP="00DA6499">
      <w:pPr>
        <w:ind w:hanging="270"/>
      </w:pPr>
    </w:p>
    <w:p w14:paraId="2FA53F35" w14:textId="77777777" w:rsidR="00FB5375" w:rsidRDefault="00FB5375" w:rsidP="00F05DCB">
      <w:pPr>
        <w:pStyle w:val="PargrafodaLista"/>
        <w:numPr>
          <w:ilvl w:val="0"/>
          <w:numId w:val="10"/>
        </w:numPr>
        <w:ind w:hanging="270"/>
      </w:pPr>
      <w:r>
        <w:t>Navigation to include Nav Data Base Currency</w:t>
      </w:r>
    </w:p>
    <w:p w14:paraId="71769A16" w14:textId="77777777" w:rsidR="00FB5375" w:rsidRDefault="00FB5375" w:rsidP="00DA6499">
      <w:pPr>
        <w:ind w:hanging="270"/>
      </w:pPr>
    </w:p>
    <w:p w14:paraId="6E0222EB" w14:textId="77777777" w:rsidR="00FB5375" w:rsidRDefault="00FB5375" w:rsidP="00F05DCB">
      <w:pPr>
        <w:pStyle w:val="PargrafodaLista"/>
        <w:numPr>
          <w:ilvl w:val="0"/>
          <w:numId w:val="10"/>
        </w:numPr>
        <w:ind w:hanging="270"/>
      </w:pPr>
      <w:r>
        <w:t>Auto Flight</w:t>
      </w:r>
    </w:p>
    <w:p w14:paraId="630284FC" w14:textId="77777777" w:rsidR="00FB5375" w:rsidRDefault="00FB5375" w:rsidP="00DA6499">
      <w:pPr>
        <w:ind w:hanging="270"/>
      </w:pPr>
    </w:p>
    <w:p w14:paraId="72B49BE0" w14:textId="77777777" w:rsidR="00FB5375" w:rsidRDefault="00FB5375" w:rsidP="00F05DCB">
      <w:pPr>
        <w:pStyle w:val="PargrafodaLista"/>
        <w:numPr>
          <w:ilvl w:val="0"/>
          <w:numId w:val="10"/>
        </w:numPr>
        <w:ind w:hanging="270"/>
      </w:pPr>
      <w:r>
        <w:t>Communications (Pilot to Pilot and Pilot to Instructor)</w:t>
      </w:r>
    </w:p>
    <w:p w14:paraId="15CCC289" w14:textId="77777777" w:rsidR="00FB5375" w:rsidRDefault="00FB5375" w:rsidP="00DA6499">
      <w:pPr>
        <w:ind w:hanging="270"/>
      </w:pPr>
    </w:p>
    <w:p w14:paraId="6B4FB372" w14:textId="77777777" w:rsidR="00FB5375" w:rsidRDefault="00FB5375" w:rsidP="00F05DCB">
      <w:pPr>
        <w:pStyle w:val="PargrafodaLista"/>
        <w:numPr>
          <w:ilvl w:val="0"/>
          <w:numId w:val="10"/>
        </w:numPr>
        <w:ind w:hanging="270"/>
      </w:pPr>
      <w:r>
        <w:t xml:space="preserve">Warning Systems (TCAS, Gear, EGPWS, </w:t>
      </w:r>
      <w:proofErr w:type="spellStart"/>
      <w:r>
        <w:t>etc</w:t>
      </w:r>
      <w:proofErr w:type="spellEnd"/>
      <w:r>
        <w:t>)</w:t>
      </w:r>
    </w:p>
    <w:p w14:paraId="6BA406A9" w14:textId="77777777" w:rsidR="00FB5375" w:rsidRDefault="00FB5375" w:rsidP="00DA6499">
      <w:pPr>
        <w:ind w:hanging="270"/>
      </w:pPr>
    </w:p>
    <w:p w14:paraId="0EA0711E" w14:textId="77777777" w:rsidR="00FB5375" w:rsidRDefault="00FB5375" w:rsidP="00F05DCB">
      <w:pPr>
        <w:pStyle w:val="PargrafodaLista"/>
        <w:numPr>
          <w:ilvl w:val="0"/>
          <w:numId w:val="10"/>
        </w:numPr>
        <w:ind w:hanging="270"/>
      </w:pPr>
      <w:r>
        <w:t>HUD/EVS/EFB</w:t>
      </w:r>
    </w:p>
    <w:p w14:paraId="3C2038C8" w14:textId="77777777" w:rsidR="00FB5375" w:rsidRDefault="00FB5375" w:rsidP="00FB5375"/>
    <w:p w14:paraId="3B2F22EE" w14:textId="77777777" w:rsidR="00FB5375" w:rsidRDefault="00FB5375" w:rsidP="00DA6499">
      <w:pPr>
        <w:pStyle w:val="Ttulo2"/>
      </w:pPr>
      <w:r>
        <w:t>Functional Flyout.</w:t>
      </w:r>
    </w:p>
    <w:p w14:paraId="1A5BC8E0" w14:textId="77777777" w:rsidR="00FB5375" w:rsidRDefault="00FB5375" w:rsidP="00FB5375"/>
    <w:p w14:paraId="4E35E6A2" w14:textId="77777777" w:rsidR="00FB5375" w:rsidRDefault="00FB5375" w:rsidP="00F05DCB">
      <w:pPr>
        <w:pStyle w:val="PargrafodaLista"/>
        <w:numPr>
          <w:ilvl w:val="0"/>
          <w:numId w:val="11"/>
        </w:numPr>
        <w:ind w:hanging="270"/>
      </w:pPr>
      <w:r>
        <w:t>APU/Engine Start</w:t>
      </w:r>
    </w:p>
    <w:p w14:paraId="04DDA39B" w14:textId="77777777" w:rsidR="00FB5375" w:rsidRDefault="00FB5375" w:rsidP="00DA6499">
      <w:pPr>
        <w:ind w:hanging="270"/>
      </w:pPr>
    </w:p>
    <w:p w14:paraId="45DA211D" w14:textId="77777777" w:rsidR="00FB5375" w:rsidRDefault="00FB5375" w:rsidP="00F05DCB">
      <w:pPr>
        <w:pStyle w:val="PargrafodaLista"/>
        <w:numPr>
          <w:ilvl w:val="0"/>
          <w:numId w:val="11"/>
        </w:numPr>
        <w:ind w:hanging="270"/>
      </w:pPr>
      <w:r>
        <w:t>Taxi</w:t>
      </w:r>
    </w:p>
    <w:p w14:paraId="5C352B07" w14:textId="77777777" w:rsidR="00FB5375" w:rsidRDefault="00FB5375" w:rsidP="00DA6499">
      <w:pPr>
        <w:ind w:hanging="270"/>
      </w:pPr>
    </w:p>
    <w:p w14:paraId="7EC08F0B" w14:textId="77777777" w:rsidR="00FB5375" w:rsidRDefault="00FB5375" w:rsidP="00F05DCB">
      <w:pPr>
        <w:pStyle w:val="PargrafodaLista"/>
        <w:numPr>
          <w:ilvl w:val="0"/>
          <w:numId w:val="11"/>
        </w:numPr>
        <w:ind w:hanging="270"/>
      </w:pPr>
      <w:r>
        <w:t>Take-off</w:t>
      </w:r>
    </w:p>
    <w:p w14:paraId="3C3CA197" w14:textId="77777777" w:rsidR="00FB5375" w:rsidRDefault="00FB5375" w:rsidP="00DA6499">
      <w:pPr>
        <w:ind w:hanging="270"/>
      </w:pPr>
    </w:p>
    <w:p w14:paraId="7D0FFCC9" w14:textId="77777777" w:rsidR="00FB5375" w:rsidRDefault="00FB5375" w:rsidP="00F05DCB">
      <w:pPr>
        <w:pStyle w:val="PargrafodaLista"/>
        <w:numPr>
          <w:ilvl w:val="0"/>
          <w:numId w:val="11"/>
        </w:numPr>
        <w:ind w:hanging="270"/>
      </w:pPr>
      <w:r>
        <w:t>Fly a pattern using RF Beacons or FMS Waypoints</w:t>
      </w:r>
    </w:p>
    <w:p w14:paraId="6961B08A" w14:textId="77777777" w:rsidR="00FB5375" w:rsidRDefault="00FB5375" w:rsidP="00DA6499">
      <w:pPr>
        <w:ind w:hanging="270"/>
      </w:pPr>
    </w:p>
    <w:p w14:paraId="63BE9258" w14:textId="77777777" w:rsidR="00FB5375" w:rsidRDefault="00FB5375" w:rsidP="00F05DCB">
      <w:pPr>
        <w:pStyle w:val="PargrafodaLista"/>
        <w:numPr>
          <w:ilvl w:val="0"/>
          <w:numId w:val="11"/>
        </w:numPr>
        <w:ind w:hanging="270"/>
      </w:pPr>
      <w:r>
        <w:t>Land with Coupled Approach</w:t>
      </w:r>
    </w:p>
    <w:p w14:paraId="21012F9C" w14:textId="77777777" w:rsidR="00FB5375" w:rsidRDefault="00FB5375" w:rsidP="00FB5375"/>
    <w:p w14:paraId="458C2DE4" w14:textId="77777777" w:rsidR="00FB5375" w:rsidRDefault="00FB5375" w:rsidP="00DA6499">
      <w:pPr>
        <w:pStyle w:val="Ttulo2"/>
      </w:pPr>
      <w:r>
        <w:t>Administrative</w:t>
      </w:r>
    </w:p>
    <w:p w14:paraId="2DC962D7" w14:textId="77777777" w:rsidR="00FB5375" w:rsidRDefault="00FB5375" w:rsidP="00FB5375"/>
    <w:p w14:paraId="21E191DF" w14:textId="77777777" w:rsidR="00FB5375" w:rsidRDefault="00FB5375" w:rsidP="00F05DCB">
      <w:pPr>
        <w:pStyle w:val="PargrafodaLista"/>
        <w:numPr>
          <w:ilvl w:val="0"/>
          <w:numId w:val="12"/>
        </w:numPr>
        <w:ind w:hanging="270"/>
      </w:pPr>
      <w:r>
        <w:t>Ensure the availability of applicable checklists, QRH, placards or other documents required in the FSTD</w:t>
      </w:r>
    </w:p>
    <w:p w14:paraId="65A5E197" w14:textId="77777777" w:rsidR="00FB5375" w:rsidRDefault="00FB5375" w:rsidP="00DA6499">
      <w:pPr>
        <w:ind w:hanging="270"/>
      </w:pPr>
    </w:p>
    <w:p w14:paraId="27CC45EF" w14:textId="77777777" w:rsidR="00FB5375" w:rsidRDefault="00FB5375" w:rsidP="00F05DCB">
      <w:pPr>
        <w:pStyle w:val="PargrafodaLista"/>
        <w:numPr>
          <w:ilvl w:val="0"/>
          <w:numId w:val="12"/>
        </w:numPr>
        <w:ind w:hanging="270"/>
      </w:pPr>
      <w:r>
        <w:t>Ensure that any applicable training restrictions and/or MMI’s are clearly posted.</w:t>
      </w:r>
    </w:p>
    <w:p w14:paraId="62A3A0C3" w14:textId="77777777" w:rsidR="00FB5375" w:rsidRDefault="00FB5375" w:rsidP="00DA6499">
      <w:pPr>
        <w:ind w:hanging="270"/>
      </w:pPr>
    </w:p>
    <w:p w14:paraId="3A5B48DC" w14:textId="77777777" w:rsidR="00FB5375" w:rsidRDefault="00FB5375" w:rsidP="00F05DCB">
      <w:pPr>
        <w:pStyle w:val="PargrafodaLista"/>
        <w:numPr>
          <w:ilvl w:val="0"/>
          <w:numId w:val="12"/>
        </w:numPr>
        <w:ind w:hanging="270"/>
      </w:pPr>
      <w:r>
        <w:t>The SOQ including FSTD configuration List should be clearly posted.</w:t>
      </w:r>
    </w:p>
    <w:p w14:paraId="5B06E89A" w14:textId="77777777" w:rsidR="00FB5375" w:rsidRDefault="00FB5375" w:rsidP="00FB5375"/>
    <w:p w14:paraId="33163D21" w14:textId="77777777" w:rsidR="008655F2" w:rsidRDefault="00FB5375" w:rsidP="00DA6499">
      <w:pPr>
        <w:pStyle w:val="Ttulo2"/>
      </w:pPr>
      <w:r>
        <w:t>The crew usage log, FSTD discrepancy log, and preflight log should be readily available.</w:t>
      </w:r>
    </w:p>
    <w:p w14:paraId="7733E504" w14:textId="77777777" w:rsidR="008655F2" w:rsidRDefault="008655F2">
      <w:pPr>
        <w:rPr>
          <w:b/>
        </w:rPr>
      </w:pPr>
      <w:r>
        <w:br w:type="page"/>
      </w:r>
    </w:p>
    <w:p w14:paraId="1CE5B5FA" w14:textId="77777777" w:rsidR="008655F2" w:rsidRDefault="008655F2" w:rsidP="008655F2">
      <w:pPr>
        <w:pStyle w:val="Ttulo1"/>
      </w:pPr>
      <w:bookmarkStart w:id="36" w:name="_Toc23856876"/>
      <w:r w:rsidRPr="008655F2">
        <w:lastRenderedPageBreak/>
        <w:t>Event Planner</w:t>
      </w:r>
      <w:bookmarkEnd w:id="36"/>
    </w:p>
    <w:p w14:paraId="33830479" w14:textId="77777777" w:rsidR="008655F2" w:rsidRPr="008655F2" w:rsidRDefault="008655F2" w:rsidP="008655F2"/>
    <w:tbl>
      <w:tblPr>
        <w:tblStyle w:val="Tabelacomgrade"/>
        <w:tblW w:w="9812" w:type="dxa"/>
        <w:tblLook w:val="01E0" w:firstRow="1" w:lastRow="1" w:firstColumn="1" w:lastColumn="1" w:noHBand="0" w:noVBand="0"/>
        <w:tblCaption w:val="Event Planner"/>
        <w:tblDescription w:val="List frequency, actions, and timelines for scheduled events"/>
      </w:tblPr>
      <w:tblGrid>
        <w:gridCol w:w="1425"/>
        <w:gridCol w:w="5629"/>
        <w:gridCol w:w="1342"/>
        <w:gridCol w:w="1416"/>
      </w:tblGrid>
      <w:tr w:rsidR="008655F2" w:rsidRPr="005B7771" w14:paraId="723B6B00" w14:textId="77777777" w:rsidTr="005D5E45">
        <w:trPr>
          <w:tblHeader/>
        </w:trPr>
        <w:tc>
          <w:tcPr>
            <w:tcW w:w="1425" w:type="dxa"/>
            <w:vAlign w:val="bottom"/>
          </w:tcPr>
          <w:p w14:paraId="444F68D4" w14:textId="77777777" w:rsidR="008655F2" w:rsidRPr="005B7771" w:rsidRDefault="008655F2" w:rsidP="005D5E45">
            <w:pPr>
              <w:rPr>
                <w:b/>
              </w:rPr>
            </w:pPr>
            <w:r w:rsidRPr="005B7771">
              <w:rPr>
                <w:b/>
              </w:rPr>
              <w:t>Frequency</w:t>
            </w:r>
          </w:p>
        </w:tc>
        <w:tc>
          <w:tcPr>
            <w:tcW w:w="5629" w:type="dxa"/>
            <w:vAlign w:val="bottom"/>
          </w:tcPr>
          <w:p w14:paraId="357562CF" w14:textId="77777777" w:rsidR="008655F2" w:rsidRPr="005B7771" w:rsidRDefault="008655F2" w:rsidP="005D5E45">
            <w:pPr>
              <w:rPr>
                <w:b/>
              </w:rPr>
            </w:pPr>
            <w:r w:rsidRPr="005B7771">
              <w:rPr>
                <w:b/>
              </w:rPr>
              <w:t>Action</w:t>
            </w:r>
          </w:p>
        </w:tc>
        <w:tc>
          <w:tcPr>
            <w:tcW w:w="1342" w:type="dxa"/>
            <w:vAlign w:val="bottom"/>
          </w:tcPr>
          <w:p w14:paraId="735C7836" w14:textId="77777777" w:rsidR="008655F2" w:rsidRPr="005B7771" w:rsidRDefault="008655F2" w:rsidP="005D5E45">
            <w:pPr>
              <w:rPr>
                <w:b/>
              </w:rPr>
            </w:pPr>
            <w:r w:rsidRPr="005B7771">
              <w:rPr>
                <w:b/>
              </w:rPr>
              <w:t>Reference</w:t>
            </w:r>
          </w:p>
        </w:tc>
        <w:tc>
          <w:tcPr>
            <w:tcW w:w="1416" w:type="dxa"/>
            <w:vAlign w:val="bottom"/>
          </w:tcPr>
          <w:p w14:paraId="3D7CA7BA" w14:textId="77777777" w:rsidR="008655F2" w:rsidRPr="005B7771" w:rsidRDefault="008655F2" w:rsidP="005D5E45">
            <w:pPr>
              <w:rPr>
                <w:b/>
              </w:rPr>
            </w:pPr>
            <w:r w:rsidRPr="005B7771">
              <w:rPr>
                <w:b/>
              </w:rPr>
              <w:t>Completion</w:t>
            </w:r>
          </w:p>
        </w:tc>
      </w:tr>
      <w:tr w:rsidR="008655F2" w:rsidRPr="005B7771" w14:paraId="7C791045" w14:textId="77777777" w:rsidTr="005D5E45">
        <w:tc>
          <w:tcPr>
            <w:tcW w:w="1425" w:type="dxa"/>
            <w:vAlign w:val="bottom"/>
          </w:tcPr>
          <w:p w14:paraId="6C84D66F" w14:textId="77777777" w:rsidR="008655F2" w:rsidRPr="005B7771" w:rsidRDefault="008655F2" w:rsidP="005D5E45">
            <w:pPr>
              <w:rPr>
                <w:b/>
              </w:rPr>
            </w:pPr>
            <w:r w:rsidRPr="005B7771">
              <w:rPr>
                <w:b/>
              </w:rPr>
              <w:t>Daily</w:t>
            </w:r>
          </w:p>
        </w:tc>
        <w:tc>
          <w:tcPr>
            <w:tcW w:w="5629" w:type="dxa"/>
            <w:vAlign w:val="bottom"/>
          </w:tcPr>
          <w:p w14:paraId="3F234ED8" w14:textId="77777777" w:rsidR="008655F2" w:rsidRPr="005B7771" w:rsidRDefault="008655F2" w:rsidP="005D5E45">
            <w:r w:rsidRPr="005B7771">
              <w:t>Review FSTD Discrepancy Log(s)</w:t>
            </w:r>
          </w:p>
        </w:tc>
        <w:tc>
          <w:tcPr>
            <w:tcW w:w="1342" w:type="dxa"/>
            <w:vAlign w:val="bottom"/>
          </w:tcPr>
          <w:p w14:paraId="48948B4F" w14:textId="77777777" w:rsidR="008655F2" w:rsidRPr="005B7771" w:rsidRDefault="008655F2" w:rsidP="005D5E45">
            <w:pPr>
              <w:rPr>
                <w:b/>
              </w:rPr>
            </w:pPr>
            <w:r w:rsidRPr="005B7771">
              <w:rPr>
                <w:b/>
              </w:rPr>
              <w:t>18</w:t>
            </w:r>
          </w:p>
        </w:tc>
        <w:tc>
          <w:tcPr>
            <w:tcW w:w="1416" w:type="dxa"/>
            <w:vAlign w:val="bottom"/>
          </w:tcPr>
          <w:p w14:paraId="05B1438C" w14:textId="77777777" w:rsidR="008655F2" w:rsidRPr="005B7771" w:rsidRDefault="008655F2" w:rsidP="005D5E45">
            <w:pPr>
              <w:rPr>
                <w:b/>
              </w:rPr>
            </w:pPr>
          </w:p>
        </w:tc>
      </w:tr>
      <w:tr w:rsidR="008655F2" w:rsidRPr="005B7771" w14:paraId="2F0C66A4" w14:textId="77777777" w:rsidTr="005D5E45">
        <w:tc>
          <w:tcPr>
            <w:tcW w:w="1425" w:type="dxa"/>
            <w:vAlign w:val="bottom"/>
          </w:tcPr>
          <w:p w14:paraId="4B723308" w14:textId="77777777" w:rsidR="008655F2" w:rsidRPr="005B7771" w:rsidRDefault="008655F2" w:rsidP="005D5E45">
            <w:pPr>
              <w:rPr>
                <w:b/>
              </w:rPr>
            </w:pPr>
            <w:r w:rsidRPr="005B7771">
              <w:rPr>
                <w:b/>
              </w:rPr>
              <w:t>Daily</w:t>
            </w:r>
          </w:p>
        </w:tc>
        <w:tc>
          <w:tcPr>
            <w:tcW w:w="5629" w:type="dxa"/>
            <w:vAlign w:val="bottom"/>
          </w:tcPr>
          <w:p w14:paraId="771C9F6E" w14:textId="77777777" w:rsidR="008655F2" w:rsidRPr="005B7771" w:rsidRDefault="008655F2" w:rsidP="005D5E45">
            <w:r w:rsidRPr="005B7771">
              <w:t>Review WI 1 – Comments and Recommendation Forms</w:t>
            </w:r>
          </w:p>
          <w:p w14:paraId="201D43E3" w14:textId="77777777" w:rsidR="008655F2" w:rsidRPr="005B7771" w:rsidRDefault="008655F2" w:rsidP="005D5E45">
            <w:r w:rsidRPr="005B7771">
              <w:t>Review IA – Internal Assessment Form</w:t>
            </w:r>
          </w:p>
          <w:p w14:paraId="1DC217EF" w14:textId="77777777" w:rsidR="008655F2" w:rsidRPr="005B7771" w:rsidRDefault="008655F2" w:rsidP="005D5E45">
            <w:r w:rsidRPr="005B7771">
              <w:t>Review NSP review/assessment documents.</w:t>
            </w:r>
          </w:p>
        </w:tc>
        <w:tc>
          <w:tcPr>
            <w:tcW w:w="1342" w:type="dxa"/>
            <w:vAlign w:val="bottom"/>
          </w:tcPr>
          <w:p w14:paraId="3A1CF5B4" w14:textId="77777777" w:rsidR="008655F2" w:rsidRPr="005B7771" w:rsidRDefault="008655F2" w:rsidP="005D5E45">
            <w:pPr>
              <w:rPr>
                <w:b/>
              </w:rPr>
            </w:pPr>
            <w:r w:rsidRPr="005B7771">
              <w:rPr>
                <w:b/>
              </w:rPr>
              <w:t>6</w:t>
            </w:r>
          </w:p>
        </w:tc>
        <w:tc>
          <w:tcPr>
            <w:tcW w:w="1416" w:type="dxa"/>
            <w:vAlign w:val="bottom"/>
          </w:tcPr>
          <w:p w14:paraId="040AD7FB" w14:textId="77777777" w:rsidR="008655F2" w:rsidRPr="005B7771" w:rsidRDefault="008655F2" w:rsidP="005D5E45">
            <w:pPr>
              <w:rPr>
                <w:b/>
              </w:rPr>
            </w:pPr>
          </w:p>
        </w:tc>
      </w:tr>
      <w:tr w:rsidR="008655F2" w:rsidRPr="005B7771" w14:paraId="2E0639BB" w14:textId="77777777" w:rsidTr="005D5E45">
        <w:tc>
          <w:tcPr>
            <w:tcW w:w="1425" w:type="dxa"/>
            <w:vAlign w:val="bottom"/>
          </w:tcPr>
          <w:p w14:paraId="09CA6CBC" w14:textId="77777777" w:rsidR="008655F2" w:rsidRPr="005B7771" w:rsidRDefault="008655F2" w:rsidP="005D5E45">
            <w:pPr>
              <w:rPr>
                <w:b/>
              </w:rPr>
            </w:pPr>
            <w:r w:rsidRPr="005B7771">
              <w:rPr>
                <w:b/>
              </w:rPr>
              <w:t>Daily</w:t>
            </w:r>
          </w:p>
        </w:tc>
        <w:tc>
          <w:tcPr>
            <w:tcW w:w="5629" w:type="dxa"/>
            <w:vAlign w:val="bottom"/>
          </w:tcPr>
          <w:p w14:paraId="35BA22E4" w14:textId="77777777" w:rsidR="008655F2" w:rsidRPr="005B7771" w:rsidRDefault="008655F2" w:rsidP="005D5E45">
            <w:r w:rsidRPr="005B7771">
              <w:t>Perform independent feedback</w:t>
            </w:r>
          </w:p>
        </w:tc>
        <w:tc>
          <w:tcPr>
            <w:tcW w:w="1342" w:type="dxa"/>
            <w:vAlign w:val="bottom"/>
          </w:tcPr>
          <w:p w14:paraId="40D96051" w14:textId="77777777" w:rsidR="008655F2" w:rsidRPr="005B7771" w:rsidRDefault="008655F2" w:rsidP="005D5E45">
            <w:pPr>
              <w:rPr>
                <w:b/>
              </w:rPr>
            </w:pPr>
            <w:r w:rsidRPr="005B7771">
              <w:rPr>
                <w:b/>
              </w:rPr>
              <w:t>6</w:t>
            </w:r>
          </w:p>
        </w:tc>
        <w:tc>
          <w:tcPr>
            <w:tcW w:w="1416" w:type="dxa"/>
            <w:vAlign w:val="bottom"/>
          </w:tcPr>
          <w:p w14:paraId="6E50D4F2" w14:textId="77777777" w:rsidR="008655F2" w:rsidRPr="005B7771" w:rsidRDefault="008655F2" w:rsidP="005D5E45">
            <w:pPr>
              <w:rPr>
                <w:b/>
              </w:rPr>
            </w:pPr>
          </w:p>
        </w:tc>
      </w:tr>
      <w:tr w:rsidR="008655F2" w:rsidRPr="005B7771" w14:paraId="72756A1C" w14:textId="77777777" w:rsidTr="005D5E45">
        <w:tc>
          <w:tcPr>
            <w:tcW w:w="1425" w:type="dxa"/>
            <w:vAlign w:val="bottom"/>
          </w:tcPr>
          <w:p w14:paraId="3FE1917A" w14:textId="77777777" w:rsidR="008655F2" w:rsidRPr="005B7771" w:rsidRDefault="008655F2" w:rsidP="005D5E45">
            <w:pPr>
              <w:rPr>
                <w:b/>
              </w:rPr>
            </w:pPr>
            <w:r w:rsidRPr="005B7771">
              <w:rPr>
                <w:b/>
              </w:rPr>
              <w:t>Daily</w:t>
            </w:r>
          </w:p>
        </w:tc>
        <w:tc>
          <w:tcPr>
            <w:tcW w:w="5629" w:type="dxa"/>
            <w:vAlign w:val="bottom"/>
          </w:tcPr>
          <w:p w14:paraId="4B96C74B" w14:textId="77777777" w:rsidR="008655F2" w:rsidRPr="005B7771" w:rsidRDefault="008655F2" w:rsidP="005D5E45">
            <w:r w:rsidRPr="005B7771">
              <w:t>Review FSTD Functional Preflight Check results</w:t>
            </w:r>
          </w:p>
        </w:tc>
        <w:tc>
          <w:tcPr>
            <w:tcW w:w="1342" w:type="dxa"/>
            <w:vAlign w:val="bottom"/>
          </w:tcPr>
          <w:p w14:paraId="72685725" w14:textId="77777777" w:rsidR="008655F2" w:rsidRPr="005B7771" w:rsidRDefault="008655F2" w:rsidP="005D5E45">
            <w:pPr>
              <w:rPr>
                <w:b/>
              </w:rPr>
            </w:pPr>
            <w:r w:rsidRPr="005B7771">
              <w:rPr>
                <w:b/>
              </w:rPr>
              <w:t>16</w:t>
            </w:r>
          </w:p>
        </w:tc>
        <w:tc>
          <w:tcPr>
            <w:tcW w:w="1416" w:type="dxa"/>
            <w:vAlign w:val="bottom"/>
          </w:tcPr>
          <w:p w14:paraId="27E40A8C" w14:textId="77777777" w:rsidR="008655F2" w:rsidRPr="005B7771" w:rsidRDefault="008655F2" w:rsidP="005D5E45">
            <w:pPr>
              <w:rPr>
                <w:b/>
              </w:rPr>
            </w:pPr>
          </w:p>
        </w:tc>
      </w:tr>
      <w:tr w:rsidR="008655F2" w:rsidRPr="005B7771" w14:paraId="3B6D04D8" w14:textId="77777777" w:rsidTr="005D5E45">
        <w:tc>
          <w:tcPr>
            <w:tcW w:w="1425" w:type="dxa"/>
            <w:vAlign w:val="bottom"/>
          </w:tcPr>
          <w:p w14:paraId="1D74986E" w14:textId="77777777" w:rsidR="008655F2" w:rsidRPr="005B7771" w:rsidRDefault="008655F2" w:rsidP="005D5E45">
            <w:pPr>
              <w:rPr>
                <w:b/>
              </w:rPr>
            </w:pPr>
            <w:r w:rsidRPr="005B7771">
              <w:rPr>
                <w:b/>
              </w:rPr>
              <w:t>Weekly</w:t>
            </w:r>
          </w:p>
        </w:tc>
        <w:tc>
          <w:tcPr>
            <w:tcW w:w="5629" w:type="dxa"/>
            <w:vAlign w:val="bottom"/>
          </w:tcPr>
          <w:p w14:paraId="1D0868F0" w14:textId="77777777" w:rsidR="008655F2" w:rsidRPr="005B7771" w:rsidRDefault="008655F2" w:rsidP="005D5E45">
            <w:r w:rsidRPr="005B7771">
              <w:t xml:space="preserve">Review Annual Planner for upcoming events, milestones, </w:t>
            </w:r>
            <w:proofErr w:type="spellStart"/>
            <w:r w:rsidRPr="005B7771">
              <w:t>etc</w:t>
            </w:r>
            <w:proofErr w:type="spellEnd"/>
          </w:p>
        </w:tc>
        <w:tc>
          <w:tcPr>
            <w:tcW w:w="1342" w:type="dxa"/>
            <w:vAlign w:val="bottom"/>
          </w:tcPr>
          <w:p w14:paraId="66AE82C5" w14:textId="77777777" w:rsidR="008655F2" w:rsidRPr="005B7771" w:rsidRDefault="008655F2" w:rsidP="005D5E45">
            <w:pPr>
              <w:rPr>
                <w:b/>
              </w:rPr>
            </w:pPr>
            <w:r w:rsidRPr="005B7771">
              <w:rPr>
                <w:b/>
              </w:rPr>
              <w:t>Overview</w:t>
            </w:r>
          </w:p>
        </w:tc>
        <w:tc>
          <w:tcPr>
            <w:tcW w:w="1416" w:type="dxa"/>
            <w:vAlign w:val="bottom"/>
          </w:tcPr>
          <w:p w14:paraId="4FDBB9A0" w14:textId="77777777" w:rsidR="008655F2" w:rsidRPr="005B7771" w:rsidRDefault="008655F2" w:rsidP="005D5E45">
            <w:pPr>
              <w:rPr>
                <w:b/>
              </w:rPr>
            </w:pPr>
          </w:p>
        </w:tc>
      </w:tr>
      <w:tr w:rsidR="008655F2" w:rsidRPr="005B7771" w14:paraId="34CC45D2" w14:textId="77777777" w:rsidTr="005D5E45">
        <w:tc>
          <w:tcPr>
            <w:tcW w:w="1425" w:type="dxa"/>
            <w:vAlign w:val="bottom"/>
          </w:tcPr>
          <w:p w14:paraId="605FA483" w14:textId="77777777" w:rsidR="008655F2" w:rsidRPr="005B7771" w:rsidRDefault="008655F2" w:rsidP="005D5E45">
            <w:pPr>
              <w:rPr>
                <w:b/>
              </w:rPr>
            </w:pPr>
            <w:r w:rsidRPr="005B7771">
              <w:rPr>
                <w:b/>
              </w:rPr>
              <w:t>Monthly</w:t>
            </w:r>
          </w:p>
        </w:tc>
        <w:tc>
          <w:tcPr>
            <w:tcW w:w="5629" w:type="dxa"/>
            <w:vAlign w:val="bottom"/>
          </w:tcPr>
          <w:p w14:paraId="503731D2" w14:textId="77777777" w:rsidR="008655F2" w:rsidRPr="005B7771" w:rsidRDefault="008655F2" w:rsidP="005D5E45">
            <w:r w:rsidRPr="005B7771">
              <w:t>Perform analysis of data for comments and recommendations</w:t>
            </w:r>
          </w:p>
        </w:tc>
        <w:tc>
          <w:tcPr>
            <w:tcW w:w="1342" w:type="dxa"/>
            <w:vAlign w:val="bottom"/>
          </w:tcPr>
          <w:p w14:paraId="707F2545" w14:textId="77777777" w:rsidR="008655F2" w:rsidRPr="005B7771" w:rsidRDefault="008655F2" w:rsidP="005D5E45">
            <w:pPr>
              <w:rPr>
                <w:b/>
              </w:rPr>
            </w:pPr>
            <w:r w:rsidRPr="005B7771">
              <w:rPr>
                <w:b/>
              </w:rPr>
              <w:t>9</w:t>
            </w:r>
          </w:p>
        </w:tc>
        <w:tc>
          <w:tcPr>
            <w:tcW w:w="1416" w:type="dxa"/>
            <w:vAlign w:val="bottom"/>
          </w:tcPr>
          <w:p w14:paraId="58C5BC0E" w14:textId="77777777" w:rsidR="008655F2" w:rsidRPr="005B7771" w:rsidRDefault="008655F2" w:rsidP="005D5E45">
            <w:pPr>
              <w:rPr>
                <w:b/>
              </w:rPr>
            </w:pPr>
          </w:p>
        </w:tc>
      </w:tr>
      <w:tr w:rsidR="008655F2" w:rsidRPr="005B7771" w14:paraId="337E4DCF" w14:textId="77777777" w:rsidTr="005D5E45">
        <w:tc>
          <w:tcPr>
            <w:tcW w:w="1425" w:type="dxa"/>
            <w:vAlign w:val="bottom"/>
          </w:tcPr>
          <w:p w14:paraId="1B9F4FE0" w14:textId="77777777" w:rsidR="008655F2" w:rsidRPr="005B7771" w:rsidRDefault="008655F2" w:rsidP="005D5E45">
            <w:pPr>
              <w:rPr>
                <w:b/>
              </w:rPr>
            </w:pPr>
            <w:r w:rsidRPr="005B7771">
              <w:rPr>
                <w:b/>
              </w:rPr>
              <w:t>Monthly</w:t>
            </w:r>
          </w:p>
        </w:tc>
        <w:tc>
          <w:tcPr>
            <w:tcW w:w="5629" w:type="dxa"/>
            <w:vAlign w:val="bottom"/>
          </w:tcPr>
          <w:p w14:paraId="49C7FBE6" w14:textId="77777777" w:rsidR="008655F2" w:rsidRPr="005B7771" w:rsidRDefault="008655F2" w:rsidP="005D5E45">
            <w:r w:rsidRPr="005B7771">
              <w:t>Review FAA AD listings to ensure identification of directives affecting data packages</w:t>
            </w:r>
          </w:p>
        </w:tc>
        <w:tc>
          <w:tcPr>
            <w:tcW w:w="1342" w:type="dxa"/>
            <w:vAlign w:val="bottom"/>
          </w:tcPr>
          <w:p w14:paraId="181770E3" w14:textId="77777777" w:rsidR="008655F2" w:rsidRPr="005B7771" w:rsidRDefault="008655F2" w:rsidP="005D5E45">
            <w:pPr>
              <w:rPr>
                <w:b/>
              </w:rPr>
            </w:pPr>
            <w:r w:rsidRPr="005B7771">
              <w:rPr>
                <w:b/>
              </w:rPr>
              <w:t>11</w:t>
            </w:r>
          </w:p>
        </w:tc>
        <w:tc>
          <w:tcPr>
            <w:tcW w:w="1416" w:type="dxa"/>
            <w:vAlign w:val="bottom"/>
          </w:tcPr>
          <w:p w14:paraId="56526F22" w14:textId="77777777" w:rsidR="008655F2" w:rsidRPr="005B7771" w:rsidRDefault="008655F2" w:rsidP="005D5E45">
            <w:pPr>
              <w:rPr>
                <w:b/>
              </w:rPr>
            </w:pPr>
          </w:p>
        </w:tc>
      </w:tr>
      <w:tr w:rsidR="008655F2" w:rsidRPr="005B7771" w14:paraId="42500D9C" w14:textId="77777777" w:rsidTr="005D5E45">
        <w:tc>
          <w:tcPr>
            <w:tcW w:w="1425" w:type="dxa"/>
            <w:vAlign w:val="bottom"/>
          </w:tcPr>
          <w:p w14:paraId="0F7BCB9A" w14:textId="77777777" w:rsidR="008655F2" w:rsidRPr="005B7771" w:rsidRDefault="008655F2" w:rsidP="005D5E45">
            <w:pPr>
              <w:rPr>
                <w:b/>
              </w:rPr>
            </w:pPr>
            <w:r w:rsidRPr="005B7771">
              <w:rPr>
                <w:b/>
              </w:rPr>
              <w:t>Quarterly</w:t>
            </w:r>
          </w:p>
        </w:tc>
        <w:tc>
          <w:tcPr>
            <w:tcW w:w="5629" w:type="dxa"/>
            <w:vAlign w:val="bottom"/>
          </w:tcPr>
          <w:p w14:paraId="1B3E9EC6" w14:textId="77777777" w:rsidR="008655F2" w:rsidRPr="005B7771" w:rsidRDefault="008655F2" w:rsidP="005D5E45">
            <w:r w:rsidRPr="005B7771">
              <w:t xml:space="preserve">Prepare </w:t>
            </w:r>
            <w:r>
              <w:t>MR</w:t>
            </w:r>
            <w:r w:rsidRPr="005B7771">
              <w:t xml:space="preserve"> report</w:t>
            </w:r>
          </w:p>
        </w:tc>
        <w:tc>
          <w:tcPr>
            <w:tcW w:w="1342" w:type="dxa"/>
            <w:vAlign w:val="bottom"/>
          </w:tcPr>
          <w:p w14:paraId="4C5DE4E0" w14:textId="77777777" w:rsidR="008655F2" w:rsidRPr="005B7771" w:rsidRDefault="008655F2" w:rsidP="005D5E45">
            <w:pPr>
              <w:rPr>
                <w:b/>
              </w:rPr>
            </w:pPr>
            <w:r w:rsidRPr="005B7771">
              <w:rPr>
                <w:b/>
              </w:rPr>
              <w:t>9</w:t>
            </w:r>
          </w:p>
        </w:tc>
        <w:tc>
          <w:tcPr>
            <w:tcW w:w="1416" w:type="dxa"/>
            <w:vAlign w:val="bottom"/>
          </w:tcPr>
          <w:p w14:paraId="49224223" w14:textId="77777777" w:rsidR="008655F2" w:rsidRPr="005B7771" w:rsidRDefault="008655F2" w:rsidP="005D5E45">
            <w:pPr>
              <w:rPr>
                <w:b/>
              </w:rPr>
            </w:pPr>
          </w:p>
        </w:tc>
      </w:tr>
      <w:tr w:rsidR="008655F2" w:rsidRPr="005B7771" w14:paraId="0F442AA5" w14:textId="77777777" w:rsidTr="005D5E45">
        <w:tc>
          <w:tcPr>
            <w:tcW w:w="1425" w:type="dxa"/>
            <w:vAlign w:val="bottom"/>
          </w:tcPr>
          <w:p w14:paraId="1426EBCC" w14:textId="77777777" w:rsidR="008655F2" w:rsidRPr="005B7771" w:rsidRDefault="008655F2" w:rsidP="005D5E45">
            <w:pPr>
              <w:rPr>
                <w:b/>
              </w:rPr>
            </w:pPr>
            <w:r w:rsidRPr="005B7771">
              <w:rPr>
                <w:b/>
              </w:rPr>
              <w:t>Quarterly</w:t>
            </w:r>
          </w:p>
        </w:tc>
        <w:tc>
          <w:tcPr>
            <w:tcW w:w="5629" w:type="dxa"/>
            <w:vAlign w:val="bottom"/>
          </w:tcPr>
          <w:p w14:paraId="3430A795" w14:textId="77777777" w:rsidR="008655F2" w:rsidRPr="005B7771" w:rsidRDefault="008655F2" w:rsidP="005D5E45">
            <w:r w:rsidRPr="005B7771">
              <w:t>Schedule special equipment / personnel for inspections</w:t>
            </w:r>
          </w:p>
        </w:tc>
        <w:tc>
          <w:tcPr>
            <w:tcW w:w="1342" w:type="dxa"/>
            <w:vAlign w:val="bottom"/>
          </w:tcPr>
          <w:p w14:paraId="4999DAFE" w14:textId="77777777" w:rsidR="008655F2" w:rsidRPr="005B7771" w:rsidRDefault="008655F2" w:rsidP="005D5E45">
            <w:pPr>
              <w:rPr>
                <w:b/>
              </w:rPr>
            </w:pPr>
            <w:r w:rsidRPr="005B7771">
              <w:rPr>
                <w:b/>
              </w:rPr>
              <w:t>12</w:t>
            </w:r>
          </w:p>
        </w:tc>
        <w:tc>
          <w:tcPr>
            <w:tcW w:w="1416" w:type="dxa"/>
            <w:vAlign w:val="bottom"/>
          </w:tcPr>
          <w:p w14:paraId="2E731046" w14:textId="77777777" w:rsidR="008655F2" w:rsidRPr="005B7771" w:rsidRDefault="008655F2" w:rsidP="005D5E45">
            <w:pPr>
              <w:rPr>
                <w:b/>
              </w:rPr>
            </w:pPr>
          </w:p>
        </w:tc>
      </w:tr>
      <w:tr w:rsidR="008655F2" w:rsidRPr="005B7771" w14:paraId="7C2ABEAC" w14:textId="77777777" w:rsidTr="005D5E45">
        <w:tc>
          <w:tcPr>
            <w:tcW w:w="1425" w:type="dxa"/>
            <w:vAlign w:val="bottom"/>
          </w:tcPr>
          <w:p w14:paraId="4524ADEB" w14:textId="77777777" w:rsidR="008655F2" w:rsidRPr="005B7771" w:rsidRDefault="008655F2" w:rsidP="005D5E45">
            <w:pPr>
              <w:rPr>
                <w:b/>
              </w:rPr>
            </w:pPr>
            <w:r w:rsidRPr="005B7771">
              <w:rPr>
                <w:b/>
              </w:rPr>
              <w:t>Quarterly</w:t>
            </w:r>
          </w:p>
        </w:tc>
        <w:tc>
          <w:tcPr>
            <w:tcW w:w="5629" w:type="dxa"/>
            <w:vAlign w:val="bottom"/>
          </w:tcPr>
          <w:p w14:paraId="2B30F022" w14:textId="77777777" w:rsidR="008655F2" w:rsidRPr="005B7771" w:rsidRDefault="008655F2" w:rsidP="005D5E45">
            <w:r w:rsidRPr="005B7771">
              <w:t>Schedule quarterly QTG testing by segment</w:t>
            </w:r>
          </w:p>
        </w:tc>
        <w:tc>
          <w:tcPr>
            <w:tcW w:w="1342" w:type="dxa"/>
            <w:vAlign w:val="bottom"/>
          </w:tcPr>
          <w:p w14:paraId="0F790113" w14:textId="77777777" w:rsidR="008655F2" w:rsidRPr="005B7771" w:rsidRDefault="008655F2" w:rsidP="005D5E45">
            <w:pPr>
              <w:rPr>
                <w:b/>
              </w:rPr>
            </w:pPr>
            <w:r w:rsidRPr="005B7771">
              <w:rPr>
                <w:b/>
              </w:rPr>
              <w:t>15</w:t>
            </w:r>
          </w:p>
        </w:tc>
        <w:tc>
          <w:tcPr>
            <w:tcW w:w="1416" w:type="dxa"/>
            <w:vAlign w:val="bottom"/>
          </w:tcPr>
          <w:p w14:paraId="302AFCA3" w14:textId="77777777" w:rsidR="008655F2" w:rsidRPr="005B7771" w:rsidRDefault="008655F2" w:rsidP="005D5E45">
            <w:pPr>
              <w:rPr>
                <w:b/>
              </w:rPr>
            </w:pPr>
          </w:p>
        </w:tc>
      </w:tr>
      <w:tr w:rsidR="008655F2" w:rsidRPr="005B7771" w14:paraId="5F752AD1" w14:textId="77777777" w:rsidTr="005D5E45">
        <w:tc>
          <w:tcPr>
            <w:tcW w:w="1425" w:type="dxa"/>
            <w:vAlign w:val="bottom"/>
          </w:tcPr>
          <w:p w14:paraId="0EE1B4F0" w14:textId="77777777" w:rsidR="008655F2" w:rsidRPr="005B7771" w:rsidRDefault="008655F2" w:rsidP="005D5E45">
            <w:pPr>
              <w:rPr>
                <w:b/>
              </w:rPr>
            </w:pPr>
            <w:r w:rsidRPr="005B7771">
              <w:rPr>
                <w:b/>
              </w:rPr>
              <w:t>Semi-Annual</w:t>
            </w:r>
          </w:p>
        </w:tc>
        <w:tc>
          <w:tcPr>
            <w:tcW w:w="5629" w:type="dxa"/>
            <w:vAlign w:val="bottom"/>
          </w:tcPr>
          <w:p w14:paraId="03E716C2" w14:textId="77777777" w:rsidR="008655F2" w:rsidRPr="005B7771" w:rsidRDefault="008655F2" w:rsidP="005D5E45">
            <w:r w:rsidRPr="005B7771">
              <w:t xml:space="preserve">Review </w:t>
            </w:r>
            <w:r>
              <w:t>MR</w:t>
            </w:r>
            <w:r w:rsidRPr="005B7771">
              <w:t xml:space="preserve"> policy</w:t>
            </w:r>
          </w:p>
        </w:tc>
        <w:tc>
          <w:tcPr>
            <w:tcW w:w="1342" w:type="dxa"/>
            <w:vAlign w:val="bottom"/>
          </w:tcPr>
          <w:p w14:paraId="5360D376" w14:textId="77777777" w:rsidR="008655F2" w:rsidRPr="005B7771" w:rsidRDefault="008655F2" w:rsidP="005D5E45">
            <w:pPr>
              <w:rPr>
                <w:b/>
              </w:rPr>
            </w:pPr>
            <w:r w:rsidRPr="005B7771">
              <w:rPr>
                <w:b/>
              </w:rPr>
              <w:t>9</w:t>
            </w:r>
          </w:p>
        </w:tc>
        <w:tc>
          <w:tcPr>
            <w:tcW w:w="1416" w:type="dxa"/>
            <w:vAlign w:val="bottom"/>
          </w:tcPr>
          <w:p w14:paraId="449D3E8B" w14:textId="77777777" w:rsidR="008655F2" w:rsidRPr="005B7771" w:rsidRDefault="008655F2" w:rsidP="005D5E45">
            <w:pPr>
              <w:rPr>
                <w:b/>
              </w:rPr>
            </w:pPr>
          </w:p>
        </w:tc>
      </w:tr>
      <w:tr w:rsidR="008655F2" w:rsidRPr="005B7771" w14:paraId="4D055F81" w14:textId="77777777" w:rsidTr="005D5E45">
        <w:tc>
          <w:tcPr>
            <w:tcW w:w="1425" w:type="dxa"/>
            <w:vAlign w:val="bottom"/>
          </w:tcPr>
          <w:p w14:paraId="2CF88957" w14:textId="77777777" w:rsidR="008655F2" w:rsidRPr="005B7771" w:rsidRDefault="008655F2" w:rsidP="005D5E45">
            <w:pPr>
              <w:rPr>
                <w:b/>
              </w:rPr>
            </w:pPr>
            <w:r w:rsidRPr="005B7771">
              <w:rPr>
                <w:b/>
              </w:rPr>
              <w:t>Annual</w:t>
            </w:r>
          </w:p>
        </w:tc>
        <w:tc>
          <w:tcPr>
            <w:tcW w:w="5629" w:type="dxa"/>
            <w:vAlign w:val="bottom"/>
          </w:tcPr>
          <w:p w14:paraId="55B99A48" w14:textId="77777777" w:rsidR="008655F2" w:rsidRPr="005B7771" w:rsidRDefault="008655F2" w:rsidP="005D5E45">
            <w:r w:rsidRPr="005B7771">
              <w:t>Review records for retention/deletion</w:t>
            </w:r>
          </w:p>
        </w:tc>
        <w:tc>
          <w:tcPr>
            <w:tcW w:w="1342" w:type="dxa"/>
            <w:vAlign w:val="bottom"/>
          </w:tcPr>
          <w:p w14:paraId="4C60A787" w14:textId="77777777" w:rsidR="008655F2" w:rsidRPr="005B7771" w:rsidRDefault="008655F2" w:rsidP="005D5E45">
            <w:pPr>
              <w:rPr>
                <w:b/>
              </w:rPr>
            </w:pPr>
            <w:r w:rsidRPr="005B7771">
              <w:rPr>
                <w:b/>
              </w:rPr>
              <w:t>26</w:t>
            </w:r>
          </w:p>
        </w:tc>
        <w:tc>
          <w:tcPr>
            <w:tcW w:w="1416" w:type="dxa"/>
            <w:vAlign w:val="bottom"/>
          </w:tcPr>
          <w:p w14:paraId="3307CB0C" w14:textId="77777777" w:rsidR="008655F2" w:rsidRPr="005B7771" w:rsidRDefault="008655F2" w:rsidP="005D5E45">
            <w:pPr>
              <w:rPr>
                <w:b/>
              </w:rPr>
            </w:pPr>
          </w:p>
        </w:tc>
      </w:tr>
      <w:tr w:rsidR="008655F2" w:rsidRPr="005B7771" w14:paraId="5EFA3C54" w14:textId="77777777" w:rsidTr="005D5E45">
        <w:tc>
          <w:tcPr>
            <w:tcW w:w="1425" w:type="dxa"/>
            <w:vAlign w:val="bottom"/>
          </w:tcPr>
          <w:p w14:paraId="622DB107" w14:textId="77777777" w:rsidR="008655F2" w:rsidRPr="005B7771" w:rsidRDefault="008655F2" w:rsidP="005D5E45">
            <w:pPr>
              <w:rPr>
                <w:b/>
              </w:rPr>
            </w:pPr>
            <w:r w:rsidRPr="005B7771">
              <w:rPr>
                <w:b/>
              </w:rPr>
              <w:t>Annual</w:t>
            </w:r>
          </w:p>
        </w:tc>
        <w:tc>
          <w:tcPr>
            <w:tcW w:w="5629" w:type="dxa"/>
            <w:vAlign w:val="bottom"/>
          </w:tcPr>
          <w:p w14:paraId="0DED393B" w14:textId="77777777" w:rsidR="008655F2" w:rsidRPr="005B7771" w:rsidRDefault="008655F2" w:rsidP="005D5E45">
            <w:r w:rsidRPr="005B7771">
              <w:t xml:space="preserve">Schedule Internal Assessment for SQMS segments </w:t>
            </w:r>
          </w:p>
        </w:tc>
        <w:tc>
          <w:tcPr>
            <w:tcW w:w="1342" w:type="dxa"/>
            <w:vAlign w:val="bottom"/>
          </w:tcPr>
          <w:p w14:paraId="60B93E2F" w14:textId="77777777" w:rsidR="008655F2" w:rsidRPr="005B7771" w:rsidRDefault="008655F2" w:rsidP="005D5E45">
            <w:pPr>
              <w:rPr>
                <w:b/>
              </w:rPr>
            </w:pPr>
            <w:r w:rsidRPr="005B7771">
              <w:rPr>
                <w:b/>
              </w:rPr>
              <w:t>1</w:t>
            </w:r>
          </w:p>
        </w:tc>
        <w:tc>
          <w:tcPr>
            <w:tcW w:w="1416" w:type="dxa"/>
            <w:vAlign w:val="bottom"/>
          </w:tcPr>
          <w:p w14:paraId="3D93824B" w14:textId="77777777" w:rsidR="008655F2" w:rsidRPr="005B7771" w:rsidRDefault="008655F2" w:rsidP="005D5E45">
            <w:pPr>
              <w:rPr>
                <w:b/>
              </w:rPr>
            </w:pPr>
          </w:p>
        </w:tc>
      </w:tr>
      <w:tr w:rsidR="008655F2" w:rsidRPr="005B7771" w14:paraId="7AF2C949" w14:textId="77777777" w:rsidTr="005D5E45">
        <w:tc>
          <w:tcPr>
            <w:tcW w:w="1425" w:type="dxa"/>
            <w:vAlign w:val="bottom"/>
          </w:tcPr>
          <w:p w14:paraId="40E94E7D" w14:textId="77777777" w:rsidR="008655F2" w:rsidRPr="005B7771" w:rsidRDefault="008655F2" w:rsidP="005D5E45">
            <w:pPr>
              <w:rPr>
                <w:b/>
              </w:rPr>
            </w:pPr>
            <w:r w:rsidRPr="005B7771">
              <w:rPr>
                <w:b/>
              </w:rPr>
              <w:t>Annual</w:t>
            </w:r>
          </w:p>
        </w:tc>
        <w:tc>
          <w:tcPr>
            <w:tcW w:w="5629" w:type="dxa"/>
            <w:vAlign w:val="bottom"/>
          </w:tcPr>
          <w:p w14:paraId="5174E16F" w14:textId="77777777" w:rsidR="008655F2" w:rsidRPr="005B7771" w:rsidRDefault="008655F2" w:rsidP="005D5E45">
            <w:r w:rsidRPr="005B7771">
              <w:t>Check posting of all SOQs</w:t>
            </w:r>
          </w:p>
        </w:tc>
        <w:tc>
          <w:tcPr>
            <w:tcW w:w="1342" w:type="dxa"/>
            <w:vAlign w:val="bottom"/>
          </w:tcPr>
          <w:p w14:paraId="0BF938DE" w14:textId="77777777" w:rsidR="008655F2" w:rsidRPr="005B7771" w:rsidRDefault="008655F2" w:rsidP="005D5E45">
            <w:pPr>
              <w:rPr>
                <w:b/>
              </w:rPr>
            </w:pPr>
            <w:r w:rsidRPr="005B7771">
              <w:rPr>
                <w:b/>
              </w:rPr>
              <w:t>7</w:t>
            </w:r>
          </w:p>
        </w:tc>
        <w:tc>
          <w:tcPr>
            <w:tcW w:w="1416" w:type="dxa"/>
            <w:vAlign w:val="bottom"/>
          </w:tcPr>
          <w:p w14:paraId="73075272" w14:textId="77777777" w:rsidR="008655F2" w:rsidRPr="005B7771" w:rsidRDefault="008655F2" w:rsidP="005D5E45">
            <w:pPr>
              <w:rPr>
                <w:b/>
              </w:rPr>
            </w:pPr>
          </w:p>
        </w:tc>
      </w:tr>
      <w:tr w:rsidR="008655F2" w:rsidRPr="005B7771" w14:paraId="6AB447BA" w14:textId="77777777" w:rsidTr="005D5E45">
        <w:tc>
          <w:tcPr>
            <w:tcW w:w="1425" w:type="dxa"/>
            <w:vAlign w:val="bottom"/>
          </w:tcPr>
          <w:p w14:paraId="4F20E8AF" w14:textId="77777777" w:rsidR="008655F2" w:rsidRPr="005B7771" w:rsidRDefault="008655F2" w:rsidP="005D5E45">
            <w:pPr>
              <w:rPr>
                <w:b/>
              </w:rPr>
            </w:pPr>
            <w:r w:rsidRPr="005B7771">
              <w:rPr>
                <w:b/>
              </w:rPr>
              <w:t>Annual</w:t>
            </w:r>
          </w:p>
        </w:tc>
        <w:tc>
          <w:tcPr>
            <w:tcW w:w="5629" w:type="dxa"/>
            <w:vAlign w:val="bottom"/>
          </w:tcPr>
          <w:p w14:paraId="3C8B6275" w14:textId="77777777" w:rsidR="008655F2" w:rsidRPr="005B7771" w:rsidRDefault="008655F2" w:rsidP="005D5E45">
            <w:r w:rsidRPr="005B7771">
              <w:t>Schedule continuing qualification</w:t>
            </w:r>
          </w:p>
        </w:tc>
        <w:tc>
          <w:tcPr>
            <w:tcW w:w="1342" w:type="dxa"/>
            <w:vAlign w:val="bottom"/>
          </w:tcPr>
          <w:p w14:paraId="4A4CF706" w14:textId="77777777" w:rsidR="008655F2" w:rsidRPr="005B7771" w:rsidRDefault="008655F2" w:rsidP="005D5E45">
            <w:pPr>
              <w:rPr>
                <w:b/>
              </w:rPr>
            </w:pPr>
            <w:r w:rsidRPr="005B7771">
              <w:rPr>
                <w:b/>
              </w:rPr>
              <w:t>17</w:t>
            </w:r>
          </w:p>
        </w:tc>
        <w:tc>
          <w:tcPr>
            <w:tcW w:w="1416" w:type="dxa"/>
            <w:vAlign w:val="bottom"/>
          </w:tcPr>
          <w:p w14:paraId="05AD76D4" w14:textId="77777777" w:rsidR="008655F2" w:rsidRPr="005B7771" w:rsidRDefault="008655F2" w:rsidP="005D5E45">
            <w:pPr>
              <w:rPr>
                <w:b/>
              </w:rPr>
            </w:pPr>
          </w:p>
        </w:tc>
      </w:tr>
    </w:tbl>
    <w:p w14:paraId="2130AAED" w14:textId="77777777" w:rsidR="008655F2" w:rsidRDefault="008655F2" w:rsidP="008655F2">
      <w:pPr>
        <w:pStyle w:val="Ttulo1"/>
        <w:numPr>
          <w:ilvl w:val="0"/>
          <w:numId w:val="0"/>
        </w:numPr>
      </w:pPr>
    </w:p>
    <w:p w14:paraId="6319FF57" w14:textId="77777777" w:rsidR="008655F2" w:rsidRDefault="008655F2">
      <w:pPr>
        <w:rPr>
          <w:b/>
        </w:rPr>
      </w:pPr>
      <w:r>
        <w:br w:type="page"/>
      </w:r>
    </w:p>
    <w:p w14:paraId="7765A41D" w14:textId="77777777" w:rsidR="008655F2" w:rsidRDefault="008655F2" w:rsidP="008655F2">
      <w:pPr>
        <w:pStyle w:val="Ttulo1"/>
      </w:pPr>
      <w:bookmarkStart w:id="37" w:name="_Toc23856877"/>
      <w:r>
        <w:lastRenderedPageBreak/>
        <w:t>Internal Assessment Guidelines</w:t>
      </w:r>
      <w:bookmarkEnd w:id="37"/>
    </w:p>
    <w:p w14:paraId="1155E1E0" w14:textId="77777777" w:rsidR="008655F2" w:rsidRDefault="008655F2" w:rsidP="008655F2"/>
    <w:p w14:paraId="26C7133C" w14:textId="77777777" w:rsidR="008655F2" w:rsidRDefault="008655F2" w:rsidP="008655F2">
      <w:pPr>
        <w:pStyle w:val="Ttulo2"/>
      </w:pPr>
      <w:r>
        <w:t>Purpose.</w:t>
      </w:r>
    </w:p>
    <w:p w14:paraId="3E39BBDD" w14:textId="77777777" w:rsidR="008655F2" w:rsidRDefault="008655F2" w:rsidP="008655F2">
      <w:r>
        <w:t>This policy provides general guidelines for conducting internal assessments of the SQMS program.</w:t>
      </w:r>
    </w:p>
    <w:p w14:paraId="47E8E9AC" w14:textId="77777777" w:rsidR="008655F2" w:rsidRDefault="008655F2" w:rsidP="008655F2"/>
    <w:p w14:paraId="4D5943E6" w14:textId="77777777" w:rsidR="008655F2" w:rsidRDefault="008655F2" w:rsidP="008655F2">
      <w:pPr>
        <w:pStyle w:val="Ttulo2"/>
      </w:pPr>
      <w:r>
        <w:t>Scope.</w:t>
      </w:r>
    </w:p>
    <w:p w14:paraId="748EB547" w14:textId="77777777" w:rsidR="008655F2" w:rsidRDefault="008655F2" w:rsidP="008655F2">
      <w:r>
        <w:t xml:space="preserve">This policy applies to </w:t>
      </w:r>
      <w:r w:rsidRPr="008655F2">
        <w:rPr>
          <w:b/>
          <w:i/>
          <w:u w:val="single"/>
        </w:rPr>
        <w:t>[SPONSOR]</w:t>
      </w:r>
      <w:r>
        <w:t xml:space="preserve"> operations and SQMS program.</w:t>
      </w:r>
    </w:p>
    <w:p w14:paraId="21CD661F" w14:textId="77777777" w:rsidR="008655F2" w:rsidRDefault="008655F2" w:rsidP="008655F2"/>
    <w:p w14:paraId="5FD37A84" w14:textId="77777777" w:rsidR="008655F2" w:rsidRDefault="008655F2" w:rsidP="008655F2">
      <w:pPr>
        <w:pStyle w:val="Ttulo2"/>
      </w:pPr>
      <w:r>
        <w:t>Responsibility.</w:t>
      </w:r>
    </w:p>
    <w:p w14:paraId="4F101030" w14:textId="77777777" w:rsidR="008655F2" w:rsidRDefault="008655F2" w:rsidP="008655F2">
      <w:r>
        <w:t>This policy is the responsibility of the Management Representative.</w:t>
      </w:r>
    </w:p>
    <w:p w14:paraId="3649F368" w14:textId="77777777" w:rsidR="008655F2" w:rsidRDefault="008655F2" w:rsidP="008655F2"/>
    <w:p w14:paraId="4E0B9AD2" w14:textId="77777777" w:rsidR="008655F2" w:rsidRDefault="008655F2" w:rsidP="008655F2">
      <w:pPr>
        <w:pStyle w:val="Ttulo2"/>
      </w:pPr>
      <w:r>
        <w:t>Policy</w:t>
      </w:r>
    </w:p>
    <w:p w14:paraId="2E3F536A" w14:textId="77777777" w:rsidR="008655F2" w:rsidRDefault="008655F2" w:rsidP="008655F2">
      <w:r>
        <w:t>Internal Assessments are characterized by reliance on a number of principles. These make the assessment an effective and reliable tool in support of policies and controls, providing information on which an organization can act to improve its performance. Adherence to principles is a prerequisite for providing assessment conclusions that are relevant and sufficient and for enabling assessors working independently from one another to reach similar conclusions in similar circumstances.</w:t>
      </w:r>
    </w:p>
    <w:p w14:paraId="4E6FDD47" w14:textId="77777777" w:rsidR="008655F2" w:rsidRDefault="008655F2" w:rsidP="008655F2"/>
    <w:p w14:paraId="3488C97B" w14:textId="2661108B" w:rsidR="008655F2" w:rsidRPr="00024C02" w:rsidRDefault="00024C02" w:rsidP="00D50EEB">
      <w:pPr>
        <w:pStyle w:val="Ttulo3"/>
      </w:pPr>
      <w:r>
        <w:t xml:space="preserve">Assessor Principles. </w:t>
      </w:r>
      <w:r w:rsidR="008655F2" w:rsidRPr="00D50EEB">
        <w:rPr>
          <w:b w:val="0"/>
        </w:rPr>
        <w:t>The following principles relate to assessors:</w:t>
      </w:r>
    </w:p>
    <w:p w14:paraId="7EA6419B" w14:textId="77777777" w:rsidR="008655F2" w:rsidRDefault="008655F2" w:rsidP="008655F2"/>
    <w:p w14:paraId="4B2FD3EA" w14:textId="795C4B0A" w:rsidR="008655F2" w:rsidRPr="00024C02" w:rsidRDefault="00024C02" w:rsidP="00D50EEB">
      <w:pPr>
        <w:pStyle w:val="Ttulo4"/>
        <w:tabs>
          <w:tab w:val="left" w:pos="1530"/>
        </w:tabs>
        <w:ind w:left="720" w:firstLine="0"/>
        <w:rPr>
          <w:b w:val="0"/>
        </w:rPr>
      </w:pPr>
      <w:r>
        <w:t xml:space="preserve">Ethical conduct. </w:t>
      </w:r>
      <w:r w:rsidR="008655F2" w:rsidRPr="00024C02">
        <w:rPr>
          <w:b w:val="0"/>
        </w:rPr>
        <w:t>Trust, integrity, confidentiality and discretion are essential to assessing.</w:t>
      </w:r>
    </w:p>
    <w:p w14:paraId="04E1948C" w14:textId="77777777" w:rsidR="008655F2" w:rsidRDefault="008655F2" w:rsidP="00024C02">
      <w:pPr>
        <w:pStyle w:val="Ttulo3"/>
        <w:numPr>
          <w:ilvl w:val="0"/>
          <w:numId w:val="0"/>
        </w:numPr>
        <w:ind w:left="180"/>
      </w:pPr>
    </w:p>
    <w:p w14:paraId="5D0C7ED9" w14:textId="110E867F" w:rsidR="008655F2" w:rsidRDefault="008655F2" w:rsidP="00024C02">
      <w:pPr>
        <w:pStyle w:val="Ttulo4"/>
      </w:pPr>
      <w:r>
        <w:t xml:space="preserve">Fair </w:t>
      </w:r>
      <w:r w:rsidR="00024C02">
        <w:t>presentation.</w:t>
      </w:r>
      <w:r>
        <w:t xml:space="preserve"> </w:t>
      </w:r>
      <w:r w:rsidRPr="00024C02">
        <w:rPr>
          <w:b w:val="0"/>
        </w:rPr>
        <w:t>The obligation to report truthfully and accurately</w:t>
      </w:r>
      <w:r w:rsidR="00024C02">
        <w:rPr>
          <w:b w:val="0"/>
        </w:rPr>
        <w:t>.</w:t>
      </w:r>
    </w:p>
    <w:p w14:paraId="436B2951" w14:textId="77777777" w:rsidR="008655F2" w:rsidRDefault="008655F2" w:rsidP="00024C02">
      <w:pPr>
        <w:pStyle w:val="Ttulo3"/>
        <w:numPr>
          <w:ilvl w:val="0"/>
          <w:numId w:val="0"/>
        </w:numPr>
        <w:ind w:left="180"/>
      </w:pPr>
    </w:p>
    <w:p w14:paraId="011CE424" w14:textId="39026DEB" w:rsidR="008655F2" w:rsidRPr="00024C02" w:rsidRDefault="00024C02" w:rsidP="00024C02">
      <w:pPr>
        <w:pStyle w:val="Ttulo4"/>
      </w:pPr>
      <w:r>
        <w:t>Due professional care.</w:t>
      </w:r>
      <w:r w:rsidR="008655F2">
        <w:t xml:space="preserve"> </w:t>
      </w:r>
      <w:r w:rsidR="008655F2" w:rsidRPr="00024C02">
        <w:rPr>
          <w:b w:val="0"/>
        </w:rPr>
        <w:t>The application of diligence and judgment in assessing</w:t>
      </w:r>
    </w:p>
    <w:p w14:paraId="4C68F924" w14:textId="77777777" w:rsidR="008655F2" w:rsidRDefault="008655F2" w:rsidP="00024C02">
      <w:pPr>
        <w:pStyle w:val="Ttulo3"/>
        <w:numPr>
          <w:ilvl w:val="0"/>
          <w:numId w:val="0"/>
        </w:numPr>
        <w:ind w:left="180"/>
      </w:pPr>
    </w:p>
    <w:p w14:paraId="48D6F684" w14:textId="77777777" w:rsidR="00B50DBF" w:rsidRDefault="00024C02" w:rsidP="00024C02">
      <w:pPr>
        <w:pStyle w:val="Ttulo4"/>
        <w:tabs>
          <w:tab w:val="left" w:pos="1530"/>
        </w:tabs>
        <w:ind w:left="720" w:firstLine="0"/>
        <w:rPr>
          <w:b w:val="0"/>
        </w:rPr>
      </w:pPr>
      <w:r w:rsidRPr="0027264C">
        <w:t>Independence</w:t>
      </w:r>
      <w:r w:rsidRPr="00024C02">
        <w:rPr>
          <w:b w:val="0"/>
        </w:rPr>
        <w:t>.</w:t>
      </w:r>
    </w:p>
    <w:p w14:paraId="722ABF88" w14:textId="15110419" w:rsidR="008655F2" w:rsidRPr="00024C02" w:rsidRDefault="008655F2" w:rsidP="00B50DBF">
      <w:pPr>
        <w:ind w:left="720"/>
      </w:pPr>
      <w:r w:rsidRPr="00024C02">
        <w:t>Assessors maintain an objective state of mind throughout the assessment process to ensure that the assessment findings and conclusions will be based only on the assessment evidence.</w:t>
      </w:r>
    </w:p>
    <w:p w14:paraId="6D02A776" w14:textId="77777777" w:rsidR="008655F2" w:rsidRDefault="008655F2" w:rsidP="00024C02">
      <w:pPr>
        <w:pStyle w:val="Ttulo3"/>
        <w:numPr>
          <w:ilvl w:val="0"/>
          <w:numId w:val="0"/>
        </w:numPr>
        <w:ind w:left="180"/>
      </w:pPr>
    </w:p>
    <w:p w14:paraId="16A46D15" w14:textId="77777777" w:rsidR="00B50DBF" w:rsidRDefault="008655F2" w:rsidP="00024C02">
      <w:pPr>
        <w:pStyle w:val="Ttulo4"/>
        <w:tabs>
          <w:tab w:val="left" w:pos="1530"/>
        </w:tabs>
        <w:ind w:left="720" w:firstLine="0"/>
      </w:pPr>
      <w:r>
        <w:t xml:space="preserve">Evidence-based </w:t>
      </w:r>
      <w:r w:rsidR="00024C02">
        <w:t>A</w:t>
      </w:r>
      <w:r>
        <w:t>pproach</w:t>
      </w:r>
      <w:r w:rsidR="00024C02">
        <w:t>.</w:t>
      </w:r>
    </w:p>
    <w:p w14:paraId="19DF38CE" w14:textId="5525CE18" w:rsidR="008655F2" w:rsidRDefault="008655F2" w:rsidP="00B50DBF">
      <w:pPr>
        <w:ind w:left="720"/>
      </w:pPr>
      <w:r w:rsidRPr="00024C02">
        <w:t>The rational method for reaching reliable and reproducible assessment conclusions in a systematic assessment process.  Assessment evidence is verifiable. It is based on samples of the information available, since an assessment is conducted during a finite period of time and with finite resources. The appropriate use of sampling is closely related to the confidence that can be placed in the assessment conclusions.</w:t>
      </w:r>
    </w:p>
    <w:p w14:paraId="2392EFB5" w14:textId="77777777" w:rsidR="008655F2" w:rsidRDefault="008655F2" w:rsidP="00024C02">
      <w:pPr>
        <w:pStyle w:val="Ttulo3"/>
        <w:numPr>
          <w:ilvl w:val="0"/>
          <w:numId w:val="0"/>
        </w:numPr>
        <w:ind w:left="180"/>
      </w:pPr>
    </w:p>
    <w:p w14:paraId="3103A327" w14:textId="77777777" w:rsidR="00B50DBF" w:rsidRDefault="008655F2" w:rsidP="00024C02">
      <w:pPr>
        <w:pStyle w:val="Ttulo4"/>
        <w:tabs>
          <w:tab w:val="left" w:pos="1530"/>
        </w:tabs>
        <w:ind w:left="720" w:firstLine="0"/>
      </w:pPr>
      <w:r w:rsidRPr="00024C02">
        <w:t>Conducting Document Review.</w:t>
      </w:r>
    </w:p>
    <w:p w14:paraId="5702C76C" w14:textId="14D273F5" w:rsidR="008655F2" w:rsidRPr="00024C02" w:rsidRDefault="008655F2" w:rsidP="00B50DBF">
      <w:pPr>
        <w:ind w:left="720"/>
      </w:pPr>
      <w:r w:rsidRPr="00024C02">
        <w:t xml:space="preserve">Prior to an assessment, documentation should be reviewed to determine the conformity of the system, as documented, with assessment criteria. Documentation may include relevant management system documents and records, and previous assessment reports. The review should take into account the size, nature and complexity of the organization, </w:t>
      </w:r>
      <w:r w:rsidRPr="00024C02">
        <w:lastRenderedPageBreak/>
        <w:t>and the objectives and scope of the assessment. In some situations, this review may be deferred until the assessment commences, if this is not detrimental to the effectiveness of conducting the assessment. In other situations, a preliminary visit may be conducted to obtain a suitable overview of available information.</w:t>
      </w:r>
    </w:p>
    <w:p w14:paraId="20A95DD1" w14:textId="77777777" w:rsidR="008655F2" w:rsidRDefault="008655F2" w:rsidP="00024C02">
      <w:pPr>
        <w:pStyle w:val="Ttulo3"/>
        <w:numPr>
          <w:ilvl w:val="0"/>
          <w:numId w:val="0"/>
        </w:numPr>
        <w:ind w:left="180"/>
      </w:pPr>
    </w:p>
    <w:p w14:paraId="4B72031D" w14:textId="77777777" w:rsidR="00B50DBF" w:rsidRPr="00B50DBF" w:rsidRDefault="00024C02" w:rsidP="00024C02">
      <w:pPr>
        <w:pStyle w:val="Ttulo4"/>
        <w:tabs>
          <w:tab w:val="left" w:pos="1530"/>
        </w:tabs>
        <w:ind w:left="720" w:firstLine="0"/>
        <w:rPr>
          <w:b w:val="0"/>
        </w:rPr>
      </w:pPr>
      <w:r>
        <w:t xml:space="preserve">Document Inadequacy. </w:t>
      </w:r>
    </w:p>
    <w:p w14:paraId="1C80DDC4" w14:textId="77A33696" w:rsidR="008655F2" w:rsidRPr="00024C02" w:rsidRDefault="008655F2" w:rsidP="00B50DBF">
      <w:pPr>
        <w:ind w:left="720"/>
      </w:pPr>
      <w:r w:rsidRPr="00024C02">
        <w:t>If the documentation is found to be inadequate, the assessor should inform the MR and the area being assessed. A decision should be made as to whether the assessment should be continued or suspended until documentation concerns are resolved.</w:t>
      </w:r>
    </w:p>
    <w:p w14:paraId="16C85C95" w14:textId="77777777" w:rsidR="008655F2" w:rsidRDefault="008655F2" w:rsidP="008655F2"/>
    <w:p w14:paraId="2345F41B" w14:textId="77777777" w:rsidR="00B50DBF" w:rsidRDefault="00F60433" w:rsidP="00F60433">
      <w:pPr>
        <w:pStyle w:val="Ttulo3"/>
      </w:pPr>
      <w:r>
        <w:t xml:space="preserve">Assessment Plan. </w:t>
      </w:r>
    </w:p>
    <w:p w14:paraId="1F947255" w14:textId="60291636" w:rsidR="008655F2" w:rsidRDefault="008655F2" w:rsidP="00B50DBF">
      <w:pPr>
        <w:ind w:left="180"/>
      </w:pPr>
      <w:r w:rsidRPr="00F60433">
        <w:t>The assessor should prepare an assessment plan.  The amount of detail provided in the assessment plan should reflect the scope and complexity of the assessment. The details may differ, for example, between initial and subsequent assessments. The assessment plan should be sufficiently flexible to permit changes in scope, which may become necessary.  The assessment plan should cover the following:</w:t>
      </w:r>
    </w:p>
    <w:p w14:paraId="1CF2F52E" w14:textId="77777777" w:rsidR="008655F2" w:rsidRDefault="008655F2" w:rsidP="008655F2"/>
    <w:p w14:paraId="2FB4B86F" w14:textId="77777777" w:rsidR="008655F2" w:rsidRPr="00F60433" w:rsidRDefault="008655F2" w:rsidP="00F60433">
      <w:pPr>
        <w:pStyle w:val="PargrafodaLista"/>
        <w:numPr>
          <w:ilvl w:val="0"/>
          <w:numId w:val="43"/>
        </w:numPr>
        <w:ind w:left="1080" w:hanging="270"/>
      </w:pPr>
      <w:r w:rsidRPr="00F60433">
        <w:t>Assessment objectives</w:t>
      </w:r>
    </w:p>
    <w:p w14:paraId="4314422E" w14:textId="77777777" w:rsidR="008655F2" w:rsidRPr="00F60433" w:rsidRDefault="008655F2" w:rsidP="00F60433">
      <w:pPr>
        <w:ind w:left="1080" w:hanging="270"/>
      </w:pPr>
    </w:p>
    <w:p w14:paraId="7B3BBFF7" w14:textId="77777777" w:rsidR="008655F2" w:rsidRPr="00F60433" w:rsidRDefault="008655F2" w:rsidP="00F60433">
      <w:pPr>
        <w:pStyle w:val="PargrafodaLista"/>
        <w:numPr>
          <w:ilvl w:val="0"/>
          <w:numId w:val="43"/>
        </w:numPr>
        <w:ind w:left="1080" w:hanging="270"/>
      </w:pPr>
      <w:r w:rsidRPr="00F60433">
        <w:t>Assessment criteria and any reference documents</w:t>
      </w:r>
    </w:p>
    <w:p w14:paraId="3E405E17" w14:textId="77777777" w:rsidR="008655F2" w:rsidRPr="00F60433" w:rsidRDefault="008655F2" w:rsidP="00F60433">
      <w:pPr>
        <w:ind w:left="1080" w:hanging="270"/>
      </w:pPr>
    </w:p>
    <w:p w14:paraId="46667FD5" w14:textId="77777777" w:rsidR="008655F2" w:rsidRPr="00F60433" w:rsidRDefault="008655F2" w:rsidP="00F60433">
      <w:pPr>
        <w:pStyle w:val="PargrafodaLista"/>
        <w:numPr>
          <w:ilvl w:val="0"/>
          <w:numId w:val="43"/>
        </w:numPr>
        <w:ind w:left="1080" w:hanging="270"/>
      </w:pPr>
      <w:r w:rsidRPr="00F60433">
        <w:t>Assessment scope, including identification of the organizational and functional units and processes to be assessed</w:t>
      </w:r>
    </w:p>
    <w:p w14:paraId="6542E24C" w14:textId="77777777" w:rsidR="008655F2" w:rsidRPr="00F60433" w:rsidRDefault="008655F2" w:rsidP="00F60433">
      <w:pPr>
        <w:ind w:left="1080" w:hanging="270"/>
      </w:pPr>
    </w:p>
    <w:p w14:paraId="51F0683B" w14:textId="77777777" w:rsidR="008655F2" w:rsidRPr="00F60433" w:rsidRDefault="008655F2" w:rsidP="00F60433">
      <w:pPr>
        <w:pStyle w:val="PargrafodaLista"/>
        <w:numPr>
          <w:ilvl w:val="0"/>
          <w:numId w:val="43"/>
        </w:numPr>
        <w:ind w:left="1080" w:hanging="270"/>
      </w:pPr>
      <w:r w:rsidRPr="00F60433">
        <w:t>Dates and places where the assessment activity is to be conducted</w:t>
      </w:r>
    </w:p>
    <w:p w14:paraId="0EDB8B7C" w14:textId="77777777" w:rsidR="008655F2" w:rsidRPr="00F60433" w:rsidRDefault="008655F2" w:rsidP="00F60433">
      <w:pPr>
        <w:ind w:left="1080" w:hanging="270"/>
      </w:pPr>
    </w:p>
    <w:p w14:paraId="1782C4AE" w14:textId="77777777" w:rsidR="008655F2" w:rsidRPr="00F60433" w:rsidRDefault="008655F2" w:rsidP="00F60433">
      <w:pPr>
        <w:pStyle w:val="PargrafodaLista"/>
        <w:numPr>
          <w:ilvl w:val="0"/>
          <w:numId w:val="43"/>
        </w:numPr>
        <w:ind w:left="1080" w:hanging="270"/>
      </w:pPr>
      <w:r w:rsidRPr="00F60433">
        <w:t>Expected time and duration of assessment activities</w:t>
      </w:r>
    </w:p>
    <w:p w14:paraId="0EBFF645" w14:textId="77777777" w:rsidR="008655F2" w:rsidRPr="00F60433" w:rsidRDefault="008655F2" w:rsidP="00F60433">
      <w:pPr>
        <w:ind w:left="1080" w:hanging="270"/>
      </w:pPr>
    </w:p>
    <w:p w14:paraId="75576B3D" w14:textId="77777777" w:rsidR="008655F2" w:rsidRPr="00F60433" w:rsidRDefault="008655F2" w:rsidP="00F60433">
      <w:pPr>
        <w:pStyle w:val="PargrafodaLista"/>
        <w:numPr>
          <w:ilvl w:val="0"/>
          <w:numId w:val="43"/>
        </w:numPr>
        <w:ind w:left="1080" w:hanging="270"/>
      </w:pPr>
      <w:r w:rsidRPr="00F60433">
        <w:t>Preparing Work Documents. The assessor should review the information relevant to their assessment assignment and prepare work documents as necessary for reference and for recording assessment proceedings. Such work documents may include:</w:t>
      </w:r>
    </w:p>
    <w:p w14:paraId="35B9E983" w14:textId="77777777" w:rsidR="008655F2" w:rsidRPr="00F60433" w:rsidRDefault="008655F2" w:rsidP="00F60433">
      <w:pPr>
        <w:ind w:left="1080" w:hanging="270"/>
      </w:pPr>
    </w:p>
    <w:p w14:paraId="3840253A" w14:textId="77777777" w:rsidR="008655F2" w:rsidRPr="00F60433" w:rsidRDefault="008655F2" w:rsidP="00F60433">
      <w:pPr>
        <w:pStyle w:val="PargrafodaLista"/>
        <w:numPr>
          <w:ilvl w:val="0"/>
          <w:numId w:val="43"/>
        </w:numPr>
        <w:ind w:left="1080" w:hanging="270"/>
      </w:pPr>
      <w:r w:rsidRPr="00F60433">
        <w:t>Work instructions and assessment sampling plans, and</w:t>
      </w:r>
    </w:p>
    <w:p w14:paraId="0FE0E55C" w14:textId="77777777" w:rsidR="008655F2" w:rsidRPr="00F60433" w:rsidRDefault="008655F2" w:rsidP="00F60433">
      <w:pPr>
        <w:ind w:left="1080" w:hanging="270"/>
      </w:pPr>
    </w:p>
    <w:p w14:paraId="41CBB23E" w14:textId="77777777" w:rsidR="008655F2" w:rsidRPr="00F60433" w:rsidRDefault="008655F2" w:rsidP="00F60433">
      <w:pPr>
        <w:pStyle w:val="PargrafodaLista"/>
        <w:numPr>
          <w:ilvl w:val="0"/>
          <w:numId w:val="43"/>
        </w:numPr>
        <w:ind w:left="1080" w:hanging="270"/>
      </w:pPr>
      <w:r w:rsidRPr="00F60433">
        <w:t>Forms for recording information, such as supporting evidence, assessment findings and records of meetings.</w:t>
      </w:r>
    </w:p>
    <w:p w14:paraId="3E81DABA" w14:textId="77777777" w:rsidR="008655F2" w:rsidRPr="00F60433" w:rsidRDefault="008655F2" w:rsidP="00F60433">
      <w:pPr>
        <w:ind w:left="1080" w:hanging="270"/>
      </w:pPr>
    </w:p>
    <w:p w14:paraId="16B0E21F" w14:textId="77777777" w:rsidR="008655F2" w:rsidRPr="00F60433" w:rsidRDefault="008655F2" w:rsidP="00F60433">
      <w:pPr>
        <w:pStyle w:val="PargrafodaLista"/>
        <w:numPr>
          <w:ilvl w:val="0"/>
          <w:numId w:val="43"/>
        </w:numPr>
        <w:ind w:left="1080" w:hanging="270"/>
      </w:pPr>
      <w:r w:rsidRPr="00F60433">
        <w:t>The use of work instructions and forms should not restrict the extent of assessment activities, which can change as a result of information collected during the assessment.  Work documents, including records resulting from their use, should be retained IAW 26 – Records control Policy.</w:t>
      </w:r>
    </w:p>
    <w:p w14:paraId="1ADF7CDB" w14:textId="77777777" w:rsidR="008655F2" w:rsidRDefault="008655F2" w:rsidP="008655F2"/>
    <w:p w14:paraId="293FC28C" w14:textId="77777777" w:rsidR="00B50DBF" w:rsidRPr="00B50DBF" w:rsidRDefault="00F60433" w:rsidP="00F60433">
      <w:pPr>
        <w:pStyle w:val="Ttulo3"/>
        <w:rPr>
          <w:b w:val="0"/>
        </w:rPr>
      </w:pPr>
      <w:r>
        <w:t xml:space="preserve">Opening Meeting. </w:t>
      </w:r>
    </w:p>
    <w:p w14:paraId="0AC59CE0" w14:textId="1C9F6058" w:rsidR="008655F2" w:rsidRPr="00F60433" w:rsidRDefault="008655F2" w:rsidP="00B50DBF">
      <w:pPr>
        <w:ind w:left="180"/>
      </w:pPr>
      <w:r w:rsidRPr="00F60433">
        <w:t>An opening meeting should be held with the area being assessed. The purpose of an opening meeting is:</w:t>
      </w:r>
    </w:p>
    <w:p w14:paraId="5A200382" w14:textId="77777777" w:rsidR="008655F2" w:rsidRDefault="008655F2" w:rsidP="008655F2"/>
    <w:p w14:paraId="19336CAB" w14:textId="77777777" w:rsidR="008655F2" w:rsidRPr="00F60433" w:rsidRDefault="008655F2" w:rsidP="00F60433">
      <w:pPr>
        <w:pStyle w:val="PargrafodaLista"/>
        <w:numPr>
          <w:ilvl w:val="0"/>
          <w:numId w:val="44"/>
        </w:numPr>
        <w:ind w:left="1080" w:hanging="270"/>
      </w:pPr>
      <w:r w:rsidRPr="00F60433">
        <w:t>To confirm the assessment plan</w:t>
      </w:r>
    </w:p>
    <w:p w14:paraId="64DC98D0" w14:textId="77777777" w:rsidR="008655F2" w:rsidRPr="00F60433" w:rsidRDefault="008655F2" w:rsidP="00F60433">
      <w:pPr>
        <w:ind w:left="1080" w:hanging="270"/>
      </w:pPr>
    </w:p>
    <w:p w14:paraId="7DDF4258" w14:textId="77777777" w:rsidR="008655F2" w:rsidRPr="00F60433" w:rsidRDefault="008655F2" w:rsidP="00F60433">
      <w:pPr>
        <w:pStyle w:val="PargrafodaLista"/>
        <w:numPr>
          <w:ilvl w:val="0"/>
          <w:numId w:val="44"/>
        </w:numPr>
        <w:ind w:left="1080" w:hanging="270"/>
      </w:pPr>
      <w:r w:rsidRPr="00F60433">
        <w:t>To provide a short summary of how the assessment activities will be undertaken</w:t>
      </w:r>
    </w:p>
    <w:p w14:paraId="7901218D" w14:textId="77777777" w:rsidR="008655F2" w:rsidRDefault="008655F2" w:rsidP="008655F2"/>
    <w:p w14:paraId="520C1D18" w14:textId="77777777" w:rsidR="00B50DBF" w:rsidRPr="00B50DBF" w:rsidRDefault="00F60433" w:rsidP="00F60433">
      <w:pPr>
        <w:pStyle w:val="Ttulo3"/>
        <w:rPr>
          <w:b w:val="0"/>
        </w:rPr>
      </w:pPr>
      <w:r>
        <w:t>Assessment Information.</w:t>
      </w:r>
    </w:p>
    <w:p w14:paraId="3B711A88" w14:textId="53531A00" w:rsidR="008655F2" w:rsidRPr="00F60433" w:rsidRDefault="008655F2" w:rsidP="00B50DBF">
      <w:pPr>
        <w:ind w:left="180"/>
      </w:pPr>
      <w:r w:rsidRPr="00F60433">
        <w:t>During the assessment, information relevant to the assessment objectives, scope and criteria, including information relating to interfaces between functions, activities and processes should be collected by appropriate sampling and should be verified. Only information that is verifiable may be assessment evidence. Assessment evidence should be recorded.</w:t>
      </w:r>
    </w:p>
    <w:p w14:paraId="7D139411" w14:textId="77777777" w:rsidR="008655F2" w:rsidRDefault="008655F2" w:rsidP="008655F2"/>
    <w:p w14:paraId="1E6E181B" w14:textId="77777777" w:rsidR="00DF3971" w:rsidRPr="00DF3971" w:rsidRDefault="00F60433" w:rsidP="00F60433">
      <w:pPr>
        <w:pStyle w:val="Ttulo4"/>
        <w:tabs>
          <w:tab w:val="left" w:pos="1530"/>
        </w:tabs>
        <w:ind w:left="720" w:firstLine="0"/>
        <w:rPr>
          <w:b w:val="0"/>
        </w:rPr>
      </w:pPr>
      <w:r>
        <w:t>Assessment Evidence.</w:t>
      </w:r>
    </w:p>
    <w:p w14:paraId="73244702" w14:textId="044ACF02" w:rsidR="008655F2" w:rsidRPr="00F60433" w:rsidRDefault="008655F2" w:rsidP="00DF3971">
      <w:pPr>
        <w:ind w:left="720"/>
      </w:pPr>
      <w:r w:rsidRPr="00F60433">
        <w:t>The assessment evidence is based on samples of the available information. Therefore there is an element of uncertainty in assessing, and those acting upon the assessment conclusions should be aware of this uncertainty.  Methods to collect information include:</w:t>
      </w:r>
    </w:p>
    <w:p w14:paraId="51C51B3A" w14:textId="77777777" w:rsidR="008655F2" w:rsidRDefault="008655F2" w:rsidP="008655F2"/>
    <w:p w14:paraId="11B25185" w14:textId="77777777" w:rsidR="008655F2" w:rsidRPr="00B6757B" w:rsidRDefault="008655F2" w:rsidP="00B6757B">
      <w:pPr>
        <w:pStyle w:val="PargrafodaLista"/>
        <w:numPr>
          <w:ilvl w:val="0"/>
          <w:numId w:val="45"/>
        </w:numPr>
        <w:ind w:left="1800"/>
      </w:pPr>
      <w:r w:rsidRPr="00B6757B">
        <w:t>Interviews</w:t>
      </w:r>
    </w:p>
    <w:p w14:paraId="00EE1FCE" w14:textId="77777777" w:rsidR="008655F2" w:rsidRPr="00B6757B" w:rsidRDefault="008655F2" w:rsidP="00B6757B">
      <w:pPr>
        <w:ind w:left="1080"/>
      </w:pPr>
    </w:p>
    <w:p w14:paraId="4A46D610" w14:textId="77777777" w:rsidR="008655F2" w:rsidRPr="00B6757B" w:rsidRDefault="008655F2" w:rsidP="00B6757B">
      <w:pPr>
        <w:pStyle w:val="PargrafodaLista"/>
        <w:numPr>
          <w:ilvl w:val="0"/>
          <w:numId w:val="45"/>
        </w:numPr>
        <w:ind w:left="1800"/>
      </w:pPr>
      <w:r w:rsidRPr="00B6757B">
        <w:t>Observation of activities, and</w:t>
      </w:r>
    </w:p>
    <w:p w14:paraId="1A8EEE72" w14:textId="77777777" w:rsidR="008655F2" w:rsidRPr="00B6757B" w:rsidRDefault="008655F2" w:rsidP="00B6757B">
      <w:pPr>
        <w:ind w:left="1080"/>
      </w:pPr>
    </w:p>
    <w:p w14:paraId="785E470E" w14:textId="77777777" w:rsidR="008655F2" w:rsidRPr="00B6757B" w:rsidRDefault="008655F2" w:rsidP="00B6757B">
      <w:pPr>
        <w:pStyle w:val="PargrafodaLista"/>
        <w:numPr>
          <w:ilvl w:val="0"/>
          <w:numId w:val="45"/>
        </w:numPr>
        <w:ind w:left="1800"/>
      </w:pPr>
      <w:r w:rsidRPr="00B6757B">
        <w:t>Review of documents.</w:t>
      </w:r>
    </w:p>
    <w:p w14:paraId="53D8D467" w14:textId="77777777" w:rsidR="008655F2" w:rsidRDefault="008655F2" w:rsidP="008655F2"/>
    <w:p w14:paraId="38C09358" w14:textId="77777777" w:rsidR="00DF3971" w:rsidRPr="00DF3971" w:rsidRDefault="00B6757B" w:rsidP="00B6757B">
      <w:pPr>
        <w:pStyle w:val="Ttulo4"/>
        <w:tabs>
          <w:tab w:val="left" w:pos="1530"/>
        </w:tabs>
        <w:ind w:left="720" w:firstLine="0"/>
        <w:rPr>
          <w:b w:val="0"/>
        </w:rPr>
      </w:pPr>
      <w:r>
        <w:t>Assessment Evidence and Criteria.</w:t>
      </w:r>
    </w:p>
    <w:p w14:paraId="4059580C" w14:textId="613B26B8" w:rsidR="008655F2" w:rsidRPr="00B6757B" w:rsidRDefault="008655F2" w:rsidP="00DF3971">
      <w:pPr>
        <w:ind w:left="720"/>
      </w:pPr>
      <w:r w:rsidRPr="00B6757B">
        <w:t>Assessment evidence should be evaluated against the assessment criteria to generate the assessment findings. Assessment findings can indicate either conformity or nonconformity with assessment criteria. When specified by the assessment objectives, assessment findings can identify an opportunity for improvement.</w:t>
      </w:r>
    </w:p>
    <w:p w14:paraId="3E939C07" w14:textId="77777777" w:rsidR="008655F2" w:rsidRDefault="008655F2" w:rsidP="008655F2"/>
    <w:p w14:paraId="5FF27F99" w14:textId="77777777" w:rsidR="00DF3971" w:rsidRPr="00DF3971" w:rsidRDefault="00A80449" w:rsidP="00A80449">
      <w:pPr>
        <w:pStyle w:val="Ttulo4"/>
        <w:tabs>
          <w:tab w:val="left" w:pos="1530"/>
        </w:tabs>
        <w:ind w:left="720" w:firstLine="0"/>
        <w:rPr>
          <w:b w:val="0"/>
        </w:rPr>
      </w:pPr>
      <w:r>
        <w:t>Conformity with Assessment Criteria.</w:t>
      </w:r>
    </w:p>
    <w:p w14:paraId="3FD57FF3" w14:textId="5A8D44A3" w:rsidR="008655F2" w:rsidRPr="00A80449" w:rsidRDefault="008655F2" w:rsidP="00DF3971">
      <w:pPr>
        <w:ind w:left="720"/>
      </w:pPr>
      <w:r w:rsidRPr="00A80449">
        <w:t>Conformity with assessment criteria should be summarized to indicate locations, functions or processes that were assessed.  If included in the assessment plan, individual assessment findings of conformity and their supporting evidence should also be recorded.</w:t>
      </w:r>
    </w:p>
    <w:p w14:paraId="7C9A6B16" w14:textId="77777777" w:rsidR="008655F2" w:rsidRDefault="008655F2" w:rsidP="008655F2"/>
    <w:p w14:paraId="0B2C5678" w14:textId="77777777" w:rsidR="00DF3971" w:rsidRDefault="00A80449" w:rsidP="0080297B">
      <w:pPr>
        <w:pStyle w:val="Ttulo4"/>
        <w:tabs>
          <w:tab w:val="left" w:pos="1530"/>
        </w:tabs>
        <w:ind w:left="720" w:firstLine="0"/>
      </w:pPr>
      <w:r>
        <w:t xml:space="preserve">Nonconformity with </w:t>
      </w:r>
      <w:r w:rsidR="00AD1D79">
        <w:t>Assessment</w:t>
      </w:r>
      <w:r w:rsidR="00AD1D79" w:rsidDel="00AD1D79">
        <w:t xml:space="preserve"> </w:t>
      </w:r>
      <w:r>
        <w:t>Criteria.</w:t>
      </w:r>
    </w:p>
    <w:p w14:paraId="4B0B14B7" w14:textId="321CAD17" w:rsidR="008655F2" w:rsidRPr="000A6BCC" w:rsidRDefault="008655F2" w:rsidP="00DF3971">
      <w:pPr>
        <w:ind w:left="720"/>
      </w:pPr>
      <w:r w:rsidRPr="0080297B">
        <w:t>Nonconformities and their supporting assessment evidence should be recorded and reviewed with the area being assessed to obtain acknowledgement that the assessment evidence is accurate, and that the nonconformities are understood. Every attempt should be made to resolve any diverging opinions concerning the assessment evidence and/or findings, and unresolved points should be recorded.</w:t>
      </w:r>
    </w:p>
    <w:p w14:paraId="032695B6" w14:textId="77777777" w:rsidR="008655F2" w:rsidRDefault="008655F2" w:rsidP="008655F2"/>
    <w:p w14:paraId="7A4A29CD" w14:textId="77777777" w:rsidR="008655F2" w:rsidRDefault="008655F2" w:rsidP="008655F2">
      <w:pPr>
        <w:pStyle w:val="Ttulo2"/>
      </w:pPr>
      <w:r>
        <w:t>Records Retention.</w:t>
      </w:r>
    </w:p>
    <w:p w14:paraId="0A3290A5" w14:textId="77777777" w:rsidR="006C3ABF" w:rsidRDefault="008655F2" w:rsidP="008655F2">
      <w:pPr>
        <w:sectPr w:rsidR="006C3ABF" w:rsidSect="00D34B26">
          <w:footerReference w:type="default" r:id="rId12"/>
          <w:footerReference w:type="first" r:id="rId13"/>
          <w:pgSz w:w="12240" w:h="15840" w:code="1"/>
          <w:pgMar w:top="1440" w:right="1440" w:bottom="1440" w:left="1440" w:header="720" w:footer="720" w:gutter="0"/>
          <w:cols w:space="720"/>
          <w:titlePg/>
          <w:docGrid w:linePitch="326"/>
        </w:sectPr>
      </w:pPr>
      <w:r>
        <w:t>Refer to Records Control Policy for details on record documentation and retention.</w:t>
      </w:r>
    </w:p>
    <w:p w14:paraId="50E3B506" w14:textId="77777777" w:rsidR="006C3ABF" w:rsidRPr="006C3ABF" w:rsidRDefault="006C3ABF" w:rsidP="006C3ABF">
      <w:pPr>
        <w:pStyle w:val="Ttulo1"/>
      </w:pPr>
      <w:bookmarkStart w:id="38" w:name="_Toc23856878"/>
      <w:r w:rsidRPr="006C3ABF">
        <w:lastRenderedPageBreak/>
        <w:t>SQMS Records Matrix</w:t>
      </w:r>
      <w:bookmarkEnd w:id="38"/>
    </w:p>
    <w:tbl>
      <w:tblPr>
        <w:tblStyle w:val="Tabelacomgrade"/>
        <w:tblW w:w="13585" w:type="dxa"/>
        <w:tblLayout w:type="fixed"/>
        <w:tblLook w:val="01E0" w:firstRow="1" w:lastRow="1" w:firstColumn="1" w:lastColumn="1" w:noHBand="0" w:noVBand="0"/>
        <w:tblCaption w:val="SQMS Records Matrix"/>
        <w:tblDescription w:val="Identifies the Record name, index method and storage location for a record."/>
      </w:tblPr>
      <w:tblGrid>
        <w:gridCol w:w="801"/>
        <w:gridCol w:w="809"/>
        <w:gridCol w:w="3512"/>
        <w:gridCol w:w="1710"/>
        <w:gridCol w:w="1441"/>
        <w:gridCol w:w="1173"/>
        <w:gridCol w:w="1169"/>
        <w:gridCol w:w="1800"/>
        <w:gridCol w:w="1170"/>
      </w:tblGrid>
      <w:tr w:rsidR="006C3ABF" w:rsidRPr="00D64E7E" w14:paraId="04E99C0A" w14:textId="77777777" w:rsidTr="005D5E45">
        <w:trPr>
          <w:tblHeader/>
        </w:trPr>
        <w:tc>
          <w:tcPr>
            <w:tcW w:w="801" w:type="dxa"/>
          </w:tcPr>
          <w:p w14:paraId="4AA49207" w14:textId="77777777" w:rsidR="006C3ABF" w:rsidRPr="00512B7B" w:rsidRDefault="006C3ABF" w:rsidP="005D5E45">
            <w:pPr>
              <w:spacing w:after="100"/>
              <w:jc w:val="center"/>
              <w:rPr>
                <w:b/>
                <w:sz w:val="20"/>
                <w:szCs w:val="20"/>
              </w:rPr>
            </w:pPr>
            <w:r w:rsidRPr="00512B7B">
              <w:rPr>
                <w:b/>
                <w:sz w:val="20"/>
                <w:szCs w:val="20"/>
              </w:rPr>
              <w:t>Ref</w:t>
            </w:r>
          </w:p>
        </w:tc>
        <w:tc>
          <w:tcPr>
            <w:tcW w:w="809" w:type="dxa"/>
          </w:tcPr>
          <w:p w14:paraId="2682F122" w14:textId="77777777" w:rsidR="006C3ABF" w:rsidRPr="00512B7B" w:rsidRDefault="006C3ABF" w:rsidP="005D5E45">
            <w:pPr>
              <w:rPr>
                <w:b/>
              </w:rPr>
            </w:pPr>
            <w:r w:rsidRPr="00512B7B">
              <w:rPr>
                <w:b/>
              </w:rPr>
              <w:t>Doc No</w:t>
            </w:r>
          </w:p>
        </w:tc>
        <w:tc>
          <w:tcPr>
            <w:tcW w:w="3512" w:type="dxa"/>
          </w:tcPr>
          <w:p w14:paraId="08696FFC" w14:textId="77777777" w:rsidR="006C3ABF" w:rsidRPr="00512B7B" w:rsidRDefault="006C3ABF" w:rsidP="005D5E45">
            <w:pPr>
              <w:rPr>
                <w:b/>
              </w:rPr>
            </w:pPr>
            <w:r w:rsidRPr="00512B7B">
              <w:rPr>
                <w:b/>
              </w:rPr>
              <w:t>Record Name</w:t>
            </w:r>
          </w:p>
        </w:tc>
        <w:tc>
          <w:tcPr>
            <w:tcW w:w="1710" w:type="dxa"/>
          </w:tcPr>
          <w:p w14:paraId="4FF9C6BA" w14:textId="77777777" w:rsidR="006C3ABF" w:rsidRPr="00512B7B" w:rsidRDefault="006C3ABF" w:rsidP="005D5E45">
            <w:pPr>
              <w:rPr>
                <w:b/>
              </w:rPr>
            </w:pPr>
            <w:r w:rsidRPr="00512B7B">
              <w:rPr>
                <w:b/>
              </w:rPr>
              <w:t>Index Method</w:t>
            </w:r>
          </w:p>
        </w:tc>
        <w:tc>
          <w:tcPr>
            <w:tcW w:w="1441" w:type="dxa"/>
          </w:tcPr>
          <w:p w14:paraId="3C499F8B" w14:textId="77777777" w:rsidR="006C3ABF" w:rsidRPr="00512B7B" w:rsidRDefault="006C3ABF" w:rsidP="005D5E45">
            <w:pPr>
              <w:rPr>
                <w:b/>
              </w:rPr>
            </w:pPr>
            <w:r w:rsidRPr="00512B7B">
              <w:rPr>
                <w:b/>
              </w:rPr>
              <w:t>Owner</w:t>
            </w:r>
          </w:p>
        </w:tc>
        <w:tc>
          <w:tcPr>
            <w:tcW w:w="1173" w:type="dxa"/>
          </w:tcPr>
          <w:p w14:paraId="6F7A6665" w14:textId="77777777" w:rsidR="006C3ABF" w:rsidRPr="00512B7B" w:rsidRDefault="006C3ABF" w:rsidP="005D5E45">
            <w:pPr>
              <w:rPr>
                <w:b/>
              </w:rPr>
            </w:pPr>
            <w:r w:rsidRPr="00512B7B">
              <w:rPr>
                <w:b/>
              </w:rPr>
              <w:t>Protect</w:t>
            </w:r>
          </w:p>
        </w:tc>
        <w:tc>
          <w:tcPr>
            <w:tcW w:w="1169" w:type="dxa"/>
          </w:tcPr>
          <w:p w14:paraId="45B714CC" w14:textId="77777777" w:rsidR="006C3ABF" w:rsidRPr="00512B7B" w:rsidRDefault="006C3ABF" w:rsidP="005D5E45">
            <w:pPr>
              <w:rPr>
                <w:b/>
              </w:rPr>
            </w:pPr>
            <w:r w:rsidRPr="00512B7B">
              <w:rPr>
                <w:b/>
              </w:rPr>
              <w:t>Storage Location</w:t>
            </w:r>
          </w:p>
        </w:tc>
        <w:tc>
          <w:tcPr>
            <w:tcW w:w="1800" w:type="dxa"/>
          </w:tcPr>
          <w:p w14:paraId="1BA5A35D" w14:textId="77777777" w:rsidR="006C3ABF" w:rsidRPr="00512B7B" w:rsidRDefault="006C3ABF" w:rsidP="005D5E45">
            <w:pPr>
              <w:rPr>
                <w:b/>
              </w:rPr>
            </w:pPr>
            <w:r w:rsidRPr="00512B7B">
              <w:rPr>
                <w:b/>
              </w:rPr>
              <w:t>Retain</w:t>
            </w:r>
          </w:p>
        </w:tc>
        <w:tc>
          <w:tcPr>
            <w:tcW w:w="1170" w:type="dxa"/>
          </w:tcPr>
          <w:p w14:paraId="3C78E4AD" w14:textId="77777777" w:rsidR="006C3ABF" w:rsidRPr="00512B7B" w:rsidRDefault="006C3ABF" w:rsidP="005D5E45">
            <w:pPr>
              <w:rPr>
                <w:b/>
              </w:rPr>
            </w:pPr>
            <w:r w:rsidRPr="00512B7B">
              <w:rPr>
                <w:b/>
              </w:rPr>
              <w:t>Disposal</w:t>
            </w:r>
          </w:p>
        </w:tc>
      </w:tr>
      <w:tr w:rsidR="006C3ABF" w:rsidRPr="00D64E7E" w14:paraId="08650F23" w14:textId="77777777" w:rsidTr="005D5E45">
        <w:tc>
          <w:tcPr>
            <w:tcW w:w="801" w:type="dxa"/>
          </w:tcPr>
          <w:p w14:paraId="1113E149" w14:textId="77777777" w:rsidR="006C3ABF" w:rsidRPr="00D64E7E" w:rsidRDefault="006C3ABF" w:rsidP="005D5E45">
            <w:pPr>
              <w:spacing w:after="100"/>
              <w:jc w:val="center"/>
              <w:rPr>
                <w:sz w:val="20"/>
                <w:szCs w:val="20"/>
              </w:rPr>
            </w:pPr>
            <w:r w:rsidRPr="00D64E7E">
              <w:rPr>
                <w:sz w:val="20"/>
                <w:szCs w:val="20"/>
              </w:rPr>
              <w:t>1</w:t>
            </w:r>
          </w:p>
        </w:tc>
        <w:tc>
          <w:tcPr>
            <w:tcW w:w="809" w:type="dxa"/>
          </w:tcPr>
          <w:p w14:paraId="42B66318" w14:textId="77777777" w:rsidR="006C3ABF" w:rsidRPr="00D64E7E" w:rsidRDefault="006C3ABF" w:rsidP="005D5E45">
            <w:r w:rsidRPr="00D64E7E">
              <w:t>IA</w:t>
            </w:r>
          </w:p>
        </w:tc>
        <w:tc>
          <w:tcPr>
            <w:tcW w:w="3512" w:type="dxa"/>
          </w:tcPr>
          <w:p w14:paraId="6A0464AF" w14:textId="77777777" w:rsidR="006C3ABF" w:rsidRPr="00D64E7E" w:rsidRDefault="006C3ABF" w:rsidP="005D5E45">
            <w:r w:rsidRPr="00D64E7E">
              <w:t>Internal Assessment Form</w:t>
            </w:r>
          </w:p>
        </w:tc>
        <w:tc>
          <w:tcPr>
            <w:tcW w:w="1710" w:type="dxa"/>
          </w:tcPr>
          <w:p w14:paraId="45978D07" w14:textId="77777777" w:rsidR="006C3ABF" w:rsidRPr="00D64E7E" w:rsidRDefault="006C3ABF" w:rsidP="005D5E45">
            <w:r w:rsidRPr="00D64E7E">
              <w:t>Subj/Date/Segment</w:t>
            </w:r>
          </w:p>
        </w:tc>
        <w:tc>
          <w:tcPr>
            <w:tcW w:w="1441" w:type="dxa"/>
          </w:tcPr>
          <w:p w14:paraId="620A1E42" w14:textId="77777777" w:rsidR="006C3ABF" w:rsidRPr="00D64E7E" w:rsidRDefault="006C3ABF" w:rsidP="005D5E45">
            <w:r>
              <w:t>MR</w:t>
            </w:r>
          </w:p>
        </w:tc>
        <w:tc>
          <w:tcPr>
            <w:tcW w:w="1173" w:type="dxa"/>
          </w:tcPr>
          <w:p w14:paraId="3937A637" w14:textId="77777777" w:rsidR="006C3ABF" w:rsidRPr="00D64E7E" w:rsidRDefault="006C3ABF" w:rsidP="005D5E45">
            <w:r w:rsidRPr="00D64E7E">
              <w:t>IT</w:t>
            </w:r>
          </w:p>
        </w:tc>
        <w:tc>
          <w:tcPr>
            <w:tcW w:w="1169" w:type="dxa"/>
          </w:tcPr>
          <w:p w14:paraId="26F05676" w14:textId="77777777" w:rsidR="006C3ABF" w:rsidRPr="00D64E7E" w:rsidRDefault="006C3ABF" w:rsidP="005D5E45">
            <w:r w:rsidRPr="00D64E7E">
              <w:t>O:\SQMS\IA</w:t>
            </w:r>
          </w:p>
        </w:tc>
        <w:tc>
          <w:tcPr>
            <w:tcW w:w="1800" w:type="dxa"/>
          </w:tcPr>
          <w:p w14:paraId="6D31B578" w14:textId="77777777" w:rsidR="006C3ABF" w:rsidRPr="00D64E7E" w:rsidRDefault="006C3ABF" w:rsidP="005D5E45">
            <w:r w:rsidRPr="00D64E7E">
              <w:t xml:space="preserve">2 </w:t>
            </w:r>
            <w:proofErr w:type="spellStart"/>
            <w:r w:rsidRPr="00D64E7E">
              <w:t>yr</w:t>
            </w:r>
            <w:proofErr w:type="spellEnd"/>
          </w:p>
        </w:tc>
        <w:tc>
          <w:tcPr>
            <w:tcW w:w="1170" w:type="dxa"/>
          </w:tcPr>
          <w:p w14:paraId="270BBD2C" w14:textId="77777777" w:rsidR="006C3ABF" w:rsidRPr="00D64E7E" w:rsidRDefault="006C3ABF" w:rsidP="005D5E45">
            <w:r w:rsidRPr="00D64E7E">
              <w:t>Delete</w:t>
            </w:r>
          </w:p>
        </w:tc>
      </w:tr>
      <w:tr w:rsidR="006C3ABF" w:rsidRPr="00D64E7E" w14:paraId="7B7F99A8" w14:textId="77777777" w:rsidTr="005D5E45">
        <w:tc>
          <w:tcPr>
            <w:tcW w:w="801" w:type="dxa"/>
          </w:tcPr>
          <w:p w14:paraId="28027680" w14:textId="77777777" w:rsidR="006C3ABF" w:rsidRPr="00D64E7E" w:rsidRDefault="006C3ABF" w:rsidP="005D5E45">
            <w:pPr>
              <w:spacing w:after="100"/>
              <w:jc w:val="center"/>
              <w:rPr>
                <w:sz w:val="20"/>
                <w:szCs w:val="20"/>
              </w:rPr>
            </w:pPr>
            <w:r w:rsidRPr="00D64E7E">
              <w:rPr>
                <w:sz w:val="20"/>
                <w:szCs w:val="20"/>
              </w:rPr>
              <w:t>4</w:t>
            </w:r>
          </w:p>
        </w:tc>
        <w:tc>
          <w:tcPr>
            <w:tcW w:w="809" w:type="dxa"/>
          </w:tcPr>
          <w:p w14:paraId="0188DC9A" w14:textId="77777777" w:rsidR="006C3ABF" w:rsidRPr="00D64E7E" w:rsidRDefault="006C3ABF" w:rsidP="005D5E45"/>
        </w:tc>
        <w:tc>
          <w:tcPr>
            <w:tcW w:w="3512" w:type="dxa"/>
          </w:tcPr>
          <w:p w14:paraId="7A83BA16" w14:textId="77777777" w:rsidR="006C3ABF" w:rsidRPr="00D64E7E" w:rsidRDefault="006C3ABF" w:rsidP="005D5E45">
            <w:r w:rsidRPr="00D64E7E">
              <w:t>Minimum Usage</w:t>
            </w:r>
          </w:p>
        </w:tc>
        <w:tc>
          <w:tcPr>
            <w:tcW w:w="1710" w:type="dxa"/>
          </w:tcPr>
          <w:p w14:paraId="2A86DC66" w14:textId="77777777" w:rsidR="006C3ABF" w:rsidRPr="00D64E7E" w:rsidRDefault="006C3ABF" w:rsidP="005D5E45">
            <w:r w:rsidRPr="00D64E7E">
              <w:t>Subject/Date</w:t>
            </w:r>
          </w:p>
        </w:tc>
        <w:tc>
          <w:tcPr>
            <w:tcW w:w="1441" w:type="dxa"/>
          </w:tcPr>
          <w:p w14:paraId="12C2048F" w14:textId="77777777" w:rsidR="006C3ABF" w:rsidRPr="00D64E7E" w:rsidRDefault="006C3ABF" w:rsidP="005D5E45">
            <w:r w:rsidRPr="00D64E7E">
              <w:t xml:space="preserve">Chief </w:t>
            </w:r>
            <w:proofErr w:type="spellStart"/>
            <w:r w:rsidRPr="00D64E7E">
              <w:t>Eng</w:t>
            </w:r>
            <w:proofErr w:type="spellEnd"/>
          </w:p>
        </w:tc>
        <w:tc>
          <w:tcPr>
            <w:tcW w:w="1173" w:type="dxa"/>
          </w:tcPr>
          <w:p w14:paraId="38358AB6" w14:textId="77777777" w:rsidR="006C3ABF" w:rsidRPr="00D64E7E" w:rsidRDefault="006C3ABF" w:rsidP="005D5E45">
            <w:r w:rsidRPr="00D64E7E">
              <w:t>IT</w:t>
            </w:r>
          </w:p>
        </w:tc>
        <w:tc>
          <w:tcPr>
            <w:tcW w:w="1169" w:type="dxa"/>
          </w:tcPr>
          <w:p w14:paraId="79173AC3" w14:textId="77777777" w:rsidR="006C3ABF" w:rsidRPr="00D64E7E" w:rsidRDefault="006C3ABF" w:rsidP="005D5E45">
            <w:r w:rsidRPr="00D64E7E">
              <w:t>Event Scheduler</w:t>
            </w:r>
          </w:p>
        </w:tc>
        <w:tc>
          <w:tcPr>
            <w:tcW w:w="1800" w:type="dxa"/>
          </w:tcPr>
          <w:p w14:paraId="0B363218" w14:textId="77777777" w:rsidR="006C3ABF" w:rsidRPr="00D64E7E" w:rsidRDefault="006C3ABF" w:rsidP="005D5E45">
            <w:r w:rsidRPr="00D64E7E">
              <w:t xml:space="preserve">2 </w:t>
            </w:r>
            <w:proofErr w:type="spellStart"/>
            <w:r w:rsidRPr="00D64E7E">
              <w:t>yr</w:t>
            </w:r>
            <w:proofErr w:type="spellEnd"/>
          </w:p>
        </w:tc>
        <w:tc>
          <w:tcPr>
            <w:tcW w:w="1170" w:type="dxa"/>
          </w:tcPr>
          <w:p w14:paraId="392C81E2" w14:textId="77777777" w:rsidR="006C3ABF" w:rsidRPr="00D64E7E" w:rsidRDefault="006C3ABF" w:rsidP="005D5E45">
            <w:r w:rsidRPr="00D64E7E">
              <w:t>Delete</w:t>
            </w:r>
          </w:p>
        </w:tc>
      </w:tr>
      <w:tr w:rsidR="006C3ABF" w:rsidRPr="00D64E7E" w14:paraId="126FF1DF" w14:textId="77777777" w:rsidTr="005D5E45">
        <w:tc>
          <w:tcPr>
            <w:tcW w:w="801" w:type="dxa"/>
          </w:tcPr>
          <w:p w14:paraId="6936CB13" w14:textId="77777777" w:rsidR="006C3ABF" w:rsidRPr="00D64E7E" w:rsidRDefault="006C3ABF" w:rsidP="005D5E45">
            <w:pPr>
              <w:spacing w:after="100"/>
              <w:jc w:val="center"/>
              <w:rPr>
                <w:sz w:val="20"/>
                <w:szCs w:val="20"/>
              </w:rPr>
            </w:pPr>
            <w:r w:rsidRPr="00D64E7E">
              <w:rPr>
                <w:sz w:val="20"/>
                <w:szCs w:val="20"/>
              </w:rPr>
              <w:t>5</w:t>
            </w:r>
          </w:p>
        </w:tc>
        <w:tc>
          <w:tcPr>
            <w:tcW w:w="809" w:type="dxa"/>
          </w:tcPr>
          <w:p w14:paraId="76197A48" w14:textId="77777777" w:rsidR="006C3ABF" w:rsidRPr="00D64E7E" w:rsidRDefault="006C3ABF" w:rsidP="005D5E45"/>
        </w:tc>
        <w:tc>
          <w:tcPr>
            <w:tcW w:w="3512" w:type="dxa"/>
          </w:tcPr>
          <w:p w14:paraId="4A7508F4" w14:textId="77777777" w:rsidR="006C3ABF" w:rsidRPr="00D64E7E" w:rsidRDefault="006C3ABF" w:rsidP="005D5E45">
            <w:r w:rsidRPr="00D64E7E">
              <w:t>FSTD Performance &amp; Handling Statement</w:t>
            </w:r>
          </w:p>
        </w:tc>
        <w:tc>
          <w:tcPr>
            <w:tcW w:w="1710" w:type="dxa"/>
          </w:tcPr>
          <w:p w14:paraId="06E54898" w14:textId="77777777" w:rsidR="006C3ABF" w:rsidRPr="00D64E7E" w:rsidRDefault="006C3ABF" w:rsidP="005D5E45">
            <w:r w:rsidRPr="00D64E7E">
              <w:t>Sim/Subject/Date</w:t>
            </w:r>
          </w:p>
        </w:tc>
        <w:tc>
          <w:tcPr>
            <w:tcW w:w="1441" w:type="dxa"/>
          </w:tcPr>
          <w:p w14:paraId="251E9B6E" w14:textId="77777777" w:rsidR="006C3ABF" w:rsidRPr="00D64E7E" w:rsidRDefault="006C3ABF" w:rsidP="005D5E45">
            <w:r w:rsidRPr="00D64E7E">
              <w:t xml:space="preserve">Chief </w:t>
            </w:r>
            <w:proofErr w:type="spellStart"/>
            <w:r w:rsidRPr="00D64E7E">
              <w:t>Eng</w:t>
            </w:r>
            <w:proofErr w:type="spellEnd"/>
          </w:p>
        </w:tc>
        <w:tc>
          <w:tcPr>
            <w:tcW w:w="1173" w:type="dxa"/>
          </w:tcPr>
          <w:p w14:paraId="223D84E2" w14:textId="77777777" w:rsidR="006C3ABF" w:rsidRPr="00D64E7E" w:rsidRDefault="006C3ABF" w:rsidP="005D5E45">
            <w:r w:rsidRPr="00D64E7E">
              <w:t>IT</w:t>
            </w:r>
          </w:p>
        </w:tc>
        <w:tc>
          <w:tcPr>
            <w:tcW w:w="1169" w:type="dxa"/>
          </w:tcPr>
          <w:p w14:paraId="2D1F953D" w14:textId="77777777" w:rsidR="006C3ABF" w:rsidRPr="00D64E7E" w:rsidRDefault="006C3ABF" w:rsidP="005D5E45">
            <w:r w:rsidRPr="00D64E7E">
              <w:t>O:\SQMS\Statement</w:t>
            </w:r>
          </w:p>
        </w:tc>
        <w:tc>
          <w:tcPr>
            <w:tcW w:w="1800" w:type="dxa"/>
          </w:tcPr>
          <w:p w14:paraId="2FAD1569" w14:textId="77777777" w:rsidR="006C3ABF" w:rsidRPr="00D64E7E" w:rsidRDefault="006C3ABF" w:rsidP="005D5E45">
            <w:r w:rsidRPr="00D64E7E">
              <w:t xml:space="preserve">2 </w:t>
            </w:r>
            <w:proofErr w:type="spellStart"/>
            <w:r w:rsidRPr="00D64E7E">
              <w:t>yr</w:t>
            </w:r>
            <w:proofErr w:type="spellEnd"/>
          </w:p>
        </w:tc>
        <w:tc>
          <w:tcPr>
            <w:tcW w:w="1170" w:type="dxa"/>
          </w:tcPr>
          <w:p w14:paraId="1E1B253A" w14:textId="77777777" w:rsidR="006C3ABF" w:rsidRPr="00D64E7E" w:rsidRDefault="006C3ABF" w:rsidP="005D5E45">
            <w:r w:rsidRPr="00D64E7E">
              <w:t>Delete</w:t>
            </w:r>
          </w:p>
        </w:tc>
      </w:tr>
      <w:tr w:rsidR="006C3ABF" w:rsidRPr="00D64E7E" w14:paraId="131C04A9" w14:textId="77777777" w:rsidTr="005D5E45">
        <w:tc>
          <w:tcPr>
            <w:tcW w:w="801" w:type="dxa"/>
          </w:tcPr>
          <w:p w14:paraId="6B9EBCA5" w14:textId="77777777" w:rsidR="006C3ABF" w:rsidRPr="00D64E7E" w:rsidRDefault="006C3ABF" w:rsidP="005D5E45">
            <w:pPr>
              <w:spacing w:after="100"/>
              <w:jc w:val="center"/>
              <w:rPr>
                <w:sz w:val="20"/>
                <w:szCs w:val="20"/>
              </w:rPr>
            </w:pPr>
            <w:r w:rsidRPr="00D64E7E">
              <w:rPr>
                <w:sz w:val="20"/>
                <w:szCs w:val="20"/>
              </w:rPr>
              <w:t>6</w:t>
            </w:r>
          </w:p>
        </w:tc>
        <w:tc>
          <w:tcPr>
            <w:tcW w:w="809" w:type="dxa"/>
          </w:tcPr>
          <w:p w14:paraId="43B7EE77" w14:textId="77777777" w:rsidR="006C3ABF" w:rsidRPr="00D64E7E" w:rsidRDefault="006C3ABF" w:rsidP="005D5E45"/>
        </w:tc>
        <w:tc>
          <w:tcPr>
            <w:tcW w:w="3512" w:type="dxa"/>
          </w:tcPr>
          <w:p w14:paraId="0244340F" w14:textId="77777777" w:rsidR="006C3ABF" w:rsidRPr="00D64E7E" w:rsidRDefault="006C3ABF" w:rsidP="005D5E45">
            <w:r w:rsidRPr="00D64E7E">
              <w:t>Independent Feedback</w:t>
            </w:r>
          </w:p>
        </w:tc>
        <w:tc>
          <w:tcPr>
            <w:tcW w:w="1710" w:type="dxa"/>
          </w:tcPr>
          <w:p w14:paraId="0D8DDB59" w14:textId="77777777" w:rsidR="006C3ABF" w:rsidRPr="00D64E7E" w:rsidRDefault="006C3ABF" w:rsidP="005D5E45">
            <w:r w:rsidRPr="00D64E7E">
              <w:t>Sim/Subject/Date</w:t>
            </w:r>
          </w:p>
        </w:tc>
        <w:tc>
          <w:tcPr>
            <w:tcW w:w="1441" w:type="dxa"/>
          </w:tcPr>
          <w:p w14:paraId="1624AC25" w14:textId="77777777" w:rsidR="006C3ABF" w:rsidRPr="00D64E7E" w:rsidRDefault="006C3ABF" w:rsidP="005D5E45">
            <w:r>
              <w:t>MR</w:t>
            </w:r>
          </w:p>
        </w:tc>
        <w:tc>
          <w:tcPr>
            <w:tcW w:w="1173" w:type="dxa"/>
          </w:tcPr>
          <w:p w14:paraId="17ECC483" w14:textId="77777777" w:rsidR="006C3ABF" w:rsidRPr="00D64E7E" w:rsidRDefault="006C3ABF" w:rsidP="005D5E45">
            <w:r w:rsidRPr="00D64E7E">
              <w:t>IT</w:t>
            </w:r>
          </w:p>
        </w:tc>
        <w:tc>
          <w:tcPr>
            <w:tcW w:w="1169" w:type="dxa"/>
          </w:tcPr>
          <w:p w14:paraId="713B8A7D" w14:textId="77777777" w:rsidR="006C3ABF" w:rsidRPr="00D64E7E" w:rsidRDefault="006C3ABF" w:rsidP="005D5E45">
            <w:r w:rsidRPr="00D64E7E">
              <w:t>O:\SQMS\Feedback</w:t>
            </w:r>
          </w:p>
        </w:tc>
        <w:tc>
          <w:tcPr>
            <w:tcW w:w="1800" w:type="dxa"/>
          </w:tcPr>
          <w:p w14:paraId="143CC065" w14:textId="77777777" w:rsidR="006C3ABF" w:rsidRPr="00D64E7E" w:rsidRDefault="006C3ABF" w:rsidP="005D5E45">
            <w:r w:rsidRPr="00D64E7E">
              <w:t>90 days</w:t>
            </w:r>
          </w:p>
        </w:tc>
        <w:tc>
          <w:tcPr>
            <w:tcW w:w="1170" w:type="dxa"/>
          </w:tcPr>
          <w:p w14:paraId="79AD9437" w14:textId="77777777" w:rsidR="006C3ABF" w:rsidRPr="00D64E7E" w:rsidRDefault="006C3ABF" w:rsidP="005D5E45">
            <w:r w:rsidRPr="00D64E7E">
              <w:t>Delete</w:t>
            </w:r>
          </w:p>
        </w:tc>
      </w:tr>
      <w:tr w:rsidR="006C3ABF" w:rsidRPr="00D64E7E" w14:paraId="3BB94651" w14:textId="77777777" w:rsidTr="005D5E45">
        <w:tc>
          <w:tcPr>
            <w:tcW w:w="801" w:type="dxa"/>
          </w:tcPr>
          <w:p w14:paraId="34EB727B" w14:textId="77777777" w:rsidR="006C3ABF" w:rsidRPr="00D64E7E" w:rsidRDefault="006C3ABF" w:rsidP="005D5E45">
            <w:pPr>
              <w:spacing w:after="100"/>
              <w:jc w:val="center"/>
              <w:rPr>
                <w:sz w:val="20"/>
                <w:szCs w:val="20"/>
              </w:rPr>
            </w:pPr>
            <w:r>
              <w:rPr>
                <w:sz w:val="20"/>
                <w:szCs w:val="20"/>
              </w:rPr>
              <w:t>6</w:t>
            </w:r>
          </w:p>
        </w:tc>
        <w:tc>
          <w:tcPr>
            <w:tcW w:w="809" w:type="dxa"/>
          </w:tcPr>
          <w:p w14:paraId="47939D2B" w14:textId="77777777" w:rsidR="006C3ABF" w:rsidRPr="00D64E7E" w:rsidRDefault="006C3ABF" w:rsidP="005D5E45">
            <w:r w:rsidRPr="00D64E7E">
              <w:t>WI-1</w:t>
            </w:r>
          </w:p>
        </w:tc>
        <w:tc>
          <w:tcPr>
            <w:tcW w:w="3512" w:type="dxa"/>
          </w:tcPr>
          <w:p w14:paraId="05015537" w14:textId="77777777" w:rsidR="006C3ABF" w:rsidRPr="00D64E7E" w:rsidRDefault="006C3ABF" w:rsidP="005D5E45">
            <w:r w:rsidRPr="00D64E7E">
              <w:t>Comments &amp; Recommendations form</w:t>
            </w:r>
          </w:p>
        </w:tc>
        <w:tc>
          <w:tcPr>
            <w:tcW w:w="1710" w:type="dxa"/>
          </w:tcPr>
          <w:p w14:paraId="1F2EC340" w14:textId="77777777" w:rsidR="006C3ABF" w:rsidRPr="00D64E7E" w:rsidRDefault="006C3ABF" w:rsidP="005D5E45">
            <w:r w:rsidRPr="00D64E7E">
              <w:t>Subject/Date</w:t>
            </w:r>
          </w:p>
        </w:tc>
        <w:tc>
          <w:tcPr>
            <w:tcW w:w="1441" w:type="dxa"/>
          </w:tcPr>
          <w:p w14:paraId="60051E6D" w14:textId="77777777" w:rsidR="006C3ABF" w:rsidRPr="00D64E7E" w:rsidRDefault="006C3ABF" w:rsidP="005D5E45">
            <w:r>
              <w:t>MR</w:t>
            </w:r>
          </w:p>
        </w:tc>
        <w:tc>
          <w:tcPr>
            <w:tcW w:w="1173" w:type="dxa"/>
          </w:tcPr>
          <w:p w14:paraId="3F6D33EF" w14:textId="77777777" w:rsidR="006C3ABF" w:rsidRPr="00D64E7E" w:rsidRDefault="006C3ABF" w:rsidP="005D5E45">
            <w:r w:rsidRPr="00D64E7E">
              <w:t>IT</w:t>
            </w:r>
          </w:p>
        </w:tc>
        <w:tc>
          <w:tcPr>
            <w:tcW w:w="1169" w:type="dxa"/>
          </w:tcPr>
          <w:p w14:paraId="5B6E26B9" w14:textId="77777777" w:rsidR="006C3ABF" w:rsidRPr="00D64E7E" w:rsidRDefault="006C3ABF" w:rsidP="005D5E45">
            <w:r w:rsidRPr="00D64E7E">
              <w:t>O:\SQMS\CR</w:t>
            </w:r>
          </w:p>
        </w:tc>
        <w:tc>
          <w:tcPr>
            <w:tcW w:w="1800" w:type="dxa"/>
          </w:tcPr>
          <w:p w14:paraId="2BD06B50" w14:textId="77777777" w:rsidR="006C3ABF" w:rsidRPr="00D64E7E" w:rsidRDefault="006C3ABF" w:rsidP="005D5E45">
            <w:r w:rsidRPr="00D64E7E">
              <w:t xml:space="preserve">2 </w:t>
            </w:r>
            <w:proofErr w:type="spellStart"/>
            <w:r w:rsidRPr="00D64E7E">
              <w:t>yr</w:t>
            </w:r>
            <w:proofErr w:type="spellEnd"/>
          </w:p>
        </w:tc>
        <w:tc>
          <w:tcPr>
            <w:tcW w:w="1170" w:type="dxa"/>
          </w:tcPr>
          <w:p w14:paraId="75B1A950" w14:textId="77777777" w:rsidR="006C3ABF" w:rsidRPr="00D64E7E" w:rsidRDefault="006C3ABF" w:rsidP="005D5E45">
            <w:r w:rsidRPr="00D64E7E">
              <w:t>Delete</w:t>
            </w:r>
          </w:p>
        </w:tc>
      </w:tr>
      <w:tr w:rsidR="006C3ABF" w:rsidRPr="00D64E7E" w14:paraId="723A0E62" w14:textId="77777777" w:rsidTr="005D5E45">
        <w:tc>
          <w:tcPr>
            <w:tcW w:w="801" w:type="dxa"/>
          </w:tcPr>
          <w:p w14:paraId="4DCB6CC3" w14:textId="77777777" w:rsidR="006C3ABF" w:rsidRPr="00D64E7E" w:rsidRDefault="006C3ABF" w:rsidP="005D5E45">
            <w:pPr>
              <w:spacing w:after="100"/>
              <w:jc w:val="center"/>
              <w:rPr>
                <w:sz w:val="20"/>
                <w:szCs w:val="20"/>
              </w:rPr>
            </w:pPr>
            <w:r w:rsidRPr="00D64E7E">
              <w:rPr>
                <w:sz w:val="20"/>
                <w:szCs w:val="20"/>
              </w:rPr>
              <w:t>7</w:t>
            </w:r>
          </w:p>
        </w:tc>
        <w:tc>
          <w:tcPr>
            <w:tcW w:w="809" w:type="dxa"/>
          </w:tcPr>
          <w:p w14:paraId="10185ECB" w14:textId="77777777" w:rsidR="006C3ABF" w:rsidRPr="00D64E7E" w:rsidRDefault="006C3ABF" w:rsidP="005D5E45"/>
        </w:tc>
        <w:tc>
          <w:tcPr>
            <w:tcW w:w="3512" w:type="dxa"/>
          </w:tcPr>
          <w:p w14:paraId="11F93F15" w14:textId="77777777" w:rsidR="006C3ABF" w:rsidRPr="00D64E7E" w:rsidRDefault="006C3ABF" w:rsidP="005D5E45">
            <w:r w:rsidRPr="00D64E7E">
              <w:t>Statement of Qualification</w:t>
            </w:r>
          </w:p>
        </w:tc>
        <w:tc>
          <w:tcPr>
            <w:tcW w:w="1710" w:type="dxa"/>
          </w:tcPr>
          <w:p w14:paraId="21F5B7FC" w14:textId="77777777" w:rsidR="006C3ABF" w:rsidRPr="00D64E7E" w:rsidRDefault="006C3ABF" w:rsidP="005D5E45">
            <w:r w:rsidRPr="00D64E7E">
              <w:t>Sim/Subject/Date</w:t>
            </w:r>
          </w:p>
        </w:tc>
        <w:tc>
          <w:tcPr>
            <w:tcW w:w="1441" w:type="dxa"/>
          </w:tcPr>
          <w:p w14:paraId="6AA01097" w14:textId="77777777" w:rsidR="006C3ABF" w:rsidRPr="00D64E7E" w:rsidRDefault="006C3ABF" w:rsidP="005D5E45">
            <w:r w:rsidRPr="00D64E7E">
              <w:t xml:space="preserve">Chief </w:t>
            </w:r>
            <w:proofErr w:type="spellStart"/>
            <w:r w:rsidRPr="00D64E7E">
              <w:t>Eng</w:t>
            </w:r>
            <w:proofErr w:type="spellEnd"/>
          </w:p>
        </w:tc>
        <w:tc>
          <w:tcPr>
            <w:tcW w:w="1173" w:type="dxa"/>
          </w:tcPr>
          <w:p w14:paraId="19A96D17" w14:textId="77777777" w:rsidR="006C3ABF" w:rsidRPr="00D64E7E" w:rsidRDefault="006C3ABF" w:rsidP="005D5E45">
            <w:r w:rsidRPr="00D64E7E">
              <w:t>IT</w:t>
            </w:r>
          </w:p>
        </w:tc>
        <w:tc>
          <w:tcPr>
            <w:tcW w:w="1169" w:type="dxa"/>
          </w:tcPr>
          <w:p w14:paraId="13CAC4FA" w14:textId="77777777" w:rsidR="006C3ABF" w:rsidRPr="00D64E7E" w:rsidRDefault="006C3ABF" w:rsidP="005D5E45">
            <w:r w:rsidRPr="00D64E7E">
              <w:t>O:\SQMS\SOQ</w:t>
            </w:r>
          </w:p>
        </w:tc>
        <w:tc>
          <w:tcPr>
            <w:tcW w:w="1800" w:type="dxa"/>
          </w:tcPr>
          <w:p w14:paraId="64F37872" w14:textId="77777777" w:rsidR="006C3ABF" w:rsidRPr="00D64E7E" w:rsidRDefault="006C3ABF" w:rsidP="005D5E45">
            <w:r w:rsidRPr="00D64E7E">
              <w:t>Perm</w:t>
            </w:r>
          </w:p>
        </w:tc>
        <w:tc>
          <w:tcPr>
            <w:tcW w:w="1170" w:type="dxa"/>
          </w:tcPr>
          <w:p w14:paraId="6B608E25" w14:textId="77777777" w:rsidR="006C3ABF" w:rsidRPr="00D64E7E" w:rsidRDefault="006C3ABF" w:rsidP="005D5E45">
            <w:r w:rsidRPr="00D64E7E">
              <w:t>N/A</w:t>
            </w:r>
          </w:p>
        </w:tc>
      </w:tr>
      <w:tr w:rsidR="006C3ABF" w:rsidRPr="00D64E7E" w14:paraId="1F511D97" w14:textId="77777777" w:rsidTr="005D5E45">
        <w:tc>
          <w:tcPr>
            <w:tcW w:w="801" w:type="dxa"/>
          </w:tcPr>
          <w:p w14:paraId="3846CA00" w14:textId="77777777" w:rsidR="006C3ABF" w:rsidRPr="00D64E7E" w:rsidRDefault="006C3ABF" w:rsidP="005D5E45">
            <w:pPr>
              <w:spacing w:after="100"/>
              <w:jc w:val="center"/>
              <w:rPr>
                <w:sz w:val="20"/>
                <w:szCs w:val="20"/>
              </w:rPr>
            </w:pPr>
            <w:r w:rsidRPr="00D64E7E">
              <w:rPr>
                <w:sz w:val="20"/>
                <w:szCs w:val="20"/>
              </w:rPr>
              <w:t>8</w:t>
            </w:r>
          </w:p>
        </w:tc>
        <w:tc>
          <w:tcPr>
            <w:tcW w:w="809" w:type="dxa"/>
          </w:tcPr>
          <w:p w14:paraId="0EC03A58" w14:textId="77777777" w:rsidR="006C3ABF" w:rsidRPr="00D64E7E" w:rsidRDefault="006C3ABF" w:rsidP="005D5E45"/>
        </w:tc>
        <w:tc>
          <w:tcPr>
            <w:tcW w:w="3512" w:type="dxa"/>
          </w:tcPr>
          <w:p w14:paraId="7F8AFB5C" w14:textId="77777777" w:rsidR="006C3ABF" w:rsidRPr="00D64E7E" w:rsidRDefault="006C3ABF" w:rsidP="005D5E45">
            <w:r>
              <w:t>MR</w:t>
            </w:r>
            <w:r w:rsidRPr="00D64E7E">
              <w:t xml:space="preserve"> Selection Notification Letter</w:t>
            </w:r>
          </w:p>
        </w:tc>
        <w:tc>
          <w:tcPr>
            <w:tcW w:w="1710" w:type="dxa"/>
          </w:tcPr>
          <w:p w14:paraId="11D9FDDF" w14:textId="77777777" w:rsidR="006C3ABF" w:rsidRPr="00D64E7E" w:rsidRDefault="006C3ABF" w:rsidP="005D5E45">
            <w:r w:rsidRPr="00D64E7E">
              <w:t>Subject/Date</w:t>
            </w:r>
          </w:p>
        </w:tc>
        <w:tc>
          <w:tcPr>
            <w:tcW w:w="1441" w:type="dxa"/>
          </w:tcPr>
          <w:p w14:paraId="72ED1AD1" w14:textId="77777777" w:rsidR="006C3ABF" w:rsidRPr="00D64E7E" w:rsidRDefault="006C3ABF" w:rsidP="005D5E45">
            <w:r w:rsidRPr="00D64E7E">
              <w:t xml:space="preserve">Chief </w:t>
            </w:r>
            <w:proofErr w:type="spellStart"/>
            <w:r w:rsidRPr="00D64E7E">
              <w:t>Eng</w:t>
            </w:r>
            <w:proofErr w:type="spellEnd"/>
          </w:p>
        </w:tc>
        <w:tc>
          <w:tcPr>
            <w:tcW w:w="1173" w:type="dxa"/>
          </w:tcPr>
          <w:p w14:paraId="0D2AB6B8" w14:textId="77777777" w:rsidR="006C3ABF" w:rsidRPr="00D64E7E" w:rsidRDefault="006C3ABF" w:rsidP="005D5E45">
            <w:r w:rsidRPr="00D64E7E">
              <w:t>IT</w:t>
            </w:r>
          </w:p>
        </w:tc>
        <w:tc>
          <w:tcPr>
            <w:tcW w:w="1169" w:type="dxa"/>
          </w:tcPr>
          <w:p w14:paraId="3AB06ECF" w14:textId="77777777" w:rsidR="006C3ABF" w:rsidRPr="00D64E7E" w:rsidRDefault="006C3ABF" w:rsidP="005D5E45">
            <w:r w:rsidRPr="00D64E7E">
              <w:t>O:\SQMS\MR\ltr</w:t>
            </w:r>
          </w:p>
        </w:tc>
        <w:tc>
          <w:tcPr>
            <w:tcW w:w="1800" w:type="dxa"/>
          </w:tcPr>
          <w:p w14:paraId="1D97DD5C" w14:textId="77777777" w:rsidR="006C3ABF" w:rsidRPr="00D64E7E" w:rsidRDefault="006C3ABF" w:rsidP="005D5E45">
            <w:r w:rsidRPr="00D64E7E">
              <w:t xml:space="preserve">2 </w:t>
            </w:r>
            <w:proofErr w:type="spellStart"/>
            <w:r w:rsidRPr="00D64E7E">
              <w:t>yr</w:t>
            </w:r>
            <w:proofErr w:type="spellEnd"/>
          </w:p>
        </w:tc>
        <w:tc>
          <w:tcPr>
            <w:tcW w:w="1170" w:type="dxa"/>
          </w:tcPr>
          <w:p w14:paraId="6613C3F3" w14:textId="77777777" w:rsidR="006C3ABF" w:rsidRPr="00D64E7E" w:rsidRDefault="006C3ABF" w:rsidP="005D5E45">
            <w:r w:rsidRPr="00D64E7E">
              <w:t>Delete</w:t>
            </w:r>
          </w:p>
        </w:tc>
      </w:tr>
      <w:tr w:rsidR="006C3ABF" w:rsidRPr="00D64E7E" w14:paraId="2E43E85E" w14:textId="77777777" w:rsidTr="005D5E45">
        <w:tc>
          <w:tcPr>
            <w:tcW w:w="801" w:type="dxa"/>
          </w:tcPr>
          <w:p w14:paraId="05E8FB4E" w14:textId="77777777" w:rsidR="006C3ABF" w:rsidRPr="00D64E7E" w:rsidRDefault="006C3ABF" w:rsidP="005D5E45">
            <w:pPr>
              <w:spacing w:after="100"/>
              <w:jc w:val="center"/>
              <w:rPr>
                <w:sz w:val="20"/>
                <w:szCs w:val="20"/>
              </w:rPr>
            </w:pPr>
            <w:r w:rsidRPr="00D64E7E">
              <w:rPr>
                <w:sz w:val="20"/>
                <w:szCs w:val="20"/>
              </w:rPr>
              <w:t>9</w:t>
            </w:r>
          </w:p>
        </w:tc>
        <w:tc>
          <w:tcPr>
            <w:tcW w:w="809" w:type="dxa"/>
          </w:tcPr>
          <w:p w14:paraId="55FDA3D2" w14:textId="77777777" w:rsidR="006C3ABF" w:rsidRPr="00D64E7E" w:rsidRDefault="006C3ABF" w:rsidP="005D5E45"/>
        </w:tc>
        <w:tc>
          <w:tcPr>
            <w:tcW w:w="3512" w:type="dxa"/>
          </w:tcPr>
          <w:p w14:paraId="7E8289E0" w14:textId="77777777" w:rsidR="006C3ABF" w:rsidRPr="00D64E7E" w:rsidRDefault="006C3ABF" w:rsidP="005D5E45">
            <w:r w:rsidRPr="00D64E7E">
              <w:t>MR Quarterly Report</w:t>
            </w:r>
          </w:p>
        </w:tc>
        <w:tc>
          <w:tcPr>
            <w:tcW w:w="1710" w:type="dxa"/>
          </w:tcPr>
          <w:p w14:paraId="70F0475D" w14:textId="77777777" w:rsidR="006C3ABF" w:rsidRPr="00D64E7E" w:rsidRDefault="006C3ABF" w:rsidP="005D5E45">
            <w:r w:rsidRPr="00D64E7E">
              <w:t>Subject/Date</w:t>
            </w:r>
          </w:p>
        </w:tc>
        <w:tc>
          <w:tcPr>
            <w:tcW w:w="1441" w:type="dxa"/>
          </w:tcPr>
          <w:p w14:paraId="4CEEB7B1" w14:textId="77777777" w:rsidR="006C3ABF" w:rsidRPr="00D64E7E" w:rsidRDefault="006C3ABF" w:rsidP="005D5E45"/>
        </w:tc>
        <w:tc>
          <w:tcPr>
            <w:tcW w:w="1173" w:type="dxa"/>
          </w:tcPr>
          <w:p w14:paraId="7D09D358" w14:textId="77777777" w:rsidR="006C3ABF" w:rsidRPr="00D64E7E" w:rsidRDefault="006C3ABF" w:rsidP="005D5E45">
            <w:r w:rsidRPr="00D64E7E">
              <w:t>IT</w:t>
            </w:r>
          </w:p>
        </w:tc>
        <w:tc>
          <w:tcPr>
            <w:tcW w:w="1169" w:type="dxa"/>
          </w:tcPr>
          <w:p w14:paraId="7CFDD332" w14:textId="77777777" w:rsidR="006C3ABF" w:rsidRPr="00D64E7E" w:rsidRDefault="006C3ABF" w:rsidP="005D5E45">
            <w:r w:rsidRPr="00D64E7E">
              <w:t>O:\SQMS\MR\QtrRpt</w:t>
            </w:r>
          </w:p>
        </w:tc>
        <w:tc>
          <w:tcPr>
            <w:tcW w:w="1800" w:type="dxa"/>
          </w:tcPr>
          <w:p w14:paraId="309C2BA9" w14:textId="77777777" w:rsidR="006C3ABF" w:rsidRPr="00D64E7E" w:rsidRDefault="006C3ABF" w:rsidP="005D5E45">
            <w:r w:rsidRPr="00D64E7E">
              <w:t xml:space="preserve">2 </w:t>
            </w:r>
            <w:proofErr w:type="spellStart"/>
            <w:r w:rsidRPr="00D64E7E">
              <w:t>yr</w:t>
            </w:r>
            <w:proofErr w:type="spellEnd"/>
          </w:p>
        </w:tc>
        <w:tc>
          <w:tcPr>
            <w:tcW w:w="1170" w:type="dxa"/>
          </w:tcPr>
          <w:p w14:paraId="7243CE07" w14:textId="77777777" w:rsidR="006C3ABF" w:rsidRPr="00D64E7E" w:rsidRDefault="006C3ABF" w:rsidP="005D5E45">
            <w:r w:rsidRPr="00D64E7E">
              <w:t>Delete</w:t>
            </w:r>
          </w:p>
        </w:tc>
      </w:tr>
      <w:tr w:rsidR="006C3ABF" w:rsidRPr="00D64E7E" w14:paraId="7CC216E2" w14:textId="77777777" w:rsidTr="005D5E45">
        <w:tc>
          <w:tcPr>
            <w:tcW w:w="801" w:type="dxa"/>
          </w:tcPr>
          <w:p w14:paraId="7E362181" w14:textId="77777777" w:rsidR="006C3ABF" w:rsidRPr="00D64E7E" w:rsidRDefault="006C3ABF" w:rsidP="005D5E45">
            <w:pPr>
              <w:spacing w:after="100"/>
              <w:jc w:val="center"/>
              <w:rPr>
                <w:sz w:val="20"/>
                <w:szCs w:val="20"/>
              </w:rPr>
            </w:pPr>
            <w:r w:rsidRPr="00D64E7E">
              <w:rPr>
                <w:sz w:val="20"/>
                <w:szCs w:val="20"/>
              </w:rPr>
              <w:t>13</w:t>
            </w:r>
          </w:p>
        </w:tc>
        <w:tc>
          <w:tcPr>
            <w:tcW w:w="809" w:type="dxa"/>
          </w:tcPr>
          <w:p w14:paraId="7DB05D60" w14:textId="77777777" w:rsidR="006C3ABF" w:rsidRPr="00D64E7E" w:rsidRDefault="006C3ABF" w:rsidP="005D5E45"/>
        </w:tc>
        <w:tc>
          <w:tcPr>
            <w:tcW w:w="3512" w:type="dxa"/>
          </w:tcPr>
          <w:p w14:paraId="71FB3477" w14:textId="77777777" w:rsidR="006C3ABF" w:rsidRPr="00D64E7E" w:rsidRDefault="006C3ABF" w:rsidP="005D5E45">
            <w:r w:rsidRPr="00D64E7E">
              <w:t>Initial Evaluation Results</w:t>
            </w:r>
          </w:p>
        </w:tc>
        <w:tc>
          <w:tcPr>
            <w:tcW w:w="1710" w:type="dxa"/>
          </w:tcPr>
          <w:p w14:paraId="4D18BE87" w14:textId="77777777" w:rsidR="006C3ABF" w:rsidRPr="00D64E7E" w:rsidRDefault="006C3ABF" w:rsidP="005D5E45">
            <w:r w:rsidRPr="00D64E7E">
              <w:t>Sim/Subject/Date</w:t>
            </w:r>
          </w:p>
        </w:tc>
        <w:tc>
          <w:tcPr>
            <w:tcW w:w="1441" w:type="dxa"/>
          </w:tcPr>
          <w:p w14:paraId="49522047" w14:textId="77777777" w:rsidR="006C3ABF" w:rsidRPr="00D64E7E" w:rsidRDefault="006C3ABF" w:rsidP="005D5E45">
            <w:r w:rsidRPr="00D64E7E">
              <w:t xml:space="preserve">Chief </w:t>
            </w:r>
            <w:proofErr w:type="spellStart"/>
            <w:r w:rsidRPr="00D64E7E">
              <w:t>Eng</w:t>
            </w:r>
            <w:proofErr w:type="spellEnd"/>
          </w:p>
        </w:tc>
        <w:tc>
          <w:tcPr>
            <w:tcW w:w="1173" w:type="dxa"/>
          </w:tcPr>
          <w:p w14:paraId="6EAD1876" w14:textId="77777777" w:rsidR="006C3ABF" w:rsidRPr="00D64E7E" w:rsidRDefault="006C3ABF" w:rsidP="005D5E45">
            <w:r w:rsidRPr="00D64E7E">
              <w:t>IT</w:t>
            </w:r>
          </w:p>
        </w:tc>
        <w:tc>
          <w:tcPr>
            <w:tcW w:w="1169" w:type="dxa"/>
          </w:tcPr>
          <w:p w14:paraId="01904A73" w14:textId="77777777" w:rsidR="006C3ABF" w:rsidRPr="00D64E7E" w:rsidRDefault="006C3ABF" w:rsidP="005D5E45">
            <w:r w:rsidRPr="00D64E7E">
              <w:t>O:\SQMS\Eval</w:t>
            </w:r>
          </w:p>
        </w:tc>
        <w:tc>
          <w:tcPr>
            <w:tcW w:w="1800" w:type="dxa"/>
          </w:tcPr>
          <w:p w14:paraId="1784E0B1" w14:textId="77777777" w:rsidR="006C3ABF" w:rsidRPr="00D64E7E" w:rsidRDefault="006C3ABF" w:rsidP="005D5E45">
            <w:r w:rsidRPr="00D64E7E">
              <w:t>Perm</w:t>
            </w:r>
          </w:p>
        </w:tc>
        <w:tc>
          <w:tcPr>
            <w:tcW w:w="1170" w:type="dxa"/>
          </w:tcPr>
          <w:p w14:paraId="5FACA1A5" w14:textId="77777777" w:rsidR="006C3ABF" w:rsidRPr="00D64E7E" w:rsidRDefault="006C3ABF" w:rsidP="005D5E45">
            <w:r w:rsidRPr="00D64E7E">
              <w:t>N/A</w:t>
            </w:r>
          </w:p>
        </w:tc>
      </w:tr>
      <w:tr w:rsidR="006C3ABF" w:rsidRPr="00D64E7E" w14:paraId="2C2258EB" w14:textId="77777777" w:rsidTr="005D5E45">
        <w:tc>
          <w:tcPr>
            <w:tcW w:w="801" w:type="dxa"/>
          </w:tcPr>
          <w:p w14:paraId="3CF4DFD3" w14:textId="77777777" w:rsidR="006C3ABF" w:rsidRPr="00D64E7E" w:rsidRDefault="006C3ABF" w:rsidP="005D5E45">
            <w:pPr>
              <w:spacing w:after="100"/>
              <w:jc w:val="center"/>
              <w:rPr>
                <w:sz w:val="20"/>
                <w:szCs w:val="20"/>
              </w:rPr>
            </w:pPr>
            <w:r w:rsidRPr="00D64E7E">
              <w:rPr>
                <w:sz w:val="20"/>
                <w:szCs w:val="20"/>
              </w:rPr>
              <w:t>14</w:t>
            </w:r>
          </w:p>
        </w:tc>
        <w:tc>
          <w:tcPr>
            <w:tcW w:w="809" w:type="dxa"/>
          </w:tcPr>
          <w:p w14:paraId="193B8815" w14:textId="77777777" w:rsidR="006C3ABF" w:rsidRPr="00D64E7E" w:rsidRDefault="006C3ABF" w:rsidP="005D5E45"/>
        </w:tc>
        <w:tc>
          <w:tcPr>
            <w:tcW w:w="3512" w:type="dxa"/>
          </w:tcPr>
          <w:p w14:paraId="1BE04CB9" w14:textId="77777777" w:rsidR="006C3ABF" w:rsidRPr="00D64E7E" w:rsidRDefault="006C3ABF" w:rsidP="005D5E45">
            <w:r w:rsidRPr="00D64E7E">
              <w:t>Upgrade Evaluation Results</w:t>
            </w:r>
          </w:p>
        </w:tc>
        <w:tc>
          <w:tcPr>
            <w:tcW w:w="1710" w:type="dxa"/>
          </w:tcPr>
          <w:p w14:paraId="06EC0670" w14:textId="77777777" w:rsidR="006C3ABF" w:rsidRPr="00D64E7E" w:rsidRDefault="006C3ABF" w:rsidP="005D5E45">
            <w:r w:rsidRPr="00D64E7E">
              <w:t>Sim/Subject/Date</w:t>
            </w:r>
          </w:p>
        </w:tc>
        <w:tc>
          <w:tcPr>
            <w:tcW w:w="1441" w:type="dxa"/>
          </w:tcPr>
          <w:p w14:paraId="27BFB721" w14:textId="77777777" w:rsidR="006C3ABF" w:rsidRPr="00D64E7E" w:rsidRDefault="006C3ABF" w:rsidP="005D5E45">
            <w:r w:rsidRPr="00D64E7E">
              <w:t xml:space="preserve">Chief </w:t>
            </w:r>
            <w:proofErr w:type="spellStart"/>
            <w:r w:rsidRPr="00D64E7E">
              <w:t>Eng</w:t>
            </w:r>
            <w:proofErr w:type="spellEnd"/>
          </w:p>
        </w:tc>
        <w:tc>
          <w:tcPr>
            <w:tcW w:w="1173" w:type="dxa"/>
          </w:tcPr>
          <w:p w14:paraId="00E1288F" w14:textId="77777777" w:rsidR="006C3ABF" w:rsidRPr="00D64E7E" w:rsidRDefault="006C3ABF" w:rsidP="005D5E45">
            <w:r w:rsidRPr="00D64E7E">
              <w:t>IT</w:t>
            </w:r>
          </w:p>
        </w:tc>
        <w:tc>
          <w:tcPr>
            <w:tcW w:w="1169" w:type="dxa"/>
          </w:tcPr>
          <w:p w14:paraId="58DDB8EF" w14:textId="77777777" w:rsidR="006C3ABF" w:rsidRPr="00D64E7E" w:rsidRDefault="006C3ABF" w:rsidP="005D5E45">
            <w:r w:rsidRPr="00D64E7E">
              <w:t>O:\SQMS\Eval</w:t>
            </w:r>
          </w:p>
        </w:tc>
        <w:tc>
          <w:tcPr>
            <w:tcW w:w="1800" w:type="dxa"/>
          </w:tcPr>
          <w:p w14:paraId="4D0C9180" w14:textId="77777777" w:rsidR="006C3ABF" w:rsidRPr="00D64E7E" w:rsidRDefault="006C3ABF" w:rsidP="005D5E45">
            <w:r w:rsidRPr="00D64E7E">
              <w:t>Perm</w:t>
            </w:r>
          </w:p>
        </w:tc>
        <w:tc>
          <w:tcPr>
            <w:tcW w:w="1170" w:type="dxa"/>
          </w:tcPr>
          <w:p w14:paraId="7636B749" w14:textId="77777777" w:rsidR="006C3ABF" w:rsidRPr="00D64E7E" w:rsidRDefault="006C3ABF" w:rsidP="005D5E45">
            <w:r w:rsidRPr="00D64E7E">
              <w:t>N/A</w:t>
            </w:r>
          </w:p>
        </w:tc>
      </w:tr>
      <w:tr w:rsidR="006C3ABF" w:rsidRPr="00D64E7E" w14:paraId="6881D02C" w14:textId="77777777" w:rsidTr="005D5E45">
        <w:tc>
          <w:tcPr>
            <w:tcW w:w="801" w:type="dxa"/>
          </w:tcPr>
          <w:p w14:paraId="3CB9EA57" w14:textId="77777777" w:rsidR="006C3ABF" w:rsidRPr="00D64E7E" w:rsidRDefault="006C3ABF" w:rsidP="005D5E45">
            <w:pPr>
              <w:spacing w:after="100"/>
              <w:jc w:val="center"/>
              <w:rPr>
                <w:sz w:val="20"/>
                <w:szCs w:val="20"/>
              </w:rPr>
            </w:pPr>
            <w:r w:rsidRPr="00D64E7E">
              <w:rPr>
                <w:sz w:val="20"/>
                <w:szCs w:val="20"/>
              </w:rPr>
              <w:t>15</w:t>
            </w:r>
          </w:p>
        </w:tc>
        <w:tc>
          <w:tcPr>
            <w:tcW w:w="809" w:type="dxa"/>
          </w:tcPr>
          <w:p w14:paraId="435FE392" w14:textId="77777777" w:rsidR="006C3ABF" w:rsidRPr="00D64E7E" w:rsidRDefault="006C3ABF" w:rsidP="005D5E45"/>
        </w:tc>
        <w:tc>
          <w:tcPr>
            <w:tcW w:w="3512" w:type="dxa"/>
          </w:tcPr>
          <w:p w14:paraId="50AA3B51" w14:textId="77777777" w:rsidR="006C3ABF" w:rsidRPr="00D64E7E" w:rsidRDefault="006C3ABF" w:rsidP="005D5E45">
            <w:r w:rsidRPr="00D64E7E">
              <w:t>Objective Test Results</w:t>
            </w:r>
          </w:p>
        </w:tc>
        <w:tc>
          <w:tcPr>
            <w:tcW w:w="1710" w:type="dxa"/>
          </w:tcPr>
          <w:p w14:paraId="2DB2861E" w14:textId="77777777" w:rsidR="006C3ABF" w:rsidRPr="00D64E7E" w:rsidRDefault="006C3ABF" w:rsidP="005D5E45">
            <w:r w:rsidRPr="00D64E7E">
              <w:t>Sim/Subject/Date</w:t>
            </w:r>
          </w:p>
        </w:tc>
        <w:tc>
          <w:tcPr>
            <w:tcW w:w="1441" w:type="dxa"/>
          </w:tcPr>
          <w:p w14:paraId="34CFF1C2" w14:textId="77777777" w:rsidR="006C3ABF" w:rsidRPr="00D64E7E" w:rsidRDefault="006C3ABF" w:rsidP="005D5E45">
            <w:r w:rsidRPr="00D64E7E">
              <w:t xml:space="preserve">Chief </w:t>
            </w:r>
            <w:proofErr w:type="spellStart"/>
            <w:r w:rsidRPr="00D64E7E">
              <w:t>Eng</w:t>
            </w:r>
            <w:proofErr w:type="spellEnd"/>
          </w:p>
        </w:tc>
        <w:tc>
          <w:tcPr>
            <w:tcW w:w="1173" w:type="dxa"/>
          </w:tcPr>
          <w:p w14:paraId="287A768C" w14:textId="77777777" w:rsidR="006C3ABF" w:rsidRPr="00D64E7E" w:rsidRDefault="006C3ABF" w:rsidP="005D5E45">
            <w:r w:rsidRPr="00D64E7E">
              <w:t>IT</w:t>
            </w:r>
          </w:p>
        </w:tc>
        <w:tc>
          <w:tcPr>
            <w:tcW w:w="1169" w:type="dxa"/>
          </w:tcPr>
          <w:p w14:paraId="7D228EE1" w14:textId="77777777" w:rsidR="006C3ABF" w:rsidRPr="00D64E7E" w:rsidRDefault="006C3ABF" w:rsidP="005D5E45">
            <w:r w:rsidRPr="00D64E7E">
              <w:t>O:\SQMS\Eval</w:t>
            </w:r>
          </w:p>
        </w:tc>
        <w:tc>
          <w:tcPr>
            <w:tcW w:w="1800" w:type="dxa"/>
          </w:tcPr>
          <w:p w14:paraId="31D04C85" w14:textId="77777777" w:rsidR="006C3ABF" w:rsidRPr="00D64E7E" w:rsidRDefault="006C3ABF" w:rsidP="005D5E45">
            <w:r w:rsidRPr="00D64E7E">
              <w:t xml:space="preserve">2 </w:t>
            </w:r>
            <w:proofErr w:type="spellStart"/>
            <w:r w:rsidRPr="00D64E7E">
              <w:t>yr</w:t>
            </w:r>
            <w:proofErr w:type="spellEnd"/>
          </w:p>
        </w:tc>
        <w:tc>
          <w:tcPr>
            <w:tcW w:w="1170" w:type="dxa"/>
          </w:tcPr>
          <w:p w14:paraId="1F144AAF" w14:textId="77777777" w:rsidR="006C3ABF" w:rsidRPr="00D64E7E" w:rsidRDefault="006C3ABF" w:rsidP="005D5E45">
            <w:r w:rsidRPr="00D64E7E">
              <w:t>Delete</w:t>
            </w:r>
          </w:p>
        </w:tc>
      </w:tr>
      <w:tr w:rsidR="006C3ABF" w:rsidRPr="00D64E7E" w14:paraId="733993CC" w14:textId="77777777" w:rsidTr="005D5E45">
        <w:tc>
          <w:tcPr>
            <w:tcW w:w="801" w:type="dxa"/>
          </w:tcPr>
          <w:p w14:paraId="571C1574" w14:textId="77777777" w:rsidR="006C3ABF" w:rsidRPr="00D64E7E" w:rsidRDefault="006C3ABF" w:rsidP="005D5E45">
            <w:pPr>
              <w:spacing w:after="100"/>
              <w:jc w:val="center"/>
              <w:rPr>
                <w:sz w:val="20"/>
                <w:szCs w:val="20"/>
              </w:rPr>
            </w:pPr>
            <w:r w:rsidRPr="00D64E7E">
              <w:rPr>
                <w:sz w:val="20"/>
                <w:szCs w:val="20"/>
              </w:rPr>
              <w:t>17</w:t>
            </w:r>
          </w:p>
        </w:tc>
        <w:tc>
          <w:tcPr>
            <w:tcW w:w="809" w:type="dxa"/>
          </w:tcPr>
          <w:p w14:paraId="6B6FEB70" w14:textId="77777777" w:rsidR="006C3ABF" w:rsidRPr="00D64E7E" w:rsidRDefault="006C3ABF" w:rsidP="005D5E45"/>
        </w:tc>
        <w:tc>
          <w:tcPr>
            <w:tcW w:w="3512" w:type="dxa"/>
          </w:tcPr>
          <w:p w14:paraId="3FA821E5" w14:textId="77777777" w:rsidR="006C3ABF" w:rsidRPr="00D64E7E" w:rsidRDefault="006C3ABF" w:rsidP="005D5E45">
            <w:r w:rsidRPr="00D64E7E">
              <w:t>Continuing Evaluation Results</w:t>
            </w:r>
          </w:p>
        </w:tc>
        <w:tc>
          <w:tcPr>
            <w:tcW w:w="1710" w:type="dxa"/>
          </w:tcPr>
          <w:p w14:paraId="302931EC" w14:textId="77777777" w:rsidR="006C3ABF" w:rsidRPr="00D64E7E" w:rsidRDefault="006C3ABF" w:rsidP="005D5E45">
            <w:r w:rsidRPr="00D64E7E">
              <w:t>Sim/Subject/Date</w:t>
            </w:r>
          </w:p>
        </w:tc>
        <w:tc>
          <w:tcPr>
            <w:tcW w:w="1441" w:type="dxa"/>
          </w:tcPr>
          <w:p w14:paraId="376CFB82" w14:textId="77777777" w:rsidR="006C3ABF" w:rsidRPr="00D64E7E" w:rsidRDefault="006C3ABF" w:rsidP="005D5E45">
            <w:r w:rsidRPr="00D64E7E">
              <w:t xml:space="preserve">Chief </w:t>
            </w:r>
            <w:proofErr w:type="spellStart"/>
            <w:r w:rsidRPr="00D64E7E">
              <w:t>Eng</w:t>
            </w:r>
            <w:proofErr w:type="spellEnd"/>
          </w:p>
        </w:tc>
        <w:tc>
          <w:tcPr>
            <w:tcW w:w="1173" w:type="dxa"/>
          </w:tcPr>
          <w:p w14:paraId="6AF97CB8" w14:textId="77777777" w:rsidR="006C3ABF" w:rsidRPr="00D64E7E" w:rsidRDefault="006C3ABF" w:rsidP="005D5E45">
            <w:r w:rsidRPr="00D64E7E">
              <w:t>IT</w:t>
            </w:r>
          </w:p>
        </w:tc>
        <w:tc>
          <w:tcPr>
            <w:tcW w:w="1169" w:type="dxa"/>
          </w:tcPr>
          <w:p w14:paraId="00329E87" w14:textId="77777777" w:rsidR="006C3ABF" w:rsidRPr="00D64E7E" w:rsidRDefault="006C3ABF" w:rsidP="005D5E45">
            <w:r w:rsidRPr="00D64E7E">
              <w:t>O:\SQMS\Eval</w:t>
            </w:r>
          </w:p>
        </w:tc>
        <w:tc>
          <w:tcPr>
            <w:tcW w:w="1800" w:type="dxa"/>
          </w:tcPr>
          <w:p w14:paraId="30F841F0" w14:textId="77777777" w:rsidR="006C3ABF" w:rsidRPr="00D64E7E" w:rsidRDefault="006C3ABF" w:rsidP="005D5E45">
            <w:r w:rsidRPr="00D64E7E">
              <w:t>Longer of 2yr or 3 evals</w:t>
            </w:r>
          </w:p>
        </w:tc>
        <w:tc>
          <w:tcPr>
            <w:tcW w:w="1170" w:type="dxa"/>
          </w:tcPr>
          <w:p w14:paraId="3F066410" w14:textId="77777777" w:rsidR="006C3ABF" w:rsidRPr="00D64E7E" w:rsidRDefault="006C3ABF" w:rsidP="005D5E45">
            <w:r w:rsidRPr="00D64E7E">
              <w:t>Delete</w:t>
            </w:r>
          </w:p>
        </w:tc>
      </w:tr>
      <w:tr w:rsidR="006C3ABF" w:rsidRPr="00D64E7E" w14:paraId="3AD980C4" w14:textId="77777777" w:rsidTr="005D5E45">
        <w:tc>
          <w:tcPr>
            <w:tcW w:w="801" w:type="dxa"/>
          </w:tcPr>
          <w:p w14:paraId="02E7FF16" w14:textId="77777777" w:rsidR="006C3ABF" w:rsidRPr="00D64E7E" w:rsidRDefault="006C3ABF" w:rsidP="005D5E45">
            <w:pPr>
              <w:spacing w:after="100"/>
              <w:jc w:val="center"/>
              <w:rPr>
                <w:sz w:val="20"/>
                <w:szCs w:val="20"/>
              </w:rPr>
            </w:pPr>
            <w:r w:rsidRPr="00D64E7E">
              <w:rPr>
                <w:sz w:val="20"/>
                <w:szCs w:val="20"/>
              </w:rPr>
              <w:lastRenderedPageBreak/>
              <w:t>18</w:t>
            </w:r>
          </w:p>
        </w:tc>
        <w:tc>
          <w:tcPr>
            <w:tcW w:w="809" w:type="dxa"/>
          </w:tcPr>
          <w:p w14:paraId="193199C7" w14:textId="77777777" w:rsidR="006C3ABF" w:rsidRPr="00D64E7E" w:rsidRDefault="006C3ABF" w:rsidP="005D5E45">
            <w:r w:rsidRPr="00D64E7E">
              <w:t>WI-2</w:t>
            </w:r>
          </w:p>
        </w:tc>
        <w:tc>
          <w:tcPr>
            <w:tcW w:w="3512" w:type="dxa"/>
          </w:tcPr>
          <w:p w14:paraId="1EE53646" w14:textId="77777777" w:rsidR="006C3ABF" w:rsidRPr="00D64E7E" w:rsidRDefault="006C3ABF" w:rsidP="005D5E45">
            <w:r w:rsidRPr="00D64E7E">
              <w:t>Discrepancies Log:</w:t>
            </w:r>
          </w:p>
        </w:tc>
        <w:tc>
          <w:tcPr>
            <w:tcW w:w="1710" w:type="dxa"/>
          </w:tcPr>
          <w:p w14:paraId="5A5FD0C7" w14:textId="77777777" w:rsidR="006C3ABF" w:rsidRPr="00D64E7E" w:rsidRDefault="006C3ABF" w:rsidP="005D5E45">
            <w:r w:rsidRPr="00D64E7E">
              <w:t>Sim/Subject/Date</w:t>
            </w:r>
            <w:r>
              <w:t xml:space="preserve"> </w:t>
            </w:r>
          </w:p>
        </w:tc>
        <w:tc>
          <w:tcPr>
            <w:tcW w:w="1441" w:type="dxa"/>
          </w:tcPr>
          <w:p w14:paraId="28D948B9" w14:textId="77777777" w:rsidR="006C3ABF" w:rsidRPr="00D64E7E" w:rsidRDefault="006C3ABF" w:rsidP="005D5E45">
            <w:r w:rsidRPr="00D64E7E">
              <w:t xml:space="preserve">Chief </w:t>
            </w:r>
            <w:proofErr w:type="spellStart"/>
            <w:r w:rsidRPr="00D64E7E">
              <w:t>En</w:t>
            </w:r>
            <w:r>
              <w:t>g</w:t>
            </w:r>
            <w:proofErr w:type="spellEnd"/>
          </w:p>
        </w:tc>
        <w:tc>
          <w:tcPr>
            <w:tcW w:w="1173" w:type="dxa"/>
          </w:tcPr>
          <w:p w14:paraId="32C7A04C" w14:textId="77777777" w:rsidR="006C3ABF" w:rsidRPr="00D64E7E" w:rsidRDefault="006C3ABF" w:rsidP="005D5E45">
            <w:r w:rsidRPr="00D64E7E">
              <w:t>LOCK</w:t>
            </w:r>
          </w:p>
        </w:tc>
        <w:tc>
          <w:tcPr>
            <w:tcW w:w="1169" w:type="dxa"/>
          </w:tcPr>
          <w:p w14:paraId="2F5D5B34" w14:textId="77777777" w:rsidR="006C3ABF" w:rsidRPr="00D64E7E" w:rsidRDefault="006C3ABF" w:rsidP="005D5E45">
            <w:r>
              <w:t>MR</w:t>
            </w:r>
            <w:r w:rsidRPr="00D64E7E">
              <w:t xml:space="preserve"> Office</w:t>
            </w:r>
          </w:p>
        </w:tc>
        <w:tc>
          <w:tcPr>
            <w:tcW w:w="1800" w:type="dxa"/>
          </w:tcPr>
          <w:p w14:paraId="2B809A55" w14:textId="77777777" w:rsidR="006C3ABF" w:rsidRPr="00D64E7E" w:rsidRDefault="006C3ABF" w:rsidP="005D5E45">
            <w:r w:rsidRPr="00D64E7E">
              <w:t xml:space="preserve">2 </w:t>
            </w:r>
            <w:proofErr w:type="spellStart"/>
            <w:r w:rsidRPr="00D64E7E">
              <w:t>yr</w:t>
            </w:r>
            <w:proofErr w:type="spellEnd"/>
          </w:p>
        </w:tc>
        <w:tc>
          <w:tcPr>
            <w:tcW w:w="1170" w:type="dxa"/>
          </w:tcPr>
          <w:p w14:paraId="7FAD6A71" w14:textId="77777777" w:rsidR="006C3ABF" w:rsidRPr="00D64E7E" w:rsidRDefault="006C3ABF" w:rsidP="005D5E45">
            <w:r w:rsidRPr="00D64E7E">
              <w:t>Shred</w:t>
            </w:r>
          </w:p>
        </w:tc>
      </w:tr>
      <w:tr w:rsidR="006C3ABF" w:rsidRPr="00D64E7E" w14:paraId="760BEDBB" w14:textId="77777777" w:rsidTr="005D5E45">
        <w:tc>
          <w:tcPr>
            <w:tcW w:w="801" w:type="dxa"/>
          </w:tcPr>
          <w:p w14:paraId="452DA1AA" w14:textId="77777777" w:rsidR="006C3ABF" w:rsidRPr="00D64E7E" w:rsidRDefault="006C3ABF" w:rsidP="005D5E45">
            <w:pPr>
              <w:spacing w:after="100"/>
              <w:jc w:val="center"/>
              <w:rPr>
                <w:sz w:val="20"/>
                <w:szCs w:val="20"/>
              </w:rPr>
            </w:pPr>
            <w:r>
              <w:rPr>
                <w:sz w:val="20"/>
                <w:szCs w:val="20"/>
              </w:rPr>
              <w:t>18</w:t>
            </w:r>
          </w:p>
        </w:tc>
        <w:tc>
          <w:tcPr>
            <w:tcW w:w="809" w:type="dxa"/>
          </w:tcPr>
          <w:p w14:paraId="029FD506" w14:textId="77777777" w:rsidR="006C3ABF" w:rsidRPr="00D64E7E" w:rsidRDefault="006C3ABF" w:rsidP="005D5E45"/>
        </w:tc>
        <w:tc>
          <w:tcPr>
            <w:tcW w:w="3512" w:type="dxa"/>
          </w:tcPr>
          <w:p w14:paraId="48BBE7A0" w14:textId="77777777" w:rsidR="006C3ABF" w:rsidRPr="00D64E7E" w:rsidRDefault="006C3ABF" w:rsidP="005D5E45">
            <w:r w:rsidRPr="00D64E7E">
              <w:t>List of MMI</w:t>
            </w:r>
          </w:p>
        </w:tc>
        <w:tc>
          <w:tcPr>
            <w:tcW w:w="1710" w:type="dxa"/>
          </w:tcPr>
          <w:p w14:paraId="6BB1B18D" w14:textId="77777777" w:rsidR="006C3ABF" w:rsidRPr="00D64E7E" w:rsidRDefault="006C3ABF" w:rsidP="005D5E45"/>
        </w:tc>
        <w:tc>
          <w:tcPr>
            <w:tcW w:w="1441" w:type="dxa"/>
          </w:tcPr>
          <w:p w14:paraId="1AF5698F" w14:textId="77777777" w:rsidR="006C3ABF" w:rsidRPr="00D64E7E" w:rsidRDefault="006C3ABF" w:rsidP="005D5E45"/>
        </w:tc>
        <w:tc>
          <w:tcPr>
            <w:tcW w:w="1173" w:type="dxa"/>
          </w:tcPr>
          <w:p w14:paraId="53DF45D3" w14:textId="77777777" w:rsidR="006C3ABF" w:rsidRPr="00D64E7E" w:rsidRDefault="006C3ABF" w:rsidP="005D5E45"/>
        </w:tc>
        <w:tc>
          <w:tcPr>
            <w:tcW w:w="1169" w:type="dxa"/>
          </w:tcPr>
          <w:p w14:paraId="3786964E" w14:textId="77777777" w:rsidR="006C3ABF" w:rsidRPr="00D64E7E" w:rsidRDefault="006C3ABF" w:rsidP="005D5E45"/>
        </w:tc>
        <w:tc>
          <w:tcPr>
            <w:tcW w:w="1800" w:type="dxa"/>
          </w:tcPr>
          <w:p w14:paraId="41410255" w14:textId="77777777" w:rsidR="006C3ABF" w:rsidRPr="00D64E7E" w:rsidRDefault="006C3ABF" w:rsidP="005D5E45"/>
        </w:tc>
        <w:tc>
          <w:tcPr>
            <w:tcW w:w="1170" w:type="dxa"/>
          </w:tcPr>
          <w:p w14:paraId="7603421B" w14:textId="77777777" w:rsidR="006C3ABF" w:rsidRPr="00D64E7E" w:rsidRDefault="006C3ABF" w:rsidP="005D5E45"/>
        </w:tc>
      </w:tr>
      <w:tr w:rsidR="006C3ABF" w:rsidRPr="00D64E7E" w14:paraId="074D873A" w14:textId="77777777" w:rsidTr="005D5E45">
        <w:tc>
          <w:tcPr>
            <w:tcW w:w="801" w:type="dxa"/>
          </w:tcPr>
          <w:p w14:paraId="42AC1CBD" w14:textId="77777777" w:rsidR="006C3ABF" w:rsidRPr="00D64E7E" w:rsidRDefault="006C3ABF" w:rsidP="005D5E45">
            <w:pPr>
              <w:spacing w:after="100"/>
              <w:jc w:val="center"/>
              <w:rPr>
                <w:sz w:val="20"/>
                <w:szCs w:val="20"/>
              </w:rPr>
            </w:pPr>
            <w:r>
              <w:rPr>
                <w:sz w:val="20"/>
                <w:szCs w:val="20"/>
              </w:rPr>
              <w:t>18</w:t>
            </w:r>
          </w:p>
        </w:tc>
        <w:tc>
          <w:tcPr>
            <w:tcW w:w="809" w:type="dxa"/>
          </w:tcPr>
          <w:p w14:paraId="5FD75799" w14:textId="77777777" w:rsidR="006C3ABF" w:rsidRPr="00D64E7E" w:rsidRDefault="006C3ABF" w:rsidP="005D5E45"/>
        </w:tc>
        <w:tc>
          <w:tcPr>
            <w:tcW w:w="3512" w:type="dxa"/>
          </w:tcPr>
          <w:p w14:paraId="634879B9" w14:textId="77777777" w:rsidR="006C3ABF" w:rsidRPr="00D64E7E" w:rsidRDefault="006C3ABF" w:rsidP="005D5E45">
            <w:r w:rsidRPr="00D64E7E">
              <w:t>Action taken to correct</w:t>
            </w:r>
          </w:p>
        </w:tc>
        <w:tc>
          <w:tcPr>
            <w:tcW w:w="1710" w:type="dxa"/>
          </w:tcPr>
          <w:p w14:paraId="6E7292AF" w14:textId="77777777" w:rsidR="006C3ABF" w:rsidRPr="00D64E7E" w:rsidRDefault="006C3ABF" w:rsidP="005D5E45"/>
        </w:tc>
        <w:tc>
          <w:tcPr>
            <w:tcW w:w="1441" w:type="dxa"/>
          </w:tcPr>
          <w:p w14:paraId="3C7233AB" w14:textId="77777777" w:rsidR="006C3ABF" w:rsidRPr="00D64E7E" w:rsidRDefault="006C3ABF" w:rsidP="005D5E45"/>
        </w:tc>
        <w:tc>
          <w:tcPr>
            <w:tcW w:w="1173" w:type="dxa"/>
          </w:tcPr>
          <w:p w14:paraId="0434F6C6" w14:textId="77777777" w:rsidR="006C3ABF" w:rsidRPr="00D64E7E" w:rsidRDefault="006C3ABF" w:rsidP="005D5E45"/>
        </w:tc>
        <w:tc>
          <w:tcPr>
            <w:tcW w:w="1169" w:type="dxa"/>
          </w:tcPr>
          <w:p w14:paraId="7EEBC0A0" w14:textId="77777777" w:rsidR="006C3ABF" w:rsidRPr="00D64E7E" w:rsidRDefault="006C3ABF" w:rsidP="005D5E45"/>
        </w:tc>
        <w:tc>
          <w:tcPr>
            <w:tcW w:w="1800" w:type="dxa"/>
          </w:tcPr>
          <w:p w14:paraId="3549AAE5" w14:textId="77777777" w:rsidR="006C3ABF" w:rsidRPr="00D64E7E" w:rsidRDefault="006C3ABF" w:rsidP="005D5E45"/>
        </w:tc>
        <w:tc>
          <w:tcPr>
            <w:tcW w:w="1170" w:type="dxa"/>
          </w:tcPr>
          <w:p w14:paraId="662DD4E7" w14:textId="77777777" w:rsidR="006C3ABF" w:rsidRPr="00D64E7E" w:rsidRDefault="006C3ABF" w:rsidP="005D5E45"/>
        </w:tc>
      </w:tr>
      <w:tr w:rsidR="006C3ABF" w:rsidRPr="00D64E7E" w14:paraId="7EC4656B" w14:textId="77777777" w:rsidTr="005D5E45">
        <w:tc>
          <w:tcPr>
            <w:tcW w:w="801" w:type="dxa"/>
          </w:tcPr>
          <w:p w14:paraId="44495F5D" w14:textId="77777777" w:rsidR="006C3ABF" w:rsidRPr="00D64E7E" w:rsidRDefault="006C3ABF" w:rsidP="005D5E45">
            <w:pPr>
              <w:spacing w:after="100"/>
              <w:jc w:val="center"/>
              <w:rPr>
                <w:sz w:val="20"/>
                <w:szCs w:val="20"/>
              </w:rPr>
            </w:pPr>
            <w:r>
              <w:rPr>
                <w:sz w:val="20"/>
                <w:szCs w:val="20"/>
              </w:rPr>
              <w:t>18</w:t>
            </w:r>
          </w:p>
        </w:tc>
        <w:tc>
          <w:tcPr>
            <w:tcW w:w="809" w:type="dxa"/>
          </w:tcPr>
          <w:p w14:paraId="4DDC3B77" w14:textId="77777777" w:rsidR="006C3ABF" w:rsidRPr="00D64E7E" w:rsidRDefault="006C3ABF" w:rsidP="005D5E45"/>
        </w:tc>
        <w:tc>
          <w:tcPr>
            <w:tcW w:w="3512" w:type="dxa"/>
          </w:tcPr>
          <w:p w14:paraId="14E2256A" w14:textId="77777777" w:rsidR="006C3ABF" w:rsidRPr="00D64E7E" w:rsidRDefault="006C3ABF" w:rsidP="005D5E45">
            <w:r w:rsidRPr="00D64E7E">
              <w:t>Corrective action date</w:t>
            </w:r>
          </w:p>
        </w:tc>
        <w:tc>
          <w:tcPr>
            <w:tcW w:w="1710" w:type="dxa"/>
          </w:tcPr>
          <w:p w14:paraId="42C21D8A" w14:textId="77777777" w:rsidR="006C3ABF" w:rsidRPr="00D64E7E" w:rsidRDefault="006C3ABF" w:rsidP="005D5E45"/>
        </w:tc>
        <w:tc>
          <w:tcPr>
            <w:tcW w:w="1441" w:type="dxa"/>
          </w:tcPr>
          <w:p w14:paraId="2BF3FC4B" w14:textId="77777777" w:rsidR="006C3ABF" w:rsidRPr="00D64E7E" w:rsidRDefault="006C3ABF" w:rsidP="005D5E45"/>
        </w:tc>
        <w:tc>
          <w:tcPr>
            <w:tcW w:w="1173" w:type="dxa"/>
          </w:tcPr>
          <w:p w14:paraId="4A2295D3" w14:textId="77777777" w:rsidR="006C3ABF" w:rsidRPr="00D64E7E" w:rsidRDefault="006C3ABF" w:rsidP="005D5E45"/>
        </w:tc>
        <w:tc>
          <w:tcPr>
            <w:tcW w:w="1169" w:type="dxa"/>
          </w:tcPr>
          <w:p w14:paraId="2BDA8B8E" w14:textId="77777777" w:rsidR="006C3ABF" w:rsidRPr="00D64E7E" w:rsidRDefault="006C3ABF" w:rsidP="005D5E45"/>
        </w:tc>
        <w:tc>
          <w:tcPr>
            <w:tcW w:w="1800" w:type="dxa"/>
          </w:tcPr>
          <w:p w14:paraId="7A28A07F" w14:textId="77777777" w:rsidR="006C3ABF" w:rsidRPr="00D64E7E" w:rsidRDefault="006C3ABF" w:rsidP="005D5E45"/>
        </w:tc>
        <w:tc>
          <w:tcPr>
            <w:tcW w:w="1170" w:type="dxa"/>
          </w:tcPr>
          <w:p w14:paraId="03A22725" w14:textId="77777777" w:rsidR="006C3ABF" w:rsidRPr="00D64E7E" w:rsidRDefault="006C3ABF" w:rsidP="005D5E45"/>
        </w:tc>
      </w:tr>
      <w:tr w:rsidR="006C3ABF" w:rsidRPr="00D64E7E" w14:paraId="2CF89C53" w14:textId="77777777" w:rsidTr="005D5E45">
        <w:tc>
          <w:tcPr>
            <w:tcW w:w="801" w:type="dxa"/>
          </w:tcPr>
          <w:p w14:paraId="4F73B5CD" w14:textId="77777777" w:rsidR="006C3ABF" w:rsidRPr="00D64E7E" w:rsidRDefault="006C3ABF" w:rsidP="005D5E45">
            <w:pPr>
              <w:spacing w:after="100"/>
              <w:jc w:val="center"/>
              <w:rPr>
                <w:sz w:val="20"/>
                <w:szCs w:val="20"/>
              </w:rPr>
            </w:pPr>
            <w:r>
              <w:rPr>
                <w:sz w:val="20"/>
                <w:szCs w:val="20"/>
              </w:rPr>
              <w:t>18</w:t>
            </w:r>
          </w:p>
        </w:tc>
        <w:tc>
          <w:tcPr>
            <w:tcW w:w="809" w:type="dxa"/>
          </w:tcPr>
          <w:p w14:paraId="25126419" w14:textId="77777777" w:rsidR="006C3ABF" w:rsidRPr="00D64E7E" w:rsidRDefault="006C3ABF" w:rsidP="005D5E45"/>
        </w:tc>
        <w:tc>
          <w:tcPr>
            <w:tcW w:w="3512" w:type="dxa"/>
          </w:tcPr>
          <w:p w14:paraId="4D96D8C4" w14:textId="77777777" w:rsidR="006C3ABF" w:rsidRPr="00D64E7E" w:rsidRDefault="006C3ABF" w:rsidP="005D5E45">
            <w:r w:rsidRPr="00D64E7E">
              <w:t>Person singing off correction</w:t>
            </w:r>
          </w:p>
        </w:tc>
        <w:tc>
          <w:tcPr>
            <w:tcW w:w="1710" w:type="dxa"/>
          </w:tcPr>
          <w:p w14:paraId="2F06AE32" w14:textId="77777777" w:rsidR="006C3ABF" w:rsidRPr="00D64E7E" w:rsidRDefault="006C3ABF" w:rsidP="005D5E45"/>
        </w:tc>
        <w:tc>
          <w:tcPr>
            <w:tcW w:w="1441" w:type="dxa"/>
          </w:tcPr>
          <w:p w14:paraId="2E558995" w14:textId="77777777" w:rsidR="006C3ABF" w:rsidRPr="00D64E7E" w:rsidRDefault="006C3ABF" w:rsidP="005D5E45"/>
        </w:tc>
        <w:tc>
          <w:tcPr>
            <w:tcW w:w="1173" w:type="dxa"/>
          </w:tcPr>
          <w:p w14:paraId="228BF5AB" w14:textId="77777777" w:rsidR="006C3ABF" w:rsidRPr="00D64E7E" w:rsidRDefault="006C3ABF" w:rsidP="005D5E45"/>
        </w:tc>
        <w:tc>
          <w:tcPr>
            <w:tcW w:w="1169" w:type="dxa"/>
          </w:tcPr>
          <w:p w14:paraId="6E5C611B" w14:textId="77777777" w:rsidR="006C3ABF" w:rsidRPr="00D64E7E" w:rsidRDefault="006C3ABF" w:rsidP="005D5E45"/>
        </w:tc>
        <w:tc>
          <w:tcPr>
            <w:tcW w:w="1800" w:type="dxa"/>
          </w:tcPr>
          <w:p w14:paraId="69064DA7" w14:textId="77777777" w:rsidR="006C3ABF" w:rsidRPr="00D64E7E" w:rsidRDefault="006C3ABF" w:rsidP="005D5E45"/>
        </w:tc>
        <w:tc>
          <w:tcPr>
            <w:tcW w:w="1170" w:type="dxa"/>
          </w:tcPr>
          <w:p w14:paraId="31DE01D2" w14:textId="77777777" w:rsidR="006C3ABF" w:rsidRPr="00D64E7E" w:rsidRDefault="006C3ABF" w:rsidP="005D5E45"/>
        </w:tc>
      </w:tr>
      <w:tr w:rsidR="006C3ABF" w:rsidRPr="00D64E7E" w14:paraId="7B33EDFB" w14:textId="77777777" w:rsidTr="005D5E45">
        <w:tc>
          <w:tcPr>
            <w:tcW w:w="801" w:type="dxa"/>
          </w:tcPr>
          <w:p w14:paraId="5891D71F" w14:textId="77777777" w:rsidR="006C3ABF" w:rsidRPr="00D64E7E" w:rsidRDefault="006C3ABF" w:rsidP="005D5E45">
            <w:pPr>
              <w:spacing w:after="100"/>
              <w:jc w:val="center"/>
              <w:rPr>
                <w:sz w:val="20"/>
                <w:szCs w:val="20"/>
              </w:rPr>
            </w:pPr>
            <w:r w:rsidRPr="00D64E7E">
              <w:rPr>
                <w:sz w:val="20"/>
                <w:szCs w:val="20"/>
              </w:rPr>
              <w:t>20</w:t>
            </w:r>
          </w:p>
        </w:tc>
        <w:tc>
          <w:tcPr>
            <w:tcW w:w="809" w:type="dxa"/>
          </w:tcPr>
          <w:p w14:paraId="6DF6983A" w14:textId="77777777" w:rsidR="006C3ABF" w:rsidRPr="00D64E7E" w:rsidRDefault="006C3ABF" w:rsidP="005D5E45"/>
        </w:tc>
        <w:tc>
          <w:tcPr>
            <w:tcW w:w="3512" w:type="dxa"/>
          </w:tcPr>
          <w:p w14:paraId="283ACC5A" w14:textId="77777777" w:rsidR="006C3ABF" w:rsidRPr="00D64E7E" w:rsidRDefault="006C3ABF" w:rsidP="005D5E45">
            <w:r w:rsidRPr="00D64E7E">
              <w:t>FSTD Modification</w:t>
            </w:r>
          </w:p>
        </w:tc>
        <w:tc>
          <w:tcPr>
            <w:tcW w:w="1710" w:type="dxa"/>
          </w:tcPr>
          <w:p w14:paraId="72BE6618" w14:textId="77777777" w:rsidR="006C3ABF" w:rsidRPr="00D64E7E" w:rsidRDefault="006C3ABF" w:rsidP="005D5E45">
            <w:r w:rsidRPr="00D64E7E">
              <w:t>Sim/Subject/Date</w:t>
            </w:r>
          </w:p>
        </w:tc>
        <w:tc>
          <w:tcPr>
            <w:tcW w:w="1441" w:type="dxa"/>
          </w:tcPr>
          <w:p w14:paraId="0D5F98EA" w14:textId="77777777" w:rsidR="006C3ABF" w:rsidRPr="00D64E7E" w:rsidRDefault="006C3ABF" w:rsidP="005D5E45"/>
        </w:tc>
        <w:tc>
          <w:tcPr>
            <w:tcW w:w="1173" w:type="dxa"/>
          </w:tcPr>
          <w:p w14:paraId="2779F598" w14:textId="77777777" w:rsidR="006C3ABF" w:rsidRPr="00D64E7E" w:rsidRDefault="006C3ABF" w:rsidP="005D5E45">
            <w:r w:rsidRPr="00D64E7E">
              <w:t xml:space="preserve">Chief </w:t>
            </w:r>
            <w:proofErr w:type="spellStart"/>
            <w:r w:rsidRPr="00D64E7E">
              <w:t>Eng</w:t>
            </w:r>
            <w:proofErr w:type="spellEnd"/>
          </w:p>
        </w:tc>
        <w:tc>
          <w:tcPr>
            <w:tcW w:w="1169" w:type="dxa"/>
          </w:tcPr>
          <w:p w14:paraId="0CCF7E9F" w14:textId="77777777" w:rsidR="006C3ABF" w:rsidRPr="00D64E7E" w:rsidRDefault="006C3ABF" w:rsidP="005D5E45">
            <w:r w:rsidRPr="00D64E7E">
              <w:t>IT</w:t>
            </w:r>
          </w:p>
        </w:tc>
        <w:tc>
          <w:tcPr>
            <w:tcW w:w="1800" w:type="dxa"/>
          </w:tcPr>
          <w:p w14:paraId="0F39484C" w14:textId="77777777" w:rsidR="006C3ABF" w:rsidRPr="00D64E7E" w:rsidRDefault="006C3ABF" w:rsidP="005D5E45">
            <w:r w:rsidRPr="00D64E7E">
              <w:t>O:\SQMS\MOD</w:t>
            </w:r>
          </w:p>
        </w:tc>
        <w:tc>
          <w:tcPr>
            <w:tcW w:w="1170" w:type="dxa"/>
          </w:tcPr>
          <w:p w14:paraId="2397375F" w14:textId="77777777" w:rsidR="006C3ABF" w:rsidRPr="00D64E7E" w:rsidRDefault="006C3ABF" w:rsidP="005D5E45">
            <w:r w:rsidRPr="00D64E7E">
              <w:t>Perm</w:t>
            </w:r>
          </w:p>
        </w:tc>
      </w:tr>
      <w:tr w:rsidR="006C3ABF" w:rsidRPr="00D64E7E" w14:paraId="5EF48772" w14:textId="77777777" w:rsidTr="005D5E45">
        <w:tc>
          <w:tcPr>
            <w:tcW w:w="801" w:type="dxa"/>
          </w:tcPr>
          <w:p w14:paraId="123DB869" w14:textId="77777777" w:rsidR="006C3ABF" w:rsidRPr="00D64E7E" w:rsidRDefault="006C3ABF" w:rsidP="005D5E45">
            <w:pPr>
              <w:spacing w:after="100"/>
              <w:jc w:val="center"/>
              <w:rPr>
                <w:sz w:val="20"/>
                <w:szCs w:val="20"/>
              </w:rPr>
            </w:pPr>
            <w:r w:rsidRPr="00D64E7E">
              <w:rPr>
                <w:sz w:val="20"/>
                <w:szCs w:val="20"/>
              </w:rPr>
              <w:t>25</w:t>
            </w:r>
          </w:p>
        </w:tc>
        <w:tc>
          <w:tcPr>
            <w:tcW w:w="809" w:type="dxa"/>
          </w:tcPr>
          <w:p w14:paraId="64D8624B" w14:textId="77777777" w:rsidR="006C3ABF" w:rsidRPr="00D64E7E" w:rsidRDefault="006C3ABF" w:rsidP="005D5E45"/>
        </w:tc>
        <w:tc>
          <w:tcPr>
            <w:tcW w:w="3512" w:type="dxa"/>
          </w:tcPr>
          <w:p w14:paraId="5C3FC264" w14:textId="77777777" w:rsidR="006C3ABF" w:rsidRPr="00D64E7E" w:rsidRDefault="006C3ABF" w:rsidP="005D5E45">
            <w:r w:rsidRPr="00D64E7E">
              <w:t>MQTG</w:t>
            </w:r>
          </w:p>
        </w:tc>
        <w:tc>
          <w:tcPr>
            <w:tcW w:w="1710" w:type="dxa"/>
          </w:tcPr>
          <w:p w14:paraId="15116CCB" w14:textId="77777777" w:rsidR="006C3ABF" w:rsidRPr="00D64E7E" w:rsidRDefault="006C3ABF" w:rsidP="005D5E45">
            <w:r w:rsidRPr="00D64E7E">
              <w:t>Sim/Subject/Date</w:t>
            </w:r>
          </w:p>
        </w:tc>
        <w:tc>
          <w:tcPr>
            <w:tcW w:w="1441" w:type="dxa"/>
          </w:tcPr>
          <w:p w14:paraId="588761E4" w14:textId="77777777" w:rsidR="006C3ABF" w:rsidRPr="00D64E7E" w:rsidRDefault="006C3ABF" w:rsidP="005D5E45"/>
        </w:tc>
        <w:tc>
          <w:tcPr>
            <w:tcW w:w="1173" w:type="dxa"/>
          </w:tcPr>
          <w:p w14:paraId="5CC33FDE" w14:textId="77777777" w:rsidR="006C3ABF" w:rsidRPr="00D64E7E" w:rsidRDefault="006C3ABF" w:rsidP="005D5E45">
            <w:r w:rsidRPr="00D64E7E">
              <w:t xml:space="preserve">Chief </w:t>
            </w:r>
            <w:proofErr w:type="spellStart"/>
            <w:r w:rsidRPr="00D64E7E">
              <w:t>Eng</w:t>
            </w:r>
            <w:proofErr w:type="spellEnd"/>
          </w:p>
        </w:tc>
        <w:tc>
          <w:tcPr>
            <w:tcW w:w="1169" w:type="dxa"/>
          </w:tcPr>
          <w:p w14:paraId="497611E6" w14:textId="77777777" w:rsidR="006C3ABF" w:rsidRPr="00D64E7E" w:rsidRDefault="006C3ABF" w:rsidP="005D5E45">
            <w:r w:rsidRPr="00D64E7E">
              <w:t>LOCK</w:t>
            </w:r>
          </w:p>
        </w:tc>
        <w:tc>
          <w:tcPr>
            <w:tcW w:w="1800" w:type="dxa"/>
          </w:tcPr>
          <w:p w14:paraId="51996DC2" w14:textId="77777777" w:rsidR="006C3ABF" w:rsidRPr="00D64E7E" w:rsidRDefault="006C3ABF" w:rsidP="005D5E45">
            <w:r w:rsidRPr="00D64E7E">
              <w:t>Engineering Office</w:t>
            </w:r>
          </w:p>
        </w:tc>
        <w:tc>
          <w:tcPr>
            <w:tcW w:w="1170" w:type="dxa"/>
          </w:tcPr>
          <w:p w14:paraId="06149714" w14:textId="77777777" w:rsidR="006C3ABF" w:rsidRPr="00D64E7E" w:rsidRDefault="006C3ABF" w:rsidP="005D5E45">
            <w:r w:rsidRPr="00D64E7E">
              <w:t>Perm</w:t>
            </w:r>
          </w:p>
        </w:tc>
      </w:tr>
      <w:tr w:rsidR="006C3ABF" w:rsidRPr="00D64E7E" w14:paraId="0F739341" w14:textId="77777777" w:rsidTr="005D5E45">
        <w:tc>
          <w:tcPr>
            <w:tcW w:w="801" w:type="dxa"/>
          </w:tcPr>
          <w:p w14:paraId="65FD0E8F" w14:textId="77777777" w:rsidR="006C3ABF" w:rsidRPr="00D64E7E" w:rsidRDefault="006C3ABF" w:rsidP="005D5E45">
            <w:pPr>
              <w:spacing w:after="100"/>
              <w:jc w:val="center"/>
              <w:rPr>
                <w:sz w:val="20"/>
                <w:szCs w:val="20"/>
              </w:rPr>
            </w:pPr>
            <w:r w:rsidRPr="00D64E7E">
              <w:rPr>
                <w:sz w:val="20"/>
                <w:szCs w:val="20"/>
              </w:rPr>
              <w:t>25</w:t>
            </w:r>
          </w:p>
        </w:tc>
        <w:tc>
          <w:tcPr>
            <w:tcW w:w="809" w:type="dxa"/>
          </w:tcPr>
          <w:p w14:paraId="38245E3D" w14:textId="77777777" w:rsidR="006C3ABF" w:rsidRPr="00D64E7E" w:rsidRDefault="006C3ABF" w:rsidP="005D5E45"/>
        </w:tc>
        <w:tc>
          <w:tcPr>
            <w:tcW w:w="3512" w:type="dxa"/>
          </w:tcPr>
          <w:p w14:paraId="66401F47" w14:textId="77777777" w:rsidR="006C3ABF" w:rsidRPr="00D64E7E" w:rsidRDefault="006C3ABF" w:rsidP="005D5E45">
            <w:r w:rsidRPr="00D64E7E">
              <w:t>MQTG Amendments</w:t>
            </w:r>
          </w:p>
        </w:tc>
        <w:tc>
          <w:tcPr>
            <w:tcW w:w="1710" w:type="dxa"/>
          </w:tcPr>
          <w:p w14:paraId="44FCCDD2" w14:textId="77777777" w:rsidR="006C3ABF" w:rsidRPr="00D64E7E" w:rsidRDefault="006C3ABF" w:rsidP="005D5E45">
            <w:r w:rsidRPr="00D64E7E">
              <w:t>Sim/Subject/Date</w:t>
            </w:r>
          </w:p>
        </w:tc>
        <w:tc>
          <w:tcPr>
            <w:tcW w:w="1441" w:type="dxa"/>
          </w:tcPr>
          <w:p w14:paraId="3170C1C3" w14:textId="77777777" w:rsidR="006C3ABF" w:rsidRPr="00D64E7E" w:rsidRDefault="006C3ABF" w:rsidP="005D5E45"/>
        </w:tc>
        <w:tc>
          <w:tcPr>
            <w:tcW w:w="1173" w:type="dxa"/>
          </w:tcPr>
          <w:p w14:paraId="4DC632D3" w14:textId="77777777" w:rsidR="006C3ABF" w:rsidRPr="00D64E7E" w:rsidRDefault="006C3ABF" w:rsidP="005D5E45">
            <w:r w:rsidRPr="00D64E7E">
              <w:t xml:space="preserve">Chief </w:t>
            </w:r>
            <w:proofErr w:type="spellStart"/>
            <w:r w:rsidRPr="00D64E7E">
              <w:t>Eng</w:t>
            </w:r>
            <w:proofErr w:type="spellEnd"/>
          </w:p>
        </w:tc>
        <w:tc>
          <w:tcPr>
            <w:tcW w:w="1169" w:type="dxa"/>
          </w:tcPr>
          <w:p w14:paraId="4798B273" w14:textId="77777777" w:rsidR="006C3ABF" w:rsidRPr="00D64E7E" w:rsidRDefault="006C3ABF" w:rsidP="005D5E45">
            <w:r w:rsidRPr="00D64E7E">
              <w:t>LOCK</w:t>
            </w:r>
          </w:p>
        </w:tc>
        <w:tc>
          <w:tcPr>
            <w:tcW w:w="1800" w:type="dxa"/>
          </w:tcPr>
          <w:p w14:paraId="4802D1E6" w14:textId="77777777" w:rsidR="006C3ABF" w:rsidRPr="00D64E7E" w:rsidRDefault="006C3ABF" w:rsidP="005D5E45">
            <w:r w:rsidRPr="00D64E7E">
              <w:t>Engineering Office</w:t>
            </w:r>
          </w:p>
        </w:tc>
        <w:tc>
          <w:tcPr>
            <w:tcW w:w="1170" w:type="dxa"/>
          </w:tcPr>
          <w:p w14:paraId="2F3B4284" w14:textId="77777777" w:rsidR="006C3ABF" w:rsidRPr="00D64E7E" w:rsidRDefault="006C3ABF" w:rsidP="005D5E45">
            <w:r w:rsidRPr="00D64E7E">
              <w:t>Perm</w:t>
            </w:r>
          </w:p>
        </w:tc>
      </w:tr>
    </w:tbl>
    <w:p w14:paraId="5FE4DB29" w14:textId="77777777" w:rsidR="006C3ABF" w:rsidRDefault="006C3ABF" w:rsidP="006C3ABF"/>
    <w:p w14:paraId="69B896B9" w14:textId="77777777" w:rsidR="006C3ABF" w:rsidRDefault="006C3ABF">
      <w:r>
        <w:br w:type="page"/>
      </w:r>
    </w:p>
    <w:p w14:paraId="697B2773" w14:textId="77777777" w:rsidR="00FB5375" w:rsidRDefault="006C3ABF" w:rsidP="006C3ABF">
      <w:pPr>
        <w:pStyle w:val="Ttulo1"/>
      </w:pPr>
      <w:bookmarkStart w:id="39" w:name="_Toc23856879"/>
      <w:r w:rsidRPr="006C3ABF">
        <w:lastRenderedPageBreak/>
        <w:t>Internal Assessment Tool</w:t>
      </w:r>
      <w:bookmarkEnd w:id="39"/>
    </w:p>
    <w:tbl>
      <w:tblPr>
        <w:tblStyle w:val="Tabelacomgrade"/>
        <w:tblW w:w="14188" w:type="dxa"/>
        <w:tblLayout w:type="fixed"/>
        <w:tblLook w:val="0000" w:firstRow="0" w:lastRow="0" w:firstColumn="0" w:lastColumn="0" w:noHBand="0" w:noVBand="0"/>
        <w:tblCaption w:val="internal Assessment Tool"/>
        <w:tblDescription w:val="Provides internal assessment worksheet"/>
      </w:tblPr>
      <w:tblGrid>
        <w:gridCol w:w="1765"/>
        <w:gridCol w:w="10003"/>
        <w:gridCol w:w="366"/>
        <w:gridCol w:w="367"/>
        <w:gridCol w:w="367"/>
        <w:gridCol w:w="1320"/>
      </w:tblGrid>
      <w:tr w:rsidR="006C3ABF" w:rsidRPr="00441340" w14:paraId="1B3A643A" w14:textId="77777777" w:rsidTr="005D5E45">
        <w:trPr>
          <w:cantSplit/>
          <w:trHeight w:val="1270"/>
          <w:tblHeader/>
        </w:trPr>
        <w:tc>
          <w:tcPr>
            <w:tcW w:w="1765" w:type="dxa"/>
          </w:tcPr>
          <w:p w14:paraId="34A5445D" w14:textId="77777777" w:rsidR="006C3ABF" w:rsidRPr="00EE3D12" w:rsidRDefault="006C3ABF" w:rsidP="005D5E45">
            <w:pPr>
              <w:spacing w:before="40" w:after="40"/>
              <w:jc w:val="center"/>
              <w:rPr>
                <w:b/>
                <w:bCs/>
                <w:color w:val="000000"/>
              </w:rPr>
            </w:pPr>
            <w:r w:rsidRPr="00441340">
              <w:rPr>
                <w:b/>
                <w:color w:val="000000"/>
                <w:sz w:val="20"/>
                <w:szCs w:val="20"/>
              </w:rPr>
              <w:t>Requirement (Element)</w:t>
            </w:r>
            <w:r w:rsidRPr="00441340">
              <w:rPr>
                <w:b/>
                <w:bCs/>
                <w:color w:val="000000"/>
                <w:sz w:val="20"/>
                <w:szCs w:val="20"/>
              </w:rPr>
              <w:t xml:space="preserve"> No</w:t>
            </w:r>
          </w:p>
        </w:tc>
        <w:tc>
          <w:tcPr>
            <w:tcW w:w="10003" w:type="dxa"/>
          </w:tcPr>
          <w:p w14:paraId="433C789B" w14:textId="77777777" w:rsidR="006C3ABF" w:rsidRPr="00441340" w:rsidRDefault="006C3ABF" w:rsidP="005D5E45">
            <w:pPr>
              <w:spacing w:before="20" w:after="20"/>
              <w:rPr>
                <w:b/>
                <w:color w:val="000000"/>
                <w:sz w:val="20"/>
                <w:szCs w:val="20"/>
              </w:rPr>
            </w:pPr>
            <w:r w:rsidRPr="00441340">
              <w:rPr>
                <w:b/>
                <w:color w:val="000000"/>
                <w:sz w:val="20"/>
                <w:szCs w:val="20"/>
              </w:rPr>
              <w:t xml:space="preserve">Assessment Validation - There is evidence that the element is:  </w:t>
            </w:r>
          </w:p>
          <w:p w14:paraId="01EB9D77" w14:textId="77777777" w:rsidR="006C3ABF" w:rsidRPr="00441340" w:rsidRDefault="006C3ABF" w:rsidP="005D5E45">
            <w:pPr>
              <w:spacing w:before="20" w:after="20"/>
              <w:rPr>
                <w:b/>
                <w:color w:val="000000"/>
                <w:sz w:val="20"/>
                <w:szCs w:val="20"/>
              </w:rPr>
            </w:pPr>
            <w:r w:rsidRPr="00441340">
              <w:rPr>
                <w:b/>
                <w:color w:val="000000"/>
                <w:sz w:val="20"/>
                <w:szCs w:val="20"/>
              </w:rPr>
              <w:t>(1) Current</w:t>
            </w:r>
          </w:p>
          <w:p w14:paraId="470498D3" w14:textId="77777777" w:rsidR="006C3ABF" w:rsidRPr="00441340" w:rsidRDefault="006C3ABF" w:rsidP="005D5E45">
            <w:pPr>
              <w:spacing w:before="20" w:after="20"/>
              <w:rPr>
                <w:b/>
                <w:color w:val="000000"/>
                <w:sz w:val="20"/>
                <w:szCs w:val="20"/>
              </w:rPr>
            </w:pPr>
            <w:r w:rsidRPr="00441340">
              <w:rPr>
                <w:b/>
                <w:color w:val="000000"/>
                <w:sz w:val="20"/>
                <w:szCs w:val="20"/>
              </w:rPr>
              <w:t>(2) Being utilized/applied as is appropriate/necessary</w:t>
            </w:r>
          </w:p>
          <w:p w14:paraId="1667B225" w14:textId="77777777" w:rsidR="006C3ABF" w:rsidRPr="00441340" w:rsidRDefault="006C3ABF" w:rsidP="005D5E45">
            <w:pPr>
              <w:spacing w:before="20" w:after="20"/>
              <w:rPr>
                <w:b/>
                <w:color w:val="000000"/>
                <w:sz w:val="20"/>
                <w:szCs w:val="20"/>
              </w:rPr>
            </w:pPr>
            <w:r w:rsidRPr="00441340">
              <w:rPr>
                <w:b/>
                <w:color w:val="000000"/>
                <w:sz w:val="20"/>
                <w:szCs w:val="20"/>
              </w:rPr>
              <w:t xml:space="preserve">(3) Being utilized/applied as stated/specified/defined in the SQMS </w:t>
            </w:r>
          </w:p>
          <w:p w14:paraId="2329F79B" w14:textId="77777777" w:rsidR="006C3ABF" w:rsidRPr="00EE3D12" w:rsidRDefault="006C3ABF" w:rsidP="005D5E45">
            <w:pPr>
              <w:spacing w:before="20" w:after="20"/>
              <w:rPr>
                <w:color w:val="000000"/>
              </w:rPr>
            </w:pPr>
            <w:r w:rsidRPr="00441340">
              <w:rPr>
                <w:b/>
                <w:color w:val="000000"/>
                <w:sz w:val="20"/>
                <w:szCs w:val="20"/>
              </w:rPr>
              <w:t>(4) Achieving/producing effective result</w:t>
            </w:r>
            <w:r w:rsidRPr="00441340">
              <w:rPr>
                <w:b/>
                <w:bCs/>
                <w:color w:val="000000"/>
                <w:sz w:val="20"/>
                <w:szCs w:val="20"/>
              </w:rPr>
              <w:t>.</w:t>
            </w:r>
          </w:p>
        </w:tc>
        <w:tc>
          <w:tcPr>
            <w:tcW w:w="366" w:type="dxa"/>
            <w:textDirection w:val="btLr"/>
          </w:tcPr>
          <w:p w14:paraId="1C0CB7B3" w14:textId="77777777" w:rsidR="006C3ABF" w:rsidRPr="00441340" w:rsidRDefault="006C3ABF" w:rsidP="005D5E45">
            <w:pPr>
              <w:spacing w:before="20" w:after="20"/>
              <w:ind w:left="113" w:right="113"/>
              <w:jc w:val="center"/>
              <w:rPr>
                <w:b/>
                <w:bCs/>
                <w:color w:val="000000"/>
                <w:sz w:val="20"/>
                <w:szCs w:val="20"/>
              </w:rPr>
            </w:pPr>
            <w:r w:rsidRPr="00441340">
              <w:rPr>
                <w:b/>
                <w:bCs/>
                <w:color w:val="000000"/>
                <w:sz w:val="20"/>
                <w:szCs w:val="20"/>
              </w:rPr>
              <w:t>Rating</w:t>
            </w:r>
          </w:p>
        </w:tc>
        <w:tc>
          <w:tcPr>
            <w:tcW w:w="367" w:type="dxa"/>
            <w:textDirection w:val="btLr"/>
          </w:tcPr>
          <w:p w14:paraId="2EEFFEF5" w14:textId="77777777" w:rsidR="006C3ABF" w:rsidRPr="00441340" w:rsidRDefault="006C3ABF" w:rsidP="005D5E45">
            <w:pPr>
              <w:spacing w:before="20" w:after="20"/>
              <w:ind w:left="113" w:right="113"/>
              <w:jc w:val="center"/>
              <w:rPr>
                <w:b/>
                <w:bCs/>
                <w:color w:val="000000"/>
                <w:sz w:val="20"/>
                <w:szCs w:val="20"/>
              </w:rPr>
            </w:pPr>
            <w:r w:rsidRPr="00441340">
              <w:rPr>
                <w:b/>
                <w:bCs/>
                <w:color w:val="000000"/>
                <w:sz w:val="20"/>
                <w:szCs w:val="20"/>
              </w:rPr>
              <w:t>Rating</w:t>
            </w:r>
          </w:p>
        </w:tc>
        <w:tc>
          <w:tcPr>
            <w:tcW w:w="367" w:type="dxa"/>
            <w:textDirection w:val="btLr"/>
          </w:tcPr>
          <w:p w14:paraId="4814C7EF" w14:textId="77777777" w:rsidR="006C3ABF" w:rsidRPr="00441340" w:rsidRDefault="006C3ABF" w:rsidP="005D5E45">
            <w:pPr>
              <w:spacing w:before="20" w:after="20"/>
              <w:ind w:left="113" w:right="113"/>
              <w:jc w:val="center"/>
              <w:rPr>
                <w:b/>
                <w:bCs/>
                <w:color w:val="000000"/>
                <w:sz w:val="20"/>
                <w:szCs w:val="20"/>
              </w:rPr>
            </w:pPr>
            <w:r w:rsidRPr="00441340">
              <w:rPr>
                <w:b/>
                <w:bCs/>
                <w:color w:val="000000"/>
                <w:sz w:val="20"/>
                <w:szCs w:val="20"/>
              </w:rPr>
              <w:t>Rating</w:t>
            </w:r>
          </w:p>
        </w:tc>
        <w:tc>
          <w:tcPr>
            <w:tcW w:w="1320" w:type="dxa"/>
          </w:tcPr>
          <w:p w14:paraId="6046E7E0" w14:textId="77777777" w:rsidR="006C3ABF" w:rsidRPr="00441340" w:rsidRDefault="006C3ABF" w:rsidP="005D5E45">
            <w:pPr>
              <w:spacing w:before="20" w:after="20"/>
              <w:jc w:val="center"/>
              <w:rPr>
                <w:b/>
                <w:sz w:val="20"/>
                <w:szCs w:val="20"/>
              </w:rPr>
            </w:pPr>
          </w:p>
        </w:tc>
      </w:tr>
      <w:tr w:rsidR="006C3ABF" w:rsidRPr="00441340" w14:paraId="31D45D52" w14:textId="77777777" w:rsidTr="005D5E45">
        <w:trPr>
          <w:trHeight w:val="1270"/>
        </w:trPr>
        <w:tc>
          <w:tcPr>
            <w:tcW w:w="1765" w:type="dxa"/>
          </w:tcPr>
          <w:p w14:paraId="2A23D578" w14:textId="77777777" w:rsidR="006C3ABF" w:rsidRPr="00441340" w:rsidRDefault="006C3ABF" w:rsidP="005D5E45">
            <w:pPr>
              <w:spacing w:before="40" w:after="40"/>
              <w:rPr>
                <w:b/>
                <w:color w:val="000000"/>
                <w:sz w:val="20"/>
                <w:szCs w:val="20"/>
              </w:rPr>
            </w:pPr>
            <w:r w:rsidRPr="00EE3D12">
              <w:rPr>
                <w:b/>
                <w:bCs/>
                <w:color w:val="000000"/>
              </w:rPr>
              <w:t>E.</w:t>
            </w:r>
            <w:r>
              <w:rPr>
                <w:b/>
                <w:bCs/>
                <w:color w:val="000000"/>
              </w:rPr>
              <w:t>1</w:t>
            </w:r>
            <w:r w:rsidRPr="00EE3D12">
              <w:rPr>
                <w:b/>
                <w:bCs/>
                <w:color w:val="000000"/>
              </w:rPr>
              <w:t>.1.</w:t>
            </w:r>
          </w:p>
        </w:tc>
        <w:tc>
          <w:tcPr>
            <w:tcW w:w="10003" w:type="dxa"/>
          </w:tcPr>
          <w:p w14:paraId="3BC1329D" w14:textId="77777777" w:rsidR="006C3ABF" w:rsidRPr="00441340" w:rsidRDefault="006C3ABF" w:rsidP="005D5E45">
            <w:pPr>
              <w:spacing w:before="20" w:after="20"/>
              <w:rPr>
                <w:b/>
                <w:color w:val="000000"/>
                <w:sz w:val="20"/>
                <w:szCs w:val="20"/>
              </w:rPr>
            </w:pPr>
            <w:r w:rsidRPr="00EE3D12">
              <w:rPr>
                <w:color w:val="000000"/>
              </w:rPr>
              <w:t>QMS manual prescribing current policies processes, or procedures outlined in this table.</w:t>
            </w:r>
          </w:p>
        </w:tc>
        <w:tc>
          <w:tcPr>
            <w:tcW w:w="366" w:type="dxa"/>
          </w:tcPr>
          <w:p w14:paraId="7DBF7897" w14:textId="77777777" w:rsidR="006C3ABF" w:rsidRPr="00441340" w:rsidRDefault="006C3ABF" w:rsidP="005D5E45">
            <w:pPr>
              <w:spacing w:before="20" w:after="20"/>
              <w:jc w:val="center"/>
              <w:rPr>
                <w:b/>
                <w:bCs/>
                <w:color w:val="000000"/>
                <w:sz w:val="20"/>
                <w:szCs w:val="20"/>
              </w:rPr>
            </w:pPr>
            <w:r w:rsidRPr="00441340">
              <w:rPr>
                <w:b/>
                <w:bCs/>
                <w:color w:val="000000"/>
                <w:sz w:val="20"/>
                <w:szCs w:val="20"/>
              </w:rPr>
              <w:t>N</w:t>
            </w:r>
          </w:p>
        </w:tc>
        <w:tc>
          <w:tcPr>
            <w:tcW w:w="367" w:type="dxa"/>
          </w:tcPr>
          <w:p w14:paraId="3582249A" w14:textId="77777777" w:rsidR="006C3ABF" w:rsidRPr="00441340" w:rsidRDefault="006C3ABF" w:rsidP="005D5E45">
            <w:pPr>
              <w:spacing w:before="20" w:after="20"/>
              <w:jc w:val="center"/>
              <w:rPr>
                <w:b/>
                <w:bCs/>
                <w:color w:val="000000"/>
                <w:sz w:val="20"/>
                <w:szCs w:val="20"/>
              </w:rPr>
            </w:pPr>
            <w:r w:rsidRPr="00441340">
              <w:rPr>
                <w:b/>
                <w:bCs/>
                <w:color w:val="000000"/>
                <w:sz w:val="20"/>
                <w:szCs w:val="20"/>
              </w:rPr>
              <w:t>P</w:t>
            </w:r>
          </w:p>
        </w:tc>
        <w:tc>
          <w:tcPr>
            <w:tcW w:w="367" w:type="dxa"/>
          </w:tcPr>
          <w:p w14:paraId="5CC30993" w14:textId="77777777" w:rsidR="006C3ABF" w:rsidRPr="00441340" w:rsidRDefault="006C3ABF" w:rsidP="005D5E45">
            <w:pPr>
              <w:spacing w:before="20" w:after="20"/>
              <w:jc w:val="center"/>
              <w:rPr>
                <w:b/>
                <w:bCs/>
                <w:color w:val="000000"/>
                <w:sz w:val="20"/>
                <w:szCs w:val="20"/>
              </w:rPr>
            </w:pPr>
            <w:r w:rsidRPr="00441340">
              <w:rPr>
                <w:b/>
                <w:bCs/>
                <w:color w:val="000000"/>
                <w:sz w:val="20"/>
                <w:szCs w:val="20"/>
              </w:rPr>
              <w:t>Y</w:t>
            </w:r>
          </w:p>
        </w:tc>
        <w:tc>
          <w:tcPr>
            <w:tcW w:w="1320" w:type="dxa"/>
          </w:tcPr>
          <w:p w14:paraId="4153403E" w14:textId="77777777" w:rsidR="006C3ABF" w:rsidRPr="00441340" w:rsidRDefault="006C3ABF" w:rsidP="005D5E45">
            <w:pPr>
              <w:spacing w:before="20" w:after="20"/>
              <w:jc w:val="center"/>
              <w:rPr>
                <w:b/>
                <w:bCs/>
                <w:color w:val="000000"/>
              </w:rPr>
            </w:pPr>
            <w:r w:rsidRPr="00441340">
              <w:rPr>
                <w:b/>
                <w:sz w:val="20"/>
                <w:szCs w:val="20"/>
              </w:rPr>
              <w:t>Findings /Comments</w:t>
            </w:r>
          </w:p>
        </w:tc>
      </w:tr>
      <w:tr w:rsidR="006C3ABF" w:rsidRPr="00EE3D12" w14:paraId="05AC3DAC" w14:textId="77777777" w:rsidTr="005D5E45">
        <w:trPr>
          <w:trHeight w:val="270"/>
        </w:trPr>
        <w:tc>
          <w:tcPr>
            <w:tcW w:w="1765" w:type="dxa"/>
          </w:tcPr>
          <w:p w14:paraId="3B0CE19D"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w:t>
            </w:r>
          </w:p>
        </w:tc>
        <w:tc>
          <w:tcPr>
            <w:tcW w:w="10003" w:type="dxa"/>
          </w:tcPr>
          <w:p w14:paraId="7838212B" w14:textId="77777777" w:rsidR="006C3ABF" w:rsidRPr="00EE3D12" w:rsidRDefault="006C3ABF" w:rsidP="005D5E45">
            <w:pPr>
              <w:spacing w:before="20" w:after="20"/>
              <w:rPr>
                <w:color w:val="000000"/>
              </w:rPr>
            </w:pPr>
            <w:r w:rsidRPr="00EE3D12">
              <w:rPr>
                <w:color w:val="000000"/>
              </w:rPr>
              <w:t>Policy, process, or procedure specifying how deficiencies are identified in the QMS.</w:t>
            </w:r>
          </w:p>
        </w:tc>
        <w:tc>
          <w:tcPr>
            <w:tcW w:w="366" w:type="dxa"/>
          </w:tcPr>
          <w:p w14:paraId="1C5D665C" w14:textId="77777777" w:rsidR="006C3ABF" w:rsidRPr="00EE3D12" w:rsidRDefault="006C3ABF" w:rsidP="005D5E45">
            <w:pPr>
              <w:spacing w:before="20" w:after="20"/>
              <w:rPr>
                <w:bCs/>
                <w:color w:val="000000"/>
              </w:rPr>
            </w:pPr>
          </w:p>
        </w:tc>
        <w:tc>
          <w:tcPr>
            <w:tcW w:w="367" w:type="dxa"/>
          </w:tcPr>
          <w:p w14:paraId="462C9516" w14:textId="77777777" w:rsidR="006C3ABF" w:rsidRPr="00EE3D12" w:rsidRDefault="006C3ABF" w:rsidP="005D5E45">
            <w:pPr>
              <w:spacing w:before="20" w:after="20"/>
              <w:rPr>
                <w:bCs/>
                <w:color w:val="000000"/>
              </w:rPr>
            </w:pPr>
          </w:p>
        </w:tc>
        <w:tc>
          <w:tcPr>
            <w:tcW w:w="367" w:type="dxa"/>
          </w:tcPr>
          <w:p w14:paraId="376059A4" w14:textId="77777777" w:rsidR="006C3ABF" w:rsidRPr="00EE3D12" w:rsidRDefault="006C3ABF" w:rsidP="005D5E45">
            <w:pPr>
              <w:spacing w:before="20" w:after="20"/>
              <w:rPr>
                <w:bCs/>
                <w:color w:val="000000"/>
              </w:rPr>
            </w:pPr>
          </w:p>
        </w:tc>
        <w:bookmarkStart w:id="40" w:name="Text2"/>
        <w:tc>
          <w:tcPr>
            <w:tcW w:w="1320" w:type="dxa"/>
          </w:tcPr>
          <w:p w14:paraId="065BAA98"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bookmarkEnd w:id="40"/>
          </w:p>
        </w:tc>
      </w:tr>
      <w:tr w:rsidR="006C3ABF" w:rsidRPr="00EE3D12" w14:paraId="2297DE03" w14:textId="77777777" w:rsidTr="005D5E45">
        <w:trPr>
          <w:trHeight w:val="270"/>
        </w:trPr>
        <w:tc>
          <w:tcPr>
            <w:tcW w:w="1765" w:type="dxa"/>
          </w:tcPr>
          <w:p w14:paraId="3BC6A8A8"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.3.</w:t>
            </w:r>
          </w:p>
        </w:tc>
        <w:tc>
          <w:tcPr>
            <w:tcW w:w="10003" w:type="dxa"/>
          </w:tcPr>
          <w:p w14:paraId="4F40FF36" w14:textId="77777777" w:rsidR="006C3ABF" w:rsidRPr="00EE3D12" w:rsidRDefault="006C3ABF" w:rsidP="005D5E45">
            <w:pPr>
              <w:spacing w:before="20" w:after="20"/>
              <w:rPr>
                <w:color w:val="000000"/>
              </w:rPr>
            </w:pPr>
            <w:r w:rsidRPr="00EE3D12">
              <w:rPr>
                <w:color w:val="000000"/>
              </w:rPr>
              <w:t>Policy, process, or procedure specifying documenting how the QMS program will be changed to address deficiencies.</w:t>
            </w:r>
          </w:p>
        </w:tc>
        <w:tc>
          <w:tcPr>
            <w:tcW w:w="366" w:type="dxa"/>
          </w:tcPr>
          <w:p w14:paraId="0B8B8DB7" w14:textId="77777777" w:rsidR="006C3ABF" w:rsidRPr="00EE3D12" w:rsidRDefault="006C3ABF" w:rsidP="005D5E45">
            <w:pPr>
              <w:spacing w:before="20" w:after="20"/>
              <w:rPr>
                <w:bCs/>
                <w:color w:val="000000"/>
              </w:rPr>
            </w:pPr>
          </w:p>
        </w:tc>
        <w:tc>
          <w:tcPr>
            <w:tcW w:w="367" w:type="dxa"/>
          </w:tcPr>
          <w:p w14:paraId="03C869D2" w14:textId="77777777" w:rsidR="006C3ABF" w:rsidRPr="00EE3D12" w:rsidRDefault="006C3ABF" w:rsidP="005D5E45">
            <w:pPr>
              <w:spacing w:before="20" w:after="20"/>
              <w:rPr>
                <w:bCs/>
                <w:color w:val="000000"/>
              </w:rPr>
            </w:pPr>
          </w:p>
        </w:tc>
        <w:tc>
          <w:tcPr>
            <w:tcW w:w="367" w:type="dxa"/>
          </w:tcPr>
          <w:p w14:paraId="3A904394" w14:textId="77777777" w:rsidR="006C3ABF" w:rsidRPr="00EE3D12" w:rsidRDefault="006C3ABF" w:rsidP="005D5E45">
            <w:pPr>
              <w:spacing w:before="20" w:after="20"/>
              <w:rPr>
                <w:bCs/>
                <w:color w:val="000000"/>
              </w:rPr>
            </w:pPr>
          </w:p>
        </w:tc>
        <w:tc>
          <w:tcPr>
            <w:tcW w:w="1320" w:type="dxa"/>
          </w:tcPr>
          <w:p w14:paraId="4B7D57A3"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D1FFA98" w14:textId="77777777" w:rsidTr="005D5E45">
        <w:trPr>
          <w:trHeight w:val="270"/>
        </w:trPr>
        <w:tc>
          <w:tcPr>
            <w:tcW w:w="1765" w:type="dxa"/>
          </w:tcPr>
          <w:p w14:paraId="372CCBBE"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.4.</w:t>
            </w:r>
          </w:p>
        </w:tc>
        <w:tc>
          <w:tcPr>
            <w:tcW w:w="10003" w:type="dxa"/>
          </w:tcPr>
          <w:p w14:paraId="4C9109C5" w14:textId="77777777" w:rsidR="006C3ABF" w:rsidRPr="00EE3D12" w:rsidRDefault="006C3ABF" w:rsidP="005D5E45">
            <w:pPr>
              <w:spacing w:before="20" w:after="20"/>
              <w:rPr>
                <w:color w:val="000000"/>
              </w:rPr>
            </w:pPr>
            <w:r w:rsidRPr="00EE3D12">
              <w:rPr>
                <w:color w:val="000000"/>
              </w:rPr>
              <w:t>Policy, process, or procedure specifying proposing program changes to the NSPM if the NSPM gives notification that the program does not meet minimum requirements and obtain approval prior to implementation.</w:t>
            </w:r>
          </w:p>
        </w:tc>
        <w:tc>
          <w:tcPr>
            <w:tcW w:w="366" w:type="dxa"/>
          </w:tcPr>
          <w:p w14:paraId="7330AAEC" w14:textId="77777777" w:rsidR="006C3ABF" w:rsidRPr="00EE3D12" w:rsidRDefault="006C3ABF" w:rsidP="005D5E45">
            <w:pPr>
              <w:spacing w:before="20" w:after="20"/>
              <w:rPr>
                <w:bCs/>
                <w:color w:val="000000"/>
              </w:rPr>
            </w:pPr>
          </w:p>
        </w:tc>
        <w:tc>
          <w:tcPr>
            <w:tcW w:w="367" w:type="dxa"/>
          </w:tcPr>
          <w:p w14:paraId="2D1A1034" w14:textId="77777777" w:rsidR="006C3ABF" w:rsidRPr="00EE3D12" w:rsidRDefault="006C3ABF" w:rsidP="005D5E45">
            <w:pPr>
              <w:spacing w:before="20" w:after="20"/>
              <w:rPr>
                <w:bCs/>
                <w:color w:val="000000"/>
              </w:rPr>
            </w:pPr>
          </w:p>
        </w:tc>
        <w:tc>
          <w:tcPr>
            <w:tcW w:w="367" w:type="dxa"/>
          </w:tcPr>
          <w:p w14:paraId="5BEC6717" w14:textId="77777777" w:rsidR="006C3ABF" w:rsidRPr="00EE3D12" w:rsidRDefault="006C3ABF" w:rsidP="005D5E45">
            <w:pPr>
              <w:spacing w:before="20" w:after="20"/>
              <w:rPr>
                <w:bCs/>
                <w:color w:val="000000"/>
              </w:rPr>
            </w:pPr>
          </w:p>
        </w:tc>
        <w:tc>
          <w:tcPr>
            <w:tcW w:w="1320" w:type="dxa"/>
          </w:tcPr>
          <w:p w14:paraId="173BD325"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EE22E6D" w14:textId="77777777" w:rsidTr="005D5E45">
        <w:trPr>
          <w:trHeight w:val="270"/>
        </w:trPr>
        <w:tc>
          <w:tcPr>
            <w:tcW w:w="1765" w:type="dxa"/>
          </w:tcPr>
          <w:p w14:paraId="7EDD9658"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.5.</w:t>
            </w:r>
          </w:p>
        </w:tc>
        <w:tc>
          <w:tcPr>
            <w:tcW w:w="10003" w:type="dxa"/>
          </w:tcPr>
          <w:p w14:paraId="15DDBB5D" w14:textId="77777777" w:rsidR="006C3ABF" w:rsidRPr="00EE3D12" w:rsidRDefault="006C3ABF" w:rsidP="005D5E45">
            <w:pPr>
              <w:spacing w:before="20" w:after="20"/>
              <w:rPr>
                <w:color w:val="000000"/>
              </w:rPr>
            </w:pPr>
            <w:r w:rsidRPr="00EE3D12">
              <w:rPr>
                <w:color w:val="000000"/>
              </w:rPr>
              <w:t>Policy, process, or procedure specifying documenting that at least one FSTD is used within the FAA-approved flight training program for the aircraft or set of aircraft at least once within the 12-month period following the initial/upgrade evaluation conducted by the NSPM and at least once within each subsequent 12-month period thereafter.</w:t>
            </w:r>
          </w:p>
        </w:tc>
        <w:tc>
          <w:tcPr>
            <w:tcW w:w="366" w:type="dxa"/>
          </w:tcPr>
          <w:p w14:paraId="766988F7" w14:textId="77777777" w:rsidR="006C3ABF" w:rsidRPr="00EE3D12" w:rsidRDefault="006C3ABF" w:rsidP="005D5E45">
            <w:pPr>
              <w:spacing w:before="20" w:after="20"/>
              <w:rPr>
                <w:bCs/>
                <w:color w:val="000000"/>
              </w:rPr>
            </w:pPr>
          </w:p>
        </w:tc>
        <w:tc>
          <w:tcPr>
            <w:tcW w:w="367" w:type="dxa"/>
          </w:tcPr>
          <w:p w14:paraId="49B8760C" w14:textId="77777777" w:rsidR="006C3ABF" w:rsidRPr="00EE3D12" w:rsidRDefault="006C3ABF" w:rsidP="005D5E45">
            <w:pPr>
              <w:spacing w:before="20" w:after="20"/>
              <w:rPr>
                <w:bCs/>
                <w:color w:val="000000"/>
              </w:rPr>
            </w:pPr>
          </w:p>
        </w:tc>
        <w:tc>
          <w:tcPr>
            <w:tcW w:w="367" w:type="dxa"/>
          </w:tcPr>
          <w:p w14:paraId="44959030" w14:textId="77777777" w:rsidR="006C3ABF" w:rsidRPr="00EE3D12" w:rsidRDefault="006C3ABF" w:rsidP="005D5E45">
            <w:pPr>
              <w:spacing w:before="20" w:after="20"/>
              <w:rPr>
                <w:bCs/>
                <w:color w:val="000000"/>
              </w:rPr>
            </w:pPr>
          </w:p>
        </w:tc>
        <w:tc>
          <w:tcPr>
            <w:tcW w:w="1320" w:type="dxa"/>
          </w:tcPr>
          <w:p w14:paraId="38C9558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A6EF5A6" w14:textId="77777777" w:rsidTr="005D5E45">
        <w:trPr>
          <w:trHeight w:val="270"/>
        </w:trPr>
        <w:tc>
          <w:tcPr>
            <w:tcW w:w="1765" w:type="dxa"/>
          </w:tcPr>
          <w:p w14:paraId="661BC909"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.6.</w:t>
            </w:r>
          </w:p>
        </w:tc>
        <w:tc>
          <w:tcPr>
            <w:tcW w:w="10003" w:type="dxa"/>
          </w:tcPr>
          <w:p w14:paraId="52FC5C5F" w14:textId="77777777" w:rsidR="006C3ABF" w:rsidRPr="00EE3D12" w:rsidRDefault="006C3ABF" w:rsidP="005D5E45">
            <w:pPr>
              <w:spacing w:before="20" w:after="20"/>
              <w:rPr>
                <w:color w:val="000000"/>
              </w:rPr>
            </w:pPr>
            <w:r w:rsidRPr="00EE3D12">
              <w:rPr>
                <w:color w:val="000000"/>
              </w:rPr>
              <w:t>Policy, process, or procedure specifying documenting that at least one FSTD is used within the FAA-approved flight training program for the aircraft or set of aircraft at least once within the 12-month period following the first continuing qualification evaluation conducted by the NSP and at least once within each subsequent 12-month period thereafter.</w:t>
            </w:r>
          </w:p>
        </w:tc>
        <w:tc>
          <w:tcPr>
            <w:tcW w:w="366" w:type="dxa"/>
          </w:tcPr>
          <w:p w14:paraId="36709D40" w14:textId="77777777" w:rsidR="006C3ABF" w:rsidRPr="00EE3D12" w:rsidRDefault="006C3ABF" w:rsidP="005D5E45">
            <w:pPr>
              <w:spacing w:before="20" w:after="20"/>
              <w:rPr>
                <w:bCs/>
                <w:color w:val="000000"/>
              </w:rPr>
            </w:pPr>
          </w:p>
        </w:tc>
        <w:tc>
          <w:tcPr>
            <w:tcW w:w="367" w:type="dxa"/>
          </w:tcPr>
          <w:p w14:paraId="194D79F1" w14:textId="77777777" w:rsidR="006C3ABF" w:rsidRPr="00EE3D12" w:rsidRDefault="006C3ABF" w:rsidP="005D5E45">
            <w:pPr>
              <w:spacing w:before="20" w:after="20"/>
              <w:rPr>
                <w:bCs/>
                <w:color w:val="000000"/>
              </w:rPr>
            </w:pPr>
          </w:p>
        </w:tc>
        <w:tc>
          <w:tcPr>
            <w:tcW w:w="367" w:type="dxa"/>
          </w:tcPr>
          <w:p w14:paraId="4C4BD649" w14:textId="77777777" w:rsidR="006C3ABF" w:rsidRPr="00EE3D12" w:rsidRDefault="006C3ABF" w:rsidP="005D5E45">
            <w:pPr>
              <w:spacing w:before="20" w:after="20"/>
              <w:rPr>
                <w:bCs/>
                <w:color w:val="000000"/>
              </w:rPr>
            </w:pPr>
          </w:p>
        </w:tc>
        <w:tc>
          <w:tcPr>
            <w:tcW w:w="1320" w:type="dxa"/>
          </w:tcPr>
          <w:p w14:paraId="1468902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BE19133" w14:textId="77777777" w:rsidTr="005D5E45">
        <w:trPr>
          <w:trHeight w:val="270"/>
        </w:trPr>
        <w:tc>
          <w:tcPr>
            <w:tcW w:w="1765" w:type="dxa"/>
          </w:tcPr>
          <w:p w14:paraId="5DD28DB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.7.</w:t>
            </w:r>
          </w:p>
        </w:tc>
        <w:tc>
          <w:tcPr>
            <w:tcW w:w="10003" w:type="dxa"/>
          </w:tcPr>
          <w:p w14:paraId="71945A7B" w14:textId="77777777" w:rsidR="006C3ABF" w:rsidRPr="00EE3D12" w:rsidRDefault="006C3ABF" w:rsidP="005D5E45">
            <w:pPr>
              <w:spacing w:before="20" w:after="20"/>
              <w:rPr>
                <w:color w:val="000000"/>
              </w:rPr>
            </w:pPr>
            <w:r w:rsidRPr="00EE3D12">
              <w:rPr>
                <w:color w:val="000000"/>
              </w:rPr>
              <w:t>Policy, process, or procedure specifying how we obtain an annual written statement from a qualified pilot (who has flown the subject aircraft or set of aircraft during the preceding 12-month period) that the performance and handling qualities of the subject FSTD represents the subject aircraft or set of aircraft (within the normal operating envelope).  Required only if the subject FSTD is not used in the FAA-approved flight training program for the aircraft or set of aircraft at least once within the preceding 12-month period.</w:t>
            </w:r>
          </w:p>
        </w:tc>
        <w:tc>
          <w:tcPr>
            <w:tcW w:w="366" w:type="dxa"/>
          </w:tcPr>
          <w:p w14:paraId="6360242E" w14:textId="77777777" w:rsidR="006C3ABF" w:rsidRPr="00EE3D12" w:rsidRDefault="006C3ABF" w:rsidP="005D5E45">
            <w:pPr>
              <w:spacing w:before="20" w:after="20"/>
              <w:rPr>
                <w:bCs/>
                <w:color w:val="000000"/>
              </w:rPr>
            </w:pPr>
          </w:p>
        </w:tc>
        <w:tc>
          <w:tcPr>
            <w:tcW w:w="367" w:type="dxa"/>
          </w:tcPr>
          <w:p w14:paraId="7A58F085" w14:textId="77777777" w:rsidR="006C3ABF" w:rsidRPr="00EE3D12" w:rsidRDefault="006C3ABF" w:rsidP="005D5E45">
            <w:pPr>
              <w:spacing w:before="20" w:after="20"/>
              <w:rPr>
                <w:bCs/>
                <w:color w:val="000000"/>
              </w:rPr>
            </w:pPr>
          </w:p>
        </w:tc>
        <w:tc>
          <w:tcPr>
            <w:tcW w:w="367" w:type="dxa"/>
          </w:tcPr>
          <w:p w14:paraId="4110092A" w14:textId="77777777" w:rsidR="006C3ABF" w:rsidRPr="00EE3D12" w:rsidRDefault="006C3ABF" w:rsidP="005D5E45">
            <w:pPr>
              <w:spacing w:before="20" w:after="20"/>
              <w:rPr>
                <w:bCs/>
                <w:color w:val="000000"/>
              </w:rPr>
            </w:pPr>
          </w:p>
        </w:tc>
        <w:tc>
          <w:tcPr>
            <w:tcW w:w="1320" w:type="dxa"/>
          </w:tcPr>
          <w:p w14:paraId="1F3C6B0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3065E5E" w14:textId="77777777" w:rsidTr="005D5E45">
        <w:trPr>
          <w:trHeight w:val="270"/>
        </w:trPr>
        <w:tc>
          <w:tcPr>
            <w:tcW w:w="1765" w:type="dxa"/>
          </w:tcPr>
          <w:p w14:paraId="478C4631" w14:textId="77777777" w:rsidR="006C3ABF" w:rsidRPr="00EE3D12" w:rsidRDefault="006C3ABF" w:rsidP="005D5E45">
            <w:pPr>
              <w:spacing w:before="40" w:after="40"/>
              <w:rPr>
                <w:b/>
                <w:bCs/>
                <w:color w:val="000000"/>
              </w:rPr>
            </w:pPr>
            <w:r w:rsidRPr="00EE3D12">
              <w:rPr>
                <w:b/>
                <w:bCs/>
                <w:color w:val="000000"/>
              </w:rPr>
              <w:lastRenderedPageBreak/>
              <w:t>E.</w:t>
            </w:r>
            <w:r>
              <w:rPr>
                <w:b/>
                <w:bCs/>
                <w:color w:val="000000"/>
              </w:rPr>
              <w:t>1</w:t>
            </w:r>
            <w:r w:rsidRPr="00EE3D12">
              <w:rPr>
                <w:b/>
                <w:bCs/>
                <w:color w:val="000000"/>
              </w:rPr>
              <w:t>.8.</w:t>
            </w:r>
          </w:p>
        </w:tc>
        <w:tc>
          <w:tcPr>
            <w:tcW w:w="10003" w:type="dxa"/>
          </w:tcPr>
          <w:p w14:paraId="6B6D9898" w14:textId="77777777" w:rsidR="006C3ABF" w:rsidRPr="00EE3D12" w:rsidRDefault="006C3ABF" w:rsidP="005D5E45">
            <w:pPr>
              <w:spacing w:before="20" w:after="20"/>
              <w:rPr>
                <w:color w:val="000000"/>
              </w:rPr>
            </w:pPr>
            <w:r w:rsidRPr="00EE3D12">
              <w:rPr>
                <w:color w:val="000000"/>
              </w:rPr>
              <w:t>Policy, process, or procedure specifying how independent feedback (from persons recently completing training, evaluation, or obtaining flight experience; instructors and check airmen using the FSTD for training, evaluation or flight experience sessions; and FSTD technicians and maintenance personnel) is received and addressed regarding the FSTD and its operation.</w:t>
            </w:r>
          </w:p>
        </w:tc>
        <w:tc>
          <w:tcPr>
            <w:tcW w:w="366" w:type="dxa"/>
          </w:tcPr>
          <w:p w14:paraId="6683F468" w14:textId="77777777" w:rsidR="006C3ABF" w:rsidRPr="00EE3D12" w:rsidRDefault="006C3ABF" w:rsidP="005D5E45">
            <w:pPr>
              <w:spacing w:before="20" w:after="20"/>
              <w:rPr>
                <w:bCs/>
                <w:color w:val="000000"/>
              </w:rPr>
            </w:pPr>
          </w:p>
        </w:tc>
        <w:tc>
          <w:tcPr>
            <w:tcW w:w="367" w:type="dxa"/>
          </w:tcPr>
          <w:p w14:paraId="6F4416EA" w14:textId="77777777" w:rsidR="006C3ABF" w:rsidRPr="00EE3D12" w:rsidRDefault="006C3ABF" w:rsidP="005D5E45">
            <w:pPr>
              <w:spacing w:before="20" w:after="20"/>
              <w:rPr>
                <w:bCs/>
                <w:color w:val="000000"/>
              </w:rPr>
            </w:pPr>
          </w:p>
        </w:tc>
        <w:tc>
          <w:tcPr>
            <w:tcW w:w="367" w:type="dxa"/>
          </w:tcPr>
          <w:p w14:paraId="223006BF" w14:textId="77777777" w:rsidR="006C3ABF" w:rsidRPr="00EE3D12" w:rsidRDefault="006C3ABF" w:rsidP="005D5E45">
            <w:pPr>
              <w:spacing w:before="20" w:after="20"/>
              <w:rPr>
                <w:bCs/>
                <w:color w:val="000000"/>
              </w:rPr>
            </w:pPr>
          </w:p>
        </w:tc>
        <w:tc>
          <w:tcPr>
            <w:tcW w:w="1320" w:type="dxa"/>
          </w:tcPr>
          <w:p w14:paraId="277F8B0E"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7B12FB3" w14:textId="77777777" w:rsidTr="005D5E45">
        <w:trPr>
          <w:trHeight w:val="270"/>
        </w:trPr>
        <w:tc>
          <w:tcPr>
            <w:tcW w:w="1765" w:type="dxa"/>
          </w:tcPr>
          <w:p w14:paraId="065F2487"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.9.</w:t>
            </w:r>
          </w:p>
        </w:tc>
        <w:tc>
          <w:tcPr>
            <w:tcW w:w="10003" w:type="dxa"/>
          </w:tcPr>
          <w:p w14:paraId="0B09037F" w14:textId="77777777" w:rsidR="006C3ABF" w:rsidRPr="00EE3D12" w:rsidRDefault="006C3ABF" w:rsidP="005D5E45">
            <w:pPr>
              <w:spacing w:before="20" w:after="20"/>
              <w:rPr>
                <w:color w:val="000000"/>
              </w:rPr>
            </w:pPr>
            <w:r w:rsidRPr="00EE3D12">
              <w:rPr>
                <w:color w:val="000000"/>
              </w:rPr>
              <w:t>Policy, process, or procedure specifying how and where the FSTD SOQ is posted, or accessed by an appropriate terminal or display, in or adjacent to the FSTD.</w:t>
            </w:r>
          </w:p>
        </w:tc>
        <w:tc>
          <w:tcPr>
            <w:tcW w:w="366" w:type="dxa"/>
          </w:tcPr>
          <w:p w14:paraId="73D7D84E" w14:textId="77777777" w:rsidR="006C3ABF" w:rsidRPr="00EE3D12" w:rsidRDefault="006C3ABF" w:rsidP="005D5E45">
            <w:pPr>
              <w:spacing w:before="20" w:after="20"/>
              <w:rPr>
                <w:bCs/>
                <w:color w:val="000000"/>
              </w:rPr>
            </w:pPr>
          </w:p>
        </w:tc>
        <w:tc>
          <w:tcPr>
            <w:tcW w:w="367" w:type="dxa"/>
          </w:tcPr>
          <w:p w14:paraId="3A9218E1" w14:textId="77777777" w:rsidR="006C3ABF" w:rsidRPr="00EE3D12" w:rsidRDefault="006C3ABF" w:rsidP="005D5E45">
            <w:pPr>
              <w:spacing w:before="20" w:after="20"/>
              <w:rPr>
                <w:bCs/>
                <w:color w:val="000000"/>
              </w:rPr>
            </w:pPr>
          </w:p>
        </w:tc>
        <w:tc>
          <w:tcPr>
            <w:tcW w:w="367" w:type="dxa"/>
          </w:tcPr>
          <w:p w14:paraId="11D142FD" w14:textId="77777777" w:rsidR="006C3ABF" w:rsidRPr="00EE3D12" w:rsidRDefault="006C3ABF" w:rsidP="005D5E45">
            <w:pPr>
              <w:spacing w:before="20" w:after="20"/>
              <w:rPr>
                <w:bCs/>
                <w:color w:val="000000"/>
              </w:rPr>
            </w:pPr>
          </w:p>
        </w:tc>
        <w:tc>
          <w:tcPr>
            <w:tcW w:w="1320" w:type="dxa"/>
          </w:tcPr>
          <w:p w14:paraId="24038FD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24657883" w14:textId="77777777" w:rsidTr="005D5E45">
        <w:trPr>
          <w:trHeight w:val="270"/>
        </w:trPr>
        <w:tc>
          <w:tcPr>
            <w:tcW w:w="1765" w:type="dxa"/>
          </w:tcPr>
          <w:p w14:paraId="237FB9A6"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.10.</w:t>
            </w:r>
          </w:p>
        </w:tc>
        <w:tc>
          <w:tcPr>
            <w:tcW w:w="10003" w:type="dxa"/>
          </w:tcPr>
          <w:p w14:paraId="7601E40D" w14:textId="77777777" w:rsidR="006C3ABF" w:rsidRPr="00EE3D12" w:rsidRDefault="006C3ABF" w:rsidP="005D5E45">
            <w:pPr>
              <w:spacing w:before="20" w:after="20"/>
              <w:rPr>
                <w:color w:val="000000"/>
              </w:rPr>
            </w:pPr>
            <w:r w:rsidRPr="00EE3D12">
              <w:rPr>
                <w:color w:val="000000"/>
              </w:rPr>
              <w:t>Policy, process, or procedure specifying how the management representative (MR) is selected and identified by name to the NSPM.</w:t>
            </w:r>
          </w:p>
        </w:tc>
        <w:tc>
          <w:tcPr>
            <w:tcW w:w="366" w:type="dxa"/>
          </w:tcPr>
          <w:p w14:paraId="4196C341" w14:textId="77777777" w:rsidR="006C3ABF" w:rsidRPr="00EE3D12" w:rsidRDefault="006C3ABF" w:rsidP="005D5E45">
            <w:pPr>
              <w:spacing w:before="20" w:after="20"/>
              <w:rPr>
                <w:bCs/>
                <w:color w:val="000000"/>
              </w:rPr>
            </w:pPr>
          </w:p>
        </w:tc>
        <w:tc>
          <w:tcPr>
            <w:tcW w:w="367" w:type="dxa"/>
          </w:tcPr>
          <w:p w14:paraId="4FCD6A41" w14:textId="77777777" w:rsidR="006C3ABF" w:rsidRPr="00EE3D12" w:rsidRDefault="006C3ABF" w:rsidP="005D5E45">
            <w:pPr>
              <w:spacing w:before="20" w:after="20"/>
              <w:rPr>
                <w:bCs/>
                <w:color w:val="000000"/>
              </w:rPr>
            </w:pPr>
          </w:p>
        </w:tc>
        <w:tc>
          <w:tcPr>
            <w:tcW w:w="367" w:type="dxa"/>
          </w:tcPr>
          <w:p w14:paraId="1672310F" w14:textId="77777777" w:rsidR="006C3ABF" w:rsidRPr="00EE3D12" w:rsidRDefault="006C3ABF" w:rsidP="005D5E45">
            <w:pPr>
              <w:spacing w:before="20" w:after="20"/>
              <w:rPr>
                <w:bCs/>
                <w:color w:val="000000"/>
              </w:rPr>
            </w:pPr>
          </w:p>
        </w:tc>
        <w:tc>
          <w:tcPr>
            <w:tcW w:w="1320" w:type="dxa"/>
          </w:tcPr>
          <w:p w14:paraId="35D0C013"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5623C13" w14:textId="77777777" w:rsidTr="005D5E45">
        <w:trPr>
          <w:trHeight w:val="270"/>
        </w:trPr>
        <w:tc>
          <w:tcPr>
            <w:tcW w:w="1765" w:type="dxa"/>
          </w:tcPr>
          <w:p w14:paraId="63CD0AB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.11.</w:t>
            </w:r>
          </w:p>
        </w:tc>
        <w:tc>
          <w:tcPr>
            <w:tcW w:w="10003" w:type="dxa"/>
          </w:tcPr>
          <w:p w14:paraId="4C21C3A2" w14:textId="77777777" w:rsidR="006C3ABF" w:rsidRPr="00EE3D12" w:rsidRDefault="006C3ABF" w:rsidP="005D5E45">
            <w:pPr>
              <w:spacing w:before="20" w:after="20"/>
              <w:rPr>
                <w:color w:val="000000"/>
              </w:rPr>
            </w:pPr>
            <w:r w:rsidRPr="00EE3D12">
              <w:rPr>
                <w:color w:val="000000"/>
              </w:rPr>
              <w:t>Policy, process, or procedure specifying the MR’s authority and responsibility for the following:</w:t>
            </w:r>
          </w:p>
        </w:tc>
        <w:tc>
          <w:tcPr>
            <w:tcW w:w="366" w:type="dxa"/>
          </w:tcPr>
          <w:p w14:paraId="465B08ED" w14:textId="77777777" w:rsidR="006C3ABF" w:rsidRPr="00EE3D12" w:rsidRDefault="006C3ABF" w:rsidP="005D5E45">
            <w:pPr>
              <w:spacing w:before="20" w:after="20"/>
              <w:rPr>
                <w:bCs/>
                <w:color w:val="000000"/>
              </w:rPr>
            </w:pPr>
          </w:p>
        </w:tc>
        <w:tc>
          <w:tcPr>
            <w:tcW w:w="367" w:type="dxa"/>
          </w:tcPr>
          <w:p w14:paraId="2D72353B" w14:textId="77777777" w:rsidR="006C3ABF" w:rsidRPr="00EE3D12" w:rsidRDefault="006C3ABF" w:rsidP="005D5E45">
            <w:pPr>
              <w:spacing w:before="20" w:after="20"/>
              <w:rPr>
                <w:bCs/>
                <w:color w:val="000000"/>
              </w:rPr>
            </w:pPr>
          </w:p>
        </w:tc>
        <w:tc>
          <w:tcPr>
            <w:tcW w:w="367" w:type="dxa"/>
          </w:tcPr>
          <w:p w14:paraId="1170D6B4" w14:textId="77777777" w:rsidR="006C3ABF" w:rsidRPr="00EE3D12" w:rsidRDefault="006C3ABF" w:rsidP="005D5E45">
            <w:pPr>
              <w:spacing w:before="20" w:after="20"/>
              <w:rPr>
                <w:bCs/>
                <w:color w:val="000000"/>
              </w:rPr>
            </w:pPr>
          </w:p>
        </w:tc>
        <w:tc>
          <w:tcPr>
            <w:tcW w:w="1320" w:type="dxa"/>
          </w:tcPr>
          <w:p w14:paraId="30E968B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9AA41E7" w14:textId="77777777" w:rsidTr="005D5E45">
        <w:trPr>
          <w:trHeight w:val="270"/>
        </w:trPr>
        <w:tc>
          <w:tcPr>
            <w:tcW w:w="1765" w:type="dxa"/>
          </w:tcPr>
          <w:p w14:paraId="24A75C5A"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11.a.</w:t>
            </w:r>
          </w:p>
        </w:tc>
        <w:tc>
          <w:tcPr>
            <w:tcW w:w="10003" w:type="dxa"/>
          </w:tcPr>
          <w:p w14:paraId="438EAC0E" w14:textId="77777777" w:rsidR="006C3ABF" w:rsidRPr="00EE3D12" w:rsidRDefault="006C3ABF" w:rsidP="005D5E45">
            <w:pPr>
              <w:spacing w:before="20" w:after="20"/>
              <w:rPr>
                <w:color w:val="000000"/>
              </w:rPr>
            </w:pPr>
            <w:r w:rsidRPr="00EE3D12">
              <w:rPr>
                <w:color w:val="000000"/>
              </w:rPr>
              <w:t>Monitoring the on-going qualification of assigned FSTD’s to ensure all matters regarding FSTD qualification are completed as required by part 60.</w:t>
            </w:r>
          </w:p>
        </w:tc>
        <w:tc>
          <w:tcPr>
            <w:tcW w:w="366" w:type="dxa"/>
          </w:tcPr>
          <w:p w14:paraId="536B7A3D" w14:textId="77777777" w:rsidR="006C3ABF" w:rsidRPr="00EE3D12" w:rsidRDefault="006C3ABF" w:rsidP="005D5E45">
            <w:pPr>
              <w:spacing w:before="20" w:after="20"/>
              <w:jc w:val="center"/>
              <w:rPr>
                <w:bCs/>
                <w:color w:val="000000"/>
              </w:rPr>
            </w:pPr>
          </w:p>
        </w:tc>
        <w:tc>
          <w:tcPr>
            <w:tcW w:w="367" w:type="dxa"/>
          </w:tcPr>
          <w:p w14:paraId="5D3D583D" w14:textId="77777777" w:rsidR="006C3ABF" w:rsidRPr="00EE3D12" w:rsidRDefault="006C3ABF" w:rsidP="005D5E45">
            <w:pPr>
              <w:spacing w:before="20" w:after="20"/>
              <w:jc w:val="center"/>
              <w:rPr>
                <w:bCs/>
                <w:color w:val="000000"/>
              </w:rPr>
            </w:pPr>
          </w:p>
        </w:tc>
        <w:tc>
          <w:tcPr>
            <w:tcW w:w="367" w:type="dxa"/>
          </w:tcPr>
          <w:p w14:paraId="156F1373" w14:textId="77777777" w:rsidR="006C3ABF" w:rsidRPr="00EE3D12" w:rsidRDefault="006C3ABF" w:rsidP="005D5E45">
            <w:pPr>
              <w:spacing w:before="20" w:after="20"/>
              <w:jc w:val="center"/>
              <w:rPr>
                <w:bCs/>
                <w:color w:val="000000"/>
              </w:rPr>
            </w:pPr>
          </w:p>
        </w:tc>
        <w:tc>
          <w:tcPr>
            <w:tcW w:w="1320" w:type="dxa"/>
          </w:tcPr>
          <w:p w14:paraId="6149DCD8" w14:textId="77777777" w:rsidR="006C3ABF" w:rsidRPr="00EE3D12" w:rsidRDefault="006C3ABF" w:rsidP="005D5E45">
            <w:pPr>
              <w:spacing w:before="20" w:after="20"/>
              <w:rPr>
                <w:bCs/>
                <w:color w:val="000000"/>
              </w:rPr>
            </w:pPr>
          </w:p>
        </w:tc>
      </w:tr>
      <w:tr w:rsidR="006C3ABF" w:rsidRPr="00EE3D12" w14:paraId="25C95984" w14:textId="77777777" w:rsidTr="005D5E45">
        <w:trPr>
          <w:trHeight w:val="270"/>
        </w:trPr>
        <w:tc>
          <w:tcPr>
            <w:tcW w:w="1765" w:type="dxa"/>
          </w:tcPr>
          <w:p w14:paraId="43AF294A"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.11.b.</w:t>
            </w:r>
          </w:p>
        </w:tc>
        <w:tc>
          <w:tcPr>
            <w:tcW w:w="10003" w:type="dxa"/>
          </w:tcPr>
          <w:p w14:paraId="31CFC4B7" w14:textId="77777777" w:rsidR="006C3ABF" w:rsidRPr="00EE3D12" w:rsidRDefault="006C3ABF" w:rsidP="005D5E45">
            <w:pPr>
              <w:spacing w:before="20" w:after="20"/>
              <w:ind w:left="252"/>
              <w:rPr>
                <w:color w:val="000000"/>
              </w:rPr>
            </w:pPr>
            <w:r w:rsidRPr="00EE3D12">
              <w:rPr>
                <w:color w:val="000000"/>
              </w:rPr>
              <w:t>Ensuring that the QMS is properly established, implemented, and maintained by overseeing the QMS policies, practices, or procedures and modifying as necessary.</w:t>
            </w:r>
          </w:p>
        </w:tc>
        <w:tc>
          <w:tcPr>
            <w:tcW w:w="366" w:type="dxa"/>
          </w:tcPr>
          <w:p w14:paraId="0ABA693D" w14:textId="77777777" w:rsidR="006C3ABF" w:rsidRPr="00EE3D12" w:rsidRDefault="006C3ABF" w:rsidP="005D5E45">
            <w:pPr>
              <w:spacing w:before="20" w:after="20"/>
              <w:rPr>
                <w:bCs/>
                <w:color w:val="000000"/>
              </w:rPr>
            </w:pPr>
          </w:p>
        </w:tc>
        <w:tc>
          <w:tcPr>
            <w:tcW w:w="367" w:type="dxa"/>
          </w:tcPr>
          <w:p w14:paraId="2C640AF3" w14:textId="77777777" w:rsidR="006C3ABF" w:rsidRPr="00EE3D12" w:rsidRDefault="006C3ABF" w:rsidP="005D5E45">
            <w:pPr>
              <w:spacing w:before="20" w:after="20"/>
              <w:rPr>
                <w:bCs/>
                <w:color w:val="000000"/>
              </w:rPr>
            </w:pPr>
          </w:p>
        </w:tc>
        <w:tc>
          <w:tcPr>
            <w:tcW w:w="367" w:type="dxa"/>
          </w:tcPr>
          <w:p w14:paraId="1504D230" w14:textId="77777777" w:rsidR="006C3ABF" w:rsidRPr="00EE3D12" w:rsidRDefault="006C3ABF" w:rsidP="005D5E45">
            <w:pPr>
              <w:spacing w:before="20" w:after="20"/>
              <w:rPr>
                <w:bCs/>
                <w:color w:val="000000"/>
              </w:rPr>
            </w:pPr>
          </w:p>
        </w:tc>
        <w:tc>
          <w:tcPr>
            <w:tcW w:w="1320" w:type="dxa"/>
          </w:tcPr>
          <w:p w14:paraId="750040F8"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9DAB952" w14:textId="77777777" w:rsidTr="005D5E45">
        <w:trPr>
          <w:trHeight w:val="270"/>
        </w:trPr>
        <w:tc>
          <w:tcPr>
            <w:tcW w:w="1765" w:type="dxa"/>
          </w:tcPr>
          <w:p w14:paraId="387BD453"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.11.c.</w:t>
            </w:r>
          </w:p>
        </w:tc>
        <w:tc>
          <w:tcPr>
            <w:tcW w:w="10003" w:type="dxa"/>
          </w:tcPr>
          <w:p w14:paraId="018D56E9" w14:textId="77777777" w:rsidR="006C3ABF" w:rsidRPr="00EE3D12" w:rsidRDefault="006C3ABF" w:rsidP="005D5E45">
            <w:pPr>
              <w:spacing w:before="20" w:after="20"/>
              <w:ind w:left="252"/>
              <w:rPr>
                <w:color w:val="000000"/>
              </w:rPr>
            </w:pPr>
            <w:r w:rsidRPr="00EE3D12">
              <w:rPr>
                <w:color w:val="000000"/>
              </w:rPr>
              <w:t>Regularly briefing management on the status of the on-going FSTD qualification program and the effectiveness and efficiency of the QMS. (within specified maximum interval)</w:t>
            </w:r>
          </w:p>
        </w:tc>
        <w:tc>
          <w:tcPr>
            <w:tcW w:w="366" w:type="dxa"/>
          </w:tcPr>
          <w:p w14:paraId="264BEB8F" w14:textId="77777777" w:rsidR="006C3ABF" w:rsidRPr="00EE3D12" w:rsidRDefault="006C3ABF" w:rsidP="005D5E45">
            <w:pPr>
              <w:spacing w:before="20" w:after="20"/>
              <w:rPr>
                <w:bCs/>
                <w:color w:val="000000"/>
              </w:rPr>
            </w:pPr>
          </w:p>
        </w:tc>
        <w:tc>
          <w:tcPr>
            <w:tcW w:w="367" w:type="dxa"/>
          </w:tcPr>
          <w:p w14:paraId="4998884B" w14:textId="77777777" w:rsidR="006C3ABF" w:rsidRPr="00EE3D12" w:rsidRDefault="006C3ABF" w:rsidP="005D5E45">
            <w:pPr>
              <w:spacing w:before="20" w:after="20"/>
              <w:rPr>
                <w:bCs/>
                <w:color w:val="000000"/>
              </w:rPr>
            </w:pPr>
          </w:p>
        </w:tc>
        <w:tc>
          <w:tcPr>
            <w:tcW w:w="367" w:type="dxa"/>
          </w:tcPr>
          <w:p w14:paraId="7BB18530" w14:textId="77777777" w:rsidR="006C3ABF" w:rsidRPr="00EE3D12" w:rsidRDefault="006C3ABF" w:rsidP="005D5E45">
            <w:pPr>
              <w:spacing w:before="20" w:after="20"/>
              <w:rPr>
                <w:bCs/>
                <w:color w:val="000000"/>
              </w:rPr>
            </w:pPr>
          </w:p>
        </w:tc>
        <w:tc>
          <w:tcPr>
            <w:tcW w:w="1320" w:type="dxa"/>
          </w:tcPr>
          <w:p w14:paraId="644F8629"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077D7E8" w14:textId="77777777" w:rsidTr="005D5E45">
        <w:trPr>
          <w:trHeight w:val="270"/>
        </w:trPr>
        <w:tc>
          <w:tcPr>
            <w:tcW w:w="1765" w:type="dxa"/>
          </w:tcPr>
          <w:p w14:paraId="3704643E"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.11.d.</w:t>
            </w:r>
          </w:p>
        </w:tc>
        <w:tc>
          <w:tcPr>
            <w:tcW w:w="10003" w:type="dxa"/>
          </w:tcPr>
          <w:p w14:paraId="3E86761D" w14:textId="77777777" w:rsidR="006C3ABF" w:rsidRPr="00EE3D12" w:rsidRDefault="006C3ABF" w:rsidP="005D5E45">
            <w:pPr>
              <w:spacing w:before="20" w:after="20"/>
              <w:ind w:left="252"/>
              <w:rPr>
                <w:color w:val="000000"/>
              </w:rPr>
            </w:pPr>
            <w:r w:rsidRPr="00EE3D12">
              <w:rPr>
                <w:color w:val="000000"/>
              </w:rPr>
              <w:t>Serving as the primary contact point for all matters involving the NSPM regarding the qualification of assigned FSTDs.</w:t>
            </w:r>
          </w:p>
        </w:tc>
        <w:tc>
          <w:tcPr>
            <w:tcW w:w="366" w:type="dxa"/>
          </w:tcPr>
          <w:p w14:paraId="476E1D56" w14:textId="77777777" w:rsidR="006C3ABF" w:rsidRPr="00EE3D12" w:rsidRDefault="006C3ABF" w:rsidP="005D5E45">
            <w:pPr>
              <w:spacing w:before="20" w:after="20"/>
              <w:rPr>
                <w:bCs/>
                <w:color w:val="000000"/>
              </w:rPr>
            </w:pPr>
          </w:p>
        </w:tc>
        <w:tc>
          <w:tcPr>
            <w:tcW w:w="367" w:type="dxa"/>
          </w:tcPr>
          <w:p w14:paraId="66684E2C" w14:textId="77777777" w:rsidR="006C3ABF" w:rsidRPr="00EE3D12" w:rsidRDefault="006C3ABF" w:rsidP="005D5E45">
            <w:pPr>
              <w:spacing w:before="20" w:after="20"/>
              <w:rPr>
                <w:bCs/>
                <w:color w:val="000000"/>
              </w:rPr>
            </w:pPr>
          </w:p>
        </w:tc>
        <w:tc>
          <w:tcPr>
            <w:tcW w:w="367" w:type="dxa"/>
          </w:tcPr>
          <w:p w14:paraId="4A8BD755" w14:textId="77777777" w:rsidR="006C3ABF" w:rsidRPr="00EE3D12" w:rsidRDefault="006C3ABF" w:rsidP="005D5E45">
            <w:pPr>
              <w:spacing w:before="20" w:after="20"/>
              <w:rPr>
                <w:bCs/>
                <w:color w:val="000000"/>
              </w:rPr>
            </w:pPr>
          </w:p>
        </w:tc>
        <w:tc>
          <w:tcPr>
            <w:tcW w:w="1320" w:type="dxa"/>
          </w:tcPr>
          <w:p w14:paraId="71D0C08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7BF11C8" w14:textId="77777777" w:rsidTr="005D5E45">
        <w:trPr>
          <w:trHeight w:val="270"/>
        </w:trPr>
        <w:tc>
          <w:tcPr>
            <w:tcW w:w="1765" w:type="dxa"/>
          </w:tcPr>
          <w:p w14:paraId="40A2D4B2"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.11.e.</w:t>
            </w:r>
          </w:p>
        </w:tc>
        <w:tc>
          <w:tcPr>
            <w:tcW w:w="10003" w:type="dxa"/>
          </w:tcPr>
          <w:p w14:paraId="41C67C6B" w14:textId="77777777" w:rsidR="006C3ABF" w:rsidRPr="00EE3D12" w:rsidRDefault="006C3ABF" w:rsidP="005D5E45">
            <w:pPr>
              <w:spacing w:before="20" w:after="20"/>
              <w:ind w:left="252"/>
              <w:rPr>
                <w:color w:val="000000"/>
              </w:rPr>
            </w:pPr>
            <w:r w:rsidRPr="00EE3D12">
              <w:rPr>
                <w:color w:val="000000"/>
              </w:rPr>
              <w:t>Delegating the MR assigned duties to an individual at each location as appropriate.</w:t>
            </w:r>
          </w:p>
        </w:tc>
        <w:tc>
          <w:tcPr>
            <w:tcW w:w="366" w:type="dxa"/>
          </w:tcPr>
          <w:p w14:paraId="769FE0D8" w14:textId="77777777" w:rsidR="006C3ABF" w:rsidRPr="00EE3D12" w:rsidRDefault="006C3ABF" w:rsidP="005D5E45">
            <w:pPr>
              <w:spacing w:before="20" w:after="20"/>
              <w:rPr>
                <w:bCs/>
                <w:color w:val="000000"/>
              </w:rPr>
            </w:pPr>
          </w:p>
        </w:tc>
        <w:tc>
          <w:tcPr>
            <w:tcW w:w="367" w:type="dxa"/>
          </w:tcPr>
          <w:p w14:paraId="6E81C5B6" w14:textId="77777777" w:rsidR="006C3ABF" w:rsidRPr="00EE3D12" w:rsidRDefault="006C3ABF" w:rsidP="005D5E45">
            <w:pPr>
              <w:spacing w:before="20" w:after="20"/>
              <w:rPr>
                <w:bCs/>
                <w:color w:val="000000"/>
              </w:rPr>
            </w:pPr>
          </w:p>
        </w:tc>
        <w:tc>
          <w:tcPr>
            <w:tcW w:w="367" w:type="dxa"/>
          </w:tcPr>
          <w:p w14:paraId="038AD214" w14:textId="77777777" w:rsidR="006C3ABF" w:rsidRPr="00EE3D12" w:rsidRDefault="006C3ABF" w:rsidP="005D5E45">
            <w:pPr>
              <w:spacing w:before="20" w:after="20"/>
              <w:rPr>
                <w:bCs/>
                <w:color w:val="000000"/>
              </w:rPr>
            </w:pPr>
          </w:p>
        </w:tc>
        <w:tc>
          <w:tcPr>
            <w:tcW w:w="1320" w:type="dxa"/>
          </w:tcPr>
          <w:p w14:paraId="7FA9FF96"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24C46059" w14:textId="77777777" w:rsidTr="005D5E45">
        <w:trPr>
          <w:trHeight w:val="270"/>
        </w:trPr>
        <w:tc>
          <w:tcPr>
            <w:tcW w:w="1765" w:type="dxa"/>
          </w:tcPr>
          <w:p w14:paraId="3819FBE6" w14:textId="77777777" w:rsidR="006C3ABF" w:rsidRPr="00EE3D12" w:rsidRDefault="006C3ABF" w:rsidP="005D5E45">
            <w:pPr>
              <w:spacing w:before="40" w:after="40"/>
              <w:ind w:left="152"/>
              <w:rPr>
                <w:b/>
                <w:bCs/>
                <w:color w:val="000000"/>
              </w:rPr>
            </w:pPr>
            <w:r w:rsidRPr="00EE3D12">
              <w:rPr>
                <w:b/>
                <w:bCs/>
                <w:color w:val="000000"/>
              </w:rPr>
              <w:t>E.</w:t>
            </w:r>
            <w:r>
              <w:rPr>
                <w:b/>
                <w:bCs/>
                <w:color w:val="000000"/>
              </w:rPr>
              <w:t>1</w:t>
            </w:r>
            <w:r w:rsidRPr="00EE3D12">
              <w:rPr>
                <w:b/>
                <w:bCs/>
                <w:color w:val="000000"/>
              </w:rPr>
              <w:t>.12.</w:t>
            </w:r>
          </w:p>
        </w:tc>
        <w:tc>
          <w:tcPr>
            <w:tcW w:w="10003" w:type="dxa"/>
          </w:tcPr>
          <w:p w14:paraId="57E18304" w14:textId="77777777" w:rsidR="006C3ABF" w:rsidRPr="00EE3D12" w:rsidRDefault="006C3ABF" w:rsidP="005D5E45">
            <w:pPr>
              <w:spacing w:before="20" w:after="20"/>
              <w:ind w:left="252"/>
              <w:rPr>
                <w:color w:val="000000"/>
              </w:rPr>
            </w:pPr>
            <w:r w:rsidRPr="00EE3D12">
              <w:rPr>
                <w:color w:val="000000"/>
              </w:rPr>
              <w:t>Policy, process, or procedure specifying how we:</w:t>
            </w:r>
          </w:p>
        </w:tc>
        <w:tc>
          <w:tcPr>
            <w:tcW w:w="366" w:type="dxa"/>
          </w:tcPr>
          <w:p w14:paraId="016C0FD7" w14:textId="77777777" w:rsidR="006C3ABF" w:rsidRPr="00EE3D12" w:rsidRDefault="006C3ABF" w:rsidP="005D5E45">
            <w:pPr>
              <w:spacing w:before="20" w:after="20"/>
              <w:rPr>
                <w:bCs/>
                <w:color w:val="000000"/>
              </w:rPr>
            </w:pPr>
          </w:p>
        </w:tc>
        <w:tc>
          <w:tcPr>
            <w:tcW w:w="367" w:type="dxa"/>
          </w:tcPr>
          <w:p w14:paraId="29A86759" w14:textId="77777777" w:rsidR="006C3ABF" w:rsidRPr="00EE3D12" w:rsidRDefault="006C3ABF" w:rsidP="005D5E45">
            <w:pPr>
              <w:spacing w:before="20" w:after="20"/>
              <w:rPr>
                <w:bCs/>
                <w:color w:val="000000"/>
              </w:rPr>
            </w:pPr>
          </w:p>
        </w:tc>
        <w:tc>
          <w:tcPr>
            <w:tcW w:w="367" w:type="dxa"/>
          </w:tcPr>
          <w:p w14:paraId="3C919CAC" w14:textId="77777777" w:rsidR="006C3ABF" w:rsidRPr="00EE3D12" w:rsidRDefault="006C3ABF" w:rsidP="005D5E45">
            <w:pPr>
              <w:spacing w:before="20" w:after="20"/>
              <w:rPr>
                <w:bCs/>
                <w:color w:val="000000"/>
              </w:rPr>
            </w:pPr>
          </w:p>
        </w:tc>
        <w:tc>
          <w:tcPr>
            <w:tcW w:w="1320" w:type="dxa"/>
          </w:tcPr>
          <w:p w14:paraId="3934419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095262D" w14:textId="77777777" w:rsidTr="005D5E45">
        <w:trPr>
          <w:trHeight w:val="270"/>
        </w:trPr>
        <w:tc>
          <w:tcPr>
            <w:tcW w:w="1765" w:type="dxa"/>
          </w:tcPr>
          <w:p w14:paraId="1CB0F5C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.12.a.</w:t>
            </w:r>
          </w:p>
        </w:tc>
        <w:tc>
          <w:tcPr>
            <w:tcW w:w="10003" w:type="dxa"/>
          </w:tcPr>
          <w:p w14:paraId="4BD2672E" w14:textId="77777777" w:rsidR="006C3ABF" w:rsidRPr="00EE3D12" w:rsidRDefault="006C3ABF" w:rsidP="005D5E45">
            <w:pPr>
              <w:spacing w:before="20" w:after="20"/>
              <w:rPr>
                <w:color w:val="000000"/>
              </w:rPr>
            </w:pPr>
            <w:r w:rsidRPr="00EE3D12">
              <w:rPr>
                <w:color w:val="000000"/>
              </w:rPr>
              <w:t>Ensure that the data made available to the NSPM (the validation data package) includes the aircraft manufacturer's flight test data (or other data approved by the NSPM) and all relevant data developed after the type certificate was issued (e.g., data developed in response to an airworthiness directive) if the data results from a change in performance, handling qualities, functions, or other characteristics of the aircraft that must be considered for flight crewmember training, evaluation, or experience requirements.</w:t>
            </w:r>
          </w:p>
        </w:tc>
        <w:tc>
          <w:tcPr>
            <w:tcW w:w="366" w:type="dxa"/>
          </w:tcPr>
          <w:p w14:paraId="61CD21E8" w14:textId="77777777" w:rsidR="006C3ABF" w:rsidRPr="00EE3D12" w:rsidRDefault="006C3ABF" w:rsidP="005D5E45">
            <w:pPr>
              <w:spacing w:before="20" w:after="20"/>
              <w:jc w:val="center"/>
              <w:rPr>
                <w:bCs/>
                <w:color w:val="000000"/>
              </w:rPr>
            </w:pPr>
          </w:p>
        </w:tc>
        <w:tc>
          <w:tcPr>
            <w:tcW w:w="367" w:type="dxa"/>
          </w:tcPr>
          <w:p w14:paraId="159AA517" w14:textId="77777777" w:rsidR="006C3ABF" w:rsidRPr="00EE3D12" w:rsidRDefault="006C3ABF" w:rsidP="005D5E45">
            <w:pPr>
              <w:spacing w:before="20" w:after="20"/>
              <w:jc w:val="center"/>
              <w:rPr>
                <w:bCs/>
                <w:color w:val="000000"/>
              </w:rPr>
            </w:pPr>
          </w:p>
        </w:tc>
        <w:tc>
          <w:tcPr>
            <w:tcW w:w="367" w:type="dxa"/>
          </w:tcPr>
          <w:p w14:paraId="68BC14BB" w14:textId="77777777" w:rsidR="006C3ABF" w:rsidRPr="00EE3D12" w:rsidRDefault="006C3ABF" w:rsidP="005D5E45">
            <w:pPr>
              <w:spacing w:before="20" w:after="20"/>
              <w:jc w:val="center"/>
              <w:rPr>
                <w:bCs/>
                <w:color w:val="000000"/>
              </w:rPr>
            </w:pPr>
          </w:p>
        </w:tc>
        <w:tc>
          <w:tcPr>
            <w:tcW w:w="1320" w:type="dxa"/>
          </w:tcPr>
          <w:p w14:paraId="12743EAD" w14:textId="77777777" w:rsidR="006C3ABF" w:rsidRPr="00EE3D12" w:rsidRDefault="006C3ABF" w:rsidP="005D5E45">
            <w:pPr>
              <w:spacing w:before="20" w:after="20"/>
              <w:rPr>
                <w:bCs/>
                <w:color w:val="000000"/>
              </w:rPr>
            </w:pPr>
          </w:p>
        </w:tc>
      </w:tr>
      <w:tr w:rsidR="006C3ABF" w:rsidRPr="00EE3D12" w14:paraId="1B60955F" w14:textId="77777777" w:rsidTr="005D5E45">
        <w:trPr>
          <w:trHeight w:val="270"/>
        </w:trPr>
        <w:tc>
          <w:tcPr>
            <w:tcW w:w="1765" w:type="dxa"/>
          </w:tcPr>
          <w:p w14:paraId="44E65015" w14:textId="77777777" w:rsidR="006C3ABF" w:rsidRPr="00EE3D12" w:rsidRDefault="006C3ABF" w:rsidP="005D5E45">
            <w:pPr>
              <w:spacing w:before="40" w:after="40"/>
              <w:ind w:firstLine="152"/>
              <w:rPr>
                <w:b/>
                <w:bCs/>
                <w:color w:val="000000"/>
              </w:rPr>
            </w:pPr>
            <w:r w:rsidRPr="00EE3D12">
              <w:rPr>
                <w:b/>
                <w:bCs/>
                <w:color w:val="000000"/>
              </w:rPr>
              <w:lastRenderedPageBreak/>
              <w:t>E.</w:t>
            </w:r>
            <w:r>
              <w:rPr>
                <w:b/>
                <w:bCs/>
                <w:color w:val="000000"/>
              </w:rPr>
              <w:t>1</w:t>
            </w:r>
            <w:r w:rsidRPr="00EE3D12">
              <w:rPr>
                <w:b/>
                <w:bCs/>
                <w:color w:val="000000"/>
              </w:rPr>
              <w:t>.12.b.</w:t>
            </w:r>
          </w:p>
        </w:tc>
        <w:tc>
          <w:tcPr>
            <w:tcW w:w="10003" w:type="dxa"/>
          </w:tcPr>
          <w:p w14:paraId="529B1742" w14:textId="77777777" w:rsidR="006C3ABF" w:rsidRPr="00EE3D12" w:rsidRDefault="006C3ABF" w:rsidP="005D5E45">
            <w:pPr>
              <w:spacing w:before="20" w:after="20"/>
              <w:ind w:left="252"/>
              <w:rPr>
                <w:color w:val="000000"/>
              </w:rPr>
            </w:pPr>
            <w:r w:rsidRPr="00EE3D12">
              <w:rPr>
                <w:color w:val="000000"/>
              </w:rPr>
              <w:t>Notify the NSPM within 10 working days of becoming aware that an addition to or a revision of the flight related data or airplane systems related data is available if this data is used to program or operate a qualified FSTD.</w:t>
            </w:r>
          </w:p>
        </w:tc>
        <w:tc>
          <w:tcPr>
            <w:tcW w:w="366" w:type="dxa"/>
          </w:tcPr>
          <w:p w14:paraId="22D832D1" w14:textId="77777777" w:rsidR="006C3ABF" w:rsidRPr="00EE3D12" w:rsidRDefault="006C3ABF" w:rsidP="005D5E45">
            <w:pPr>
              <w:spacing w:before="20" w:after="20"/>
              <w:rPr>
                <w:bCs/>
                <w:color w:val="000000"/>
              </w:rPr>
            </w:pPr>
          </w:p>
        </w:tc>
        <w:tc>
          <w:tcPr>
            <w:tcW w:w="367" w:type="dxa"/>
          </w:tcPr>
          <w:p w14:paraId="5B224EB8" w14:textId="77777777" w:rsidR="006C3ABF" w:rsidRPr="00EE3D12" w:rsidRDefault="006C3ABF" w:rsidP="005D5E45">
            <w:pPr>
              <w:spacing w:before="20" w:after="20"/>
              <w:rPr>
                <w:bCs/>
                <w:color w:val="000000"/>
              </w:rPr>
            </w:pPr>
          </w:p>
        </w:tc>
        <w:tc>
          <w:tcPr>
            <w:tcW w:w="367" w:type="dxa"/>
          </w:tcPr>
          <w:p w14:paraId="4E32DE08" w14:textId="77777777" w:rsidR="006C3ABF" w:rsidRPr="00EE3D12" w:rsidRDefault="006C3ABF" w:rsidP="005D5E45">
            <w:pPr>
              <w:spacing w:before="20" w:after="20"/>
              <w:rPr>
                <w:bCs/>
                <w:color w:val="000000"/>
              </w:rPr>
            </w:pPr>
          </w:p>
        </w:tc>
        <w:tc>
          <w:tcPr>
            <w:tcW w:w="1320" w:type="dxa"/>
          </w:tcPr>
          <w:p w14:paraId="107CB60C"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BF325D9" w14:textId="77777777" w:rsidTr="005D5E45">
        <w:trPr>
          <w:trHeight w:val="270"/>
        </w:trPr>
        <w:tc>
          <w:tcPr>
            <w:tcW w:w="1765" w:type="dxa"/>
          </w:tcPr>
          <w:p w14:paraId="634F1B07"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.12.c.</w:t>
            </w:r>
          </w:p>
        </w:tc>
        <w:tc>
          <w:tcPr>
            <w:tcW w:w="10003" w:type="dxa"/>
          </w:tcPr>
          <w:p w14:paraId="6CCCBA40" w14:textId="77777777" w:rsidR="006C3ABF" w:rsidRPr="00EE3D12" w:rsidRDefault="006C3ABF" w:rsidP="005D5E45">
            <w:pPr>
              <w:spacing w:before="20" w:after="20"/>
              <w:ind w:left="252"/>
              <w:rPr>
                <w:color w:val="000000"/>
              </w:rPr>
            </w:pPr>
            <w:r w:rsidRPr="00EE3D12">
              <w:rPr>
                <w:color w:val="000000"/>
              </w:rPr>
              <w:t>Maintain a liaison with the manufacturer of the aircraft being simulated (or with the holder of the aircraft type certificate for the aircraft being simulated if the manufacturer is no longer in business), and if appropriate, with the person having supplied the aircraft data package for the FFS for the purposes of receiving notification of data package changes.</w:t>
            </w:r>
          </w:p>
        </w:tc>
        <w:tc>
          <w:tcPr>
            <w:tcW w:w="366" w:type="dxa"/>
          </w:tcPr>
          <w:p w14:paraId="051219DF" w14:textId="77777777" w:rsidR="006C3ABF" w:rsidRPr="00EE3D12" w:rsidRDefault="006C3ABF" w:rsidP="005D5E45">
            <w:pPr>
              <w:spacing w:before="20" w:after="20"/>
              <w:rPr>
                <w:bCs/>
                <w:color w:val="000000"/>
              </w:rPr>
            </w:pPr>
          </w:p>
        </w:tc>
        <w:tc>
          <w:tcPr>
            <w:tcW w:w="367" w:type="dxa"/>
          </w:tcPr>
          <w:p w14:paraId="227733CA" w14:textId="77777777" w:rsidR="006C3ABF" w:rsidRPr="00EE3D12" w:rsidRDefault="006C3ABF" w:rsidP="005D5E45">
            <w:pPr>
              <w:spacing w:before="20" w:after="20"/>
              <w:rPr>
                <w:bCs/>
                <w:color w:val="000000"/>
              </w:rPr>
            </w:pPr>
          </w:p>
        </w:tc>
        <w:tc>
          <w:tcPr>
            <w:tcW w:w="367" w:type="dxa"/>
          </w:tcPr>
          <w:p w14:paraId="520A9390" w14:textId="77777777" w:rsidR="006C3ABF" w:rsidRPr="00EE3D12" w:rsidRDefault="006C3ABF" w:rsidP="005D5E45">
            <w:pPr>
              <w:spacing w:before="20" w:after="20"/>
              <w:rPr>
                <w:bCs/>
                <w:color w:val="000000"/>
              </w:rPr>
            </w:pPr>
          </w:p>
        </w:tc>
        <w:tc>
          <w:tcPr>
            <w:tcW w:w="1320" w:type="dxa"/>
          </w:tcPr>
          <w:p w14:paraId="7ACBEA9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7D2B709" w14:textId="77777777" w:rsidTr="005D5E45">
        <w:trPr>
          <w:trHeight w:val="270"/>
        </w:trPr>
        <w:tc>
          <w:tcPr>
            <w:tcW w:w="1765" w:type="dxa"/>
          </w:tcPr>
          <w:p w14:paraId="3A00003A"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.13.</w:t>
            </w:r>
          </w:p>
        </w:tc>
        <w:tc>
          <w:tcPr>
            <w:tcW w:w="10003" w:type="dxa"/>
          </w:tcPr>
          <w:p w14:paraId="2D15776E" w14:textId="77777777" w:rsidR="006C3ABF" w:rsidRPr="00EE3D12" w:rsidRDefault="006C3ABF" w:rsidP="005D5E45">
            <w:pPr>
              <w:spacing w:before="20" w:after="20"/>
              <w:ind w:left="252"/>
              <w:rPr>
                <w:color w:val="000000"/>
              </w:rPr>
            </w:pPr>
            <w:r w:rsidRPr="00EE3D12">
              <w:rPr>
                <w:color w:val="000000"/>
              </w:rPr>
              <w:t>Policy, process, or procedure specifying how we make available all special equipment and qualified personnel needed to conduct tests during initial, continuing qualification, or special evaluations.</w:t>
            </w:r>
          </w:p>
        </w:tc>
        <w:tc>
          <w:tcPr>
            <w:tcW w:w="366" w:type="dxa"/>
          </w:tcPr>
          <w:p w14:paraId="2B937FF1" w14:textId="77777777" w:rsidR="006C3ABF" w:rsidRPr="00EE3D12" w:rsidRDefault="006C3ABF" w:rsidP="005D5E45">
            <w:pPr>
              <w:spacing w:before="20" w:after="20"/>
              <w:rPr>
                <w:bCs/>
                <w:color w:val="000000"/>
              </w:rPr>
            </w:pPr>
          </w:p>
        </w:tc>
        <w:tc>
          <w:tcPr>
            <w:tcW w:w="367" w:type="dxa"/>
          </w:tcPr>
          <w:p w14:paraId="54A0173E" w14:textId="77777777" w:rsidR="006C3ABF" w:rsidRPr="00EE3D12" w:rsidRDefault="006C3ABF" w:rsidP="005D5E45">
            <w:pPr>
              <w:spacing w:before="20" w:after="20"/>
              <w:rPr>
                <w:bCs/>
                <w:color w:val="000000"/>
              </w:rPr>
            </w:pPr>
          </w:p>
        </w:tc>
        <w:tc>
          <w:tcPr>
            <w:tcW w:w="367" w:type="dxa"/>
          </w:tcPr>
          <w:p w14:paraId="1CA8856F" w14:textId="77777777" w:rsidR="006C3ABF" w:rsidRPr="00EE3D12" w:rsidRDefault="006C3ABF" w:rsidP="005D5E45">
            <w:pPr>
              <w:spacing w:before="20" w:after="20"/>
              <w:rPr>
                <w:bCs/>
                <w:color w:val="000000"/>
              </w:rPr>
            </w:pPr>
          </w:p>
        </w:tc>
        <w:tc>
          <w:tcPr>
            <w:tcW w:w="1320" w:type="dxa"/>
          </w:tcPr>
          <w:p w14:paraId="0813B9FC"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CB4B281" w14:textId="77777777" w:rsidTr="005D5E45">
        <w:trPr>
          <w:trHeight w:val="270"/>
        </w:trPr>
        <w:tc>
          <w:tcPr>
            <w:tcW w:w="1765" w:type="dxa"/>
          </w:tcPr>
          <w:p w14:paraId="69C4C0D7"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.14.</w:t>
            </w:r>
          </w:p>
        </w:tc>
        <w:tc>
          <w:tcPr>
            <w:tcW w:w="10003" w:type="dxa"/>
          </w:tcPr>
          <w:p w14:paraId="3C26D996" w14:textId="77777777" w:rsidR="006C3ABF" w:rsidRPr="00EE3D12" w:rsidRDefault="006C3ABF" w:rsidP="005D5E45">
            <w:pPr>
              <w:spacing w:before="20" w:after="20"/>
              <w:rPr>
                <w:color w:val="000000"/>
              </w:rPr>
            </w:pPr>
            <w:r w:rsidRPr="00EE3D12">
              <w:rPr>
                <w:color w:val="000000"/>
              </w:rPr>
              <w:t>Policy, process, or procedure specifying how we submit to the NSPM a request to evaluate the FSTD for initial qualification at a specific level and simultaneously request the TPAA forward a concurring letter to the NSPM; including how the MR will use qualified personnel to confirm the following:</w:t>
            </w:r>
          </w:p>
        </w:tc>
        <w:tc>
          <w:tcPr>
            <w:tcW w:w="366" w:type="dxa"/>
          </w:tcPr>
          <w:p w14:paraId="39763565" w14:textId="77777777" w:rsidR="006C3ABF" w:rsidRPr="00EE3D12" w:rsidRDefault="006C3ABF" w:rsidP="005D5E45">
            <w:pPr>
              <w:spacing w:before="20" w:after="20"/>
              <w:rPr>
                <w:bCs/>
                <w:color w:val="000000"/>
              </w:rPr>
            </w:pPr>
          </w:p>
        </w:tc>
        <w:tc>
          <w:tcPr>
            <w:tcW w:w="367" w:type="dxa"/>
          </w:tcPr>
          <w:p w14:paraId="06EB3EBC" w14:textId="77777777" w:rsidR="006C3ABF" w:rsidRPr="00EE3D12" w:rsidRDefault="006C3ABF" w:rsidP="005D5E45">
            <w:pPr>
              <w:spacing w:before="20" w:after="20"/>
              <w:rPr>
                <w:bCs/>
                <w:color w:val="000000"/>
              </w:rPr>
            </w:pPr>
          </w:p>
        </w:tc>
        <w:tc>
          <w:tcPr>
            <w:tcW w:w="367" w:type="dxa"/>
          </w:tcPr>
          <w:p w14:paraId="09D25A03" w14:textId="77777777" w:rsidR="006C3ABF" w:rsidRPr="00EE3D12" w:rsidRDefault="006C3ABF" w:rsidP="005D5E45">
            <w:pPr>
              <w:spacing w:before="20" w:after="20"/>
              <w:rPr>
                <w:bCs/>
                <w:color w:val="000000"/>
              </w:rPr>
            </w:pPr>
          </w:p>
        </w:tc>
        <w:tc>
          <w:tcPr>
            <w:tcW w:w="1320" w:type="dxa"/>
          </w:tcPr>
          <w:p w14:paraId="65D3E2E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27D2FB8" w14:textId="77777777" w:rsidTr="005D5E45">
        <w:trPr>
          <w:trHeight w:val="270"/>
        </w:trPr>
        <w:tc>
          <w:tcPr>
            <w:tcW w:w="1765" w:type="dxa"/>
          </w:tcPr>
          <w:p w14:paraId="0B30B8A3"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.14.a.</w:t>
            </w:r>
          </w:p>
        </w:tc>
        <w:tc>
          <w:tcPr>
            <w:tcW w:w="10003" w:type="dxa"/>
          </w:tcPr>
          <w:p w14:paraId="6727FA69" w14:textId="77777777" w:rsidR="006C3ABF" w:rsidRPr="00EE3D12" w:rsidRDefault="006C3ABF" w:rsidP="005D5E45">
            <w:pPr>
              <w:spacing w:before="20" w:after="20"/>
              <w:rPr>
                <w:color w:val="000000"/>
              </w:rPr>
            </w:pPr>
            <w:r w:rsidRPr="00EE3D12">
              <w:rPr>
                <w:color w:val="000000"/>
              </w:rPr>
              <w:t>That the performance and handling qualities of the FSTD represents those of the aircraft or set of aircraft within the normal operating envelope.</w:t>
            </w:r>
          </w:p>
        </w:tc>
        <w:tc>
          <w:tcPr>
            <w:tcW w:w="366" w:type="dxa"/>
          </w:tcPr>
          <w:p w14:paraId="03BE8D01" w14:textId="77777777" w:rsidR="006C3ABF" w:rsidRPr="00EE3D12" w:rsidRDefault="006C3ABF" w:rsidP="005D5E45">
            <w:pPr>
              <w:spacing w:before="20" w:after="20"/>
              <w:rPr>
                <w:bCs/>
                <w:color w:val="000000"/>
              </w:rPr>
            </w:pPr>
          </w:p>
        </w:tc>
        <w:tc>
          <w:tcPr>
            <w:tcW w:w="367" w:type="dxa"/>
          </w:tcPr>
          <w:p w14:paraId="40340055" w14:textId="77777777" w:rsidR="006C3ABF" w:rsidRPr="00EE3D12" w:rsidRDefault="006C3ABF" w:rsidP="005D5E45">
            <w:pPr>
              <w:spacing w:before="20" w:after="20"/>
              <w:rPr>
                <w:bCs/>
                <w:color w:val="000000"/>
              </w:rPr>
            </w:pPr>
          </w:p>
        </w:tc>
        <w:tc>
          <w:tcPr>
            <w:tcW w:w="367" w:type="dxa"/>
          </w:tcPr>
          <w:p w14:paraId="25FD93B9" w14:textId="77777777" w:rsidR="006C3ABF" w:rsidRPr="00EE3D12" w:rsidRDefault="006C3ABF" w:rsidP="005D5E45">
            <w:pPr>
              <w:spacing w:before="20" w:after="20"/>
              <w:rPr>
                <w:bCs/>
                <w:color w:val="000000"/>
              </w:rPr>
            </w:pPr>
          </w:p>
        </w:tc>
        <w:tc>
          <w:tcPr>
            <w:tcW w:w="1320" w:type="dxa"/>
          </w:tcPr>
          <w:p w14:paraId="0C18E7B1"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2DFE3981" w14:textId="77777777" w:rsidTr="005D5E45">
        <w:trPr>
          <w:trHeight w:val="270"/>
        </w:trPr>
        <w:tc>
          <w:tcPr>
            <w:tcW w:w="1765" w:type="dxa"/>
          </w:tcPr>
          <w:p w14:paraId="079C6516"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.14.b.</w:t>
            </w:r>
          </w:p>
        </w:tc>
        <w:tc>
          <w:tcPr>
            <w:tcW w:w="10003" w:type="dxa"/>
          </w:tcPr>
          <w:p w14:paraId="15DEBC29" w14:textId="77777777" w:rsidR="006C3ABF" w:rsidRPr="00EE3D12" w:rsidRDefault="006C3ABF" w:rsidP="005D5E45">
            <w:pPr>
              <w:spacing w:before="20" w:after="20"/>
              <w:ind w:left="252"/>
              <w:rPr>
                <w:color w:val="000000"/>
              </w:rPr>
            </w:pPr>
            <w:r w:rsidRPr="00EE3D12">
              <w:rPr>
                <w:color w:val="000000"/>
              </w:rPr>
              <w:t>The FSTD systems and sub-systems (including the simulated aircraft systems) functionally represent those in the aircraft or set of aircraft.</w:t>
            </w:r>
          </w:p>
        </w:tc>
        <w:tc>
          <w:tcPr>
            <w:tcW w:w="366" w:type="dxa"/>
          </w:tcPr>
          <w:p w14:paraId="1CE52918" w14:textId="77777777" w:rsidR="006C3ABF" w:rsidRPr="00EE3D12" w:rsidRDefault="006C3ABF" w:rsidP="005D5E45">
            <w:pPr>
              <w:spacing w:before="20" w:after="20"/>
              <w:rPr>
                <w:bCs/>
                <w:color w:val="000000"/>
              </w:rPr>
            </w:pPr>
          </w:p>
        </w:tc>
        <w:tc>
          <w:tcPr>
            <w:tcW w:w="367" w:type="dxa"/>
          </w:tcPr>
          <w:p w14:paraId="1E663A0A" w14:textId="77777777" w:rsidR="006C3ABF" w:rsidRPr="00EE3D12" w:rsidRDefault="006C3ABF" w:rsidP="005D5E45">
            <w:pPr>
              <w:spacing w:before="20" w:after="20"/>
              <w:rPr>
                <w:bCs/>
                <w:color w:val="000000"/>
              </w:rPr>
            </w:pPr>
          </w:p>
        </w:tc>
        <w:tc>
          <w:tcPr>
            <w:tcW w:w="367" w:type="dxa"/>
          </w:tcPr>
          <w:p w14:paraId="52CD4D93" w14:textId="77777777" w:rsidR="006C3ABF" w:rsidRPr="00EE3D12" w:rsidRDefault="006C3ABF" w:rsidP="005D5E45">
            <w:pPr>
              <w:spacing w:before="20" w:after="20"/>
              <w:rPr>
                <w:bCs/>
                <w:color w:val="000000"/>
              </w:rPr>
            </w:pPr>
          </w:p>
        </w:tc>
        <w:tc>
          <w:tcPr>
            <w:tcW w:w="1320" w:type="dxa"/>
          </w:tcPr>
          <w:p w14:paraId="2925E63B"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A9AF511" w14:textId="77777777" w:rsidTr="005D5E45">
        <w:trPr>
          <w:trHeight w:val="270"/>
        </w:trPr>
        <w:tc>
          <w:tcPr>
            <w:tcW w:w="1765" w:type="dxa"/>
          </w:tcPr>
          <w:p w14:paraId="0CF0DC10"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.14.c.</w:t>
            </w:r>
          </w:p>
        </w:tc>
        <w:tc>
          <w:tcPr>
            <w:tcW w:w="10003" w:type="dxa"/>
          </w:tcPr>
          <w:p w14:paraId="0F370F42" w14:textId="77777777" w:rsidR="006C3ABF" w:rsidRPr="00EE3D12" w:rsidRDefault="006C3ABF" w:rsidP="005D5E45">
            <w:pPr>
              <w:spacing w:before="20" w:after="20"/>
              <w:ind w:left="252"/>
              <w:rPr>
                <w:color w:val="000000"/>
              </w:rPr>
            </w:pPr>
            <w:r w:rsidRPr="00EE3D12">
              <w:rPr>
                <w:color w:val="000000"/>
              </w:rPr>
              <w:t>The flight deck represents the configuration of the specific type; or aircraft make, model, and series aircraft being simulated, as appropriate.</w:t>
            </w:r>
          </w:p>
        </w:tc>
        <w:tc>
          <w:tcPr>
            <w:tcW w:w="366" w:type="dxa"/>
          </w:tcPr>
          <w:p w14:paraId="4E51085B" w14:textId="77777777" w:rsidR="006C3ABF" w:rsidRPr="00EE3D12" w:rsidRDefault="006C3ABF" w:rsidP="005D5E45">
            <w:pPr>
              <w:spacing w:before="20" w:after="20"/>
              <w:rPr>
                <w:bCs/>
                <w:color w:val="000000"/>
              </w:rPr>
            </w:pPr>
          </w:p>
        </w:tc>
        <w:tc>
          <w:tcPr>
            <w:tcW w:w="367" w:type="dxa"/>
          </w:tcPr>
          <w:p w14:paraId="15BA5970" w14:textId="77777777" w:rsidR="006C3ABF" w:rsidRPr="00EE3D12" w:rsidRDefault="006C3ABF" w:rsidP="005D5E45">
            <w:pPr>
              <w:spacing w:before="20" w:after="20"/>
              <w:rPr>
                <w:bCs/>
                <w:color w:val="000000"/>
              </w:rPr>
            </w:pPr>
          </w:p>
        </w:tc>
        <w:tc>
          <w:tcPr>
            <w:tcW w:w="367" w:type="dxa"/>
          </w:tcPr>
          <w:p w14:paraId="2905D104" w14:textId="77777777" w:rsidR="006C3ABF" w:rsidRPr="00EE3D12" w:rsidRDefault="006C3ABF" w:rsidP="005D5E45">
            <w:pPr>
              <w:spacing w:before="20" w:after="20"/>
              <w:rPr>
                <w:bCs/>
                <w:color w:val="000000"/>
              </w:rPr>
            </w:pPr>
          </w:p>
        </w:tc>
        <w:tc>
          <w:tcPr>
            <w:tcW w:w="1320" w:type="dxa"/>
          </w:tcPr>
          <w:p w14:paraId="5F304A3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8BCCD3C" w14:textId="77777777" w:rsidTr="005D5E45">
        <w:trPr>
          <w:trHeight w:val="270"/>
        </w:trPr>
        <w:tc>
          <w:tcPr>
            <w:tcW w:w="1765" w:type="dxa"/>
          </w:tcPr>
          <w:p w14:paraId="05B88105"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.15.</w:t>
            </w:r>
          </w:p>
        </w:tc>
        <w:tc>
          <w:tcPr>
            <w:tcW w:w="10003" w:type="dxa"/>
          </w:tcPr>
          <w:p w14:paraId="123A4941" w14:textId="77777777" w:rsidR="006C3ABF" w:rsidRPr="00EE3D12" w:rsidRDefault="006C3ABF" w:rsidP="005D5E45">
            <w:pPr>
              <w:spacing w:before="20" w:after="20"/>
              <w:ind w:left="252"/>
              <w:rPr>
                <w:color w:val="000000"/>
              </w:rPr>
            </w:pPr>
            <w:r w:rsidRPr="00EE3D12">
              <w:rPr>
                <w:color w:val="000000"/>
              </w:rPr>
              <w:t>Policy, process, or procedure specifying how we complete the subjective and objective tests at our training facility for an initial evaluation.</w:t>
            </w:r>
          </w:p>
        </w:tc>
        <w:tc>
          <w:tcPr>
            <w:tcW w:w="366" w:type="dxa"/>
          </w:tcPr>
          <w:p w14:paraId="6118EB13" w14:textId="77777777" w:rsidR="006C3ABF" w:rsidRPr="00EE3D12" w:rsidRDefault="006C3ABF" w:rsidP="005D5E45">
            <w:pPr>
              <w:spacing w:before="20" w:after="20"/>
              <w:rPr>
                <w:bCs/>
                <w:color w:val="000000"/>
              </w:rPr>
            </w:pPr>
          </w:p>
        </w:tc>
        <w:tc>
          <w:tcPr>
            <w:tcW w:w="367" w:type="dxa"/>
          </w:tcPr>
          <w:p w14:paraId="13FF150B" w14:textId="77777777" w:rsidR="006C3ABF" w:rsidRPr="00EE3D12" w:rsidRDefault="006C3ABF" w:rsidP="005D5E45">
            <w:pPr>
              <w:spacing w:before="20" w:after="20"/>
              <w:rPr>
                <w:bCs/>
                <w:color w:val="000000"/>
              </w:rPr>
            </w:pPr>
          </w:p>
        </w:tc>
        <w:tc>
          <w:tcPr>
            <w:tcW w:w="367" w:type="dxa"/>
          </w:tcPr>
          <w:p w14:paraId="3BD6F201" w14:textId="77777777" w:rsidR="006C3ABF" w:rsidRPr="00EE3D12" w:rsidRDefault="006C3ABF" w:rsidP="005D5E45">
            <w:pPr>
              <w:spacing w:before="20" w:after="20"/>
              <w:rPr>
                <w:bCs/>
                <w:color w:val="000000"/>
              </w:rPr>
            </w:pPr>
          </w:p>
        </w:tc>
        <w:tc>
          <w:tcPr>
            <w:tcW w:w="1320" w:type="dxa"/>
          </w:tcPr>
          <w:p w14:paraId="400EF43E"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4908883D" w14:textId="77777777" w:rsidTr="005D5E45">
        <w:trPr>
          <w:trHeight w:val="270"/>
        </w:trPr>
        <w:tc>
          <w:tcPr>
            <w:tcW w:w="1765" w:type="dxa"/>
          </w:tcPr>
          <w:p w14:paraId="1E1A410E"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.16.</w:t>
            </w:r>
          </w:p>
        </w:tc>
        <w:tc>
          <w:tcPr>
            <w:tcW w:w="10003" w:type="dxa"/>
          </w:tcPr>
          <w:p w14:paraId="703E69C9" w14:textId="77777777" w:rsidR="006C3ABF" w:rsidRPr="00EE3D12" w:rsidRDefault="006C3ABF" w:rsidP="005D5E45">
            <w:pPr>
              <w:spacing w:before="20" w:after="20"/>
              <w:rPr>
                <w:color w:val="000000"/>
              </w:rPr>
            </w:pPr>
            <w:r w:rsidRPr="00EE3D12">
              <w:rPr>
                <w:color w:val="000000"/>
              </w:rPr>
              <w:t>Policy, process, or procedure specifying how we update the QTG with the results of the FAA-witnessed tests and demonstrations together with the results of the objective tests and demonstrations after the NSPM completes the evaluation for initial qualification.</w:t>
            </w:r>
          </w:p>
        </w:tc>
        <w:tc>
          <w:tcPr>
            <w:tcW w:w="366" w:type="dxa"/>
          </w:tcPr>
          <w:p w14:paraId="256D2A99" w14:textId="77777777" w:rsidR="006C3ABF" w:rsidRPr="00EE3D12" w:rsidRDefault="006C3ABF" w:rsidP="005D5E45">
            <w:pPr>
              <w:spacing w:before="20" w:after="20"/>
              <w:rPr>
                <w:bCs/>
                <w:color w:val="000000"/>
              </w:rPr>
            </w:pPr>
          </w:p>
        </w:tc>
        <w:tc>
          <w:tcPr>
            <w:tcW w:w="367" w:type="dxa"/>
          </w:tcPr>
          <w:p w14:paraId="6807FCAE" w14:textId="77777777" w:rsidR="006C3ABF" w:rsidRPr="00EE3D12" w:rsidRDefault="006C3ABF" w:rsidP="005D5E45">
            <w:pPr>
              <w:spacing w:before="20" w:after="20"/>
              <w:rPr>
                <w:bCs/>
                <w:color w:val="000000"/>
              </w:rPr>
            </w:pPr>
          </w:p>
        </w:tc>
        <w:tc>
          <w:tcPr>
            <w:tcW w:w="367" w:type="dxa"/>
          </w:tcPr>
          <w:p w14:paraId="15759BE5" w14:textId="77777777" w:rsidR="006C3ABF" w:rsidRPr="00EE3D12" w:rsidRDefault="006C3ABF" w:rsidP="005D5E45">
            <w:pPr>
              <w:spacing w:before="20" w:after="20"/>
              <w:rPr>
                <w:bCs/>
                <w:color w:val="000000"/>
              </w:rPr>
            </w:pPr>
          </w:p>
        </w:tc>
        <w:tc>
          <w:tcPr>
            <w:tcW w:w="1320" w:type="dxa"/>
          </w:tcPr>
          <w:p w14:paraId="5BEA5D4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CE79116" w14:textId="77777777" w:rsidTr="005D5E45">
        <w:trPr>
          <w:trHeight w:val="270"/>
        </w:trPr>
        <w:tc>
          <w:tcPr>
            <w:tcW w:w="1765" w:type="dxa"/>
          </w:tcPr>
          <w:p w14:paraId="675F6F23"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.17.</w:t>
            </w:r>
          </w:p>
        </w:tc>
        <w:tc>
          <w:tcPr>
            <w:tcW w:w="10003" w:type="dxa"/>
          </w:tcPr>
          <w:p w14:paraId="53378FE5" w14:textId="77777777" w:rsidR="006C3ABF" w:rsidRPr="00EE3D12" w:rsidRDefault="006C3ABF" w:rsidP="005D5E45">
            <w:pPr>
              <w:spacing w:before="20" w:after="20"/>
              <w:rPr>
                <w:color w:val="000000"/>
              </w:rPr>
            </w:pPr>
            <w:r w:rsidRPr="00EE3D12">
              <w:rPr>
                <w:color w:val="000000"/>
              </w:rPr>
              <w:t>Policy, process, or procedure specifying how we make the MQTG available to the NSPM upon request.</w:t>
            </w:r>
          </w:p>
        </w:tc>
        <w:tc>
          <w:tcPr>
            <w:tcW w:w="366" w:type="dxa"/>
          </w:tcPr>
          <w:p w14:paraId="1598198A" w14:textId="77777777" w:rsidR="006C3ABF" w:rsidRPr="00EE3D12" w:rsidRDefault="006C3ABF" w:rsidP="005D5E45">
            <w:pPr>
              <w:spacing w:before="20" w:after="20"/>
              <w:rPr>
                <w:bCs/>
                <w:color w:val="000000"/>
              </w:rPr>
            </w:pPr>
          </w:p>
        </w:tc>
        <w:tc>
          <w:tcPr>
            <w:tcW w:w="367" w:type="dxa"/>
          </w:tcPr>
          <w:p w14:paraId="07187257" w14:textId="77777777" w:rsidR="006C3ABF" w:rsidRPr="00EE3D12" w:rsidRDefault="006C3ABF" w:rsidP="005D5E45">
            <w:pPr>
              <w:spacing w:before="20" w:after="20"/>
              <w:rPr>
                <w:bCs/>
                <w:color w:val="000000"/>
              </w:rPr>
            </w:pPr>
          </w:p>
        </w:tc>
        <w:tc>
          <w:tcPr>
            <w:tcW w:w="367" w:type="dxa"/>
          </w:tcPr>
          <w:p w14:paraId="4FE737B7" w14:textId="77777777" w:rsidR="006C3ABF" w:rsidRPr="00EE3D12" w:rsidRDefault="006C3ABF" w:rsidP="005D5E45">
            <w:pPr>
              <w:spacing w:before="20" w:after="20"/>
              <w:rPr>
                <w:bCs/>
                <w:color w:val="000000"/>
              </w:rPr>
            </w:pPr>
          </w:p>
        </w:tc>
        <w:tc>
          <w:tcPr>
            <w:tcW w:w="1320" w:type="dxa"/>
          </w:tcPr>
          <w:p w14:paraId="74514596"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726C041" w14:textId="77777777" w:rsidTr="005D5E45">
        <w:trPr>
          <w:trHeight w:val="270"/>
        </w:trPr>
        <w:tc>
          <w:tcPr>
            <w:tcW w:w="1765" w:type="dxa"/>
          </w:tcPr>
          <w:p w14:paraId="0AB5F41A" w14:textId="77777777" w:rsidR="006C3ABF" w:rsidRPr="00EE3D12" w:rsidRDefault="006C3ABF" w:rsidP="005D5E45">
            <w:pPr>
              <w:spacing w:before="40" w:after="40"/>
              <w:rPr>
                <w:b/>
                <w:bCs/>
                <w:color w:val="000000"/>
              </w:rPr>
            </w:pPr>
            <w:r w:rsidRPr="00EE3D12">
              <w:rPr>
                <w:b/>
                <w:bCs/>
                <w:color w:val="000000"/>
              </w:rPr>
              <w:lastRenderedPageBreak/>
              <w:t>E.</w:t>
            </w:r>
            <w:r>
              <w:rPr>
                <w:b/>
                <w:bCs/>
                <w:color w:val="000000"/>
              </w:rPr>
              <w:t>1</w:t>
            </w:r>
            <w:r w:rsidRPr="00EE3D12">
              <w:rPr>
                <w:b/>
                <w:bCs/>
                <w:color w:val="000000"/>
              </w:rPr>
              <w:t>.18.</w:t>
            </w:r>
          </w:p>
        </w:tc>
        <w:tc>
          <w:tcPr>
            <w:tcW w:w="10003" w:type="dxa"/>
          </w:tcPr>
          <w:p w14:paraId="01624DB6" w14:textId="77777777" w:rsidR="006C3ABF" w:rsidRPr="00EE3D12" w:rsidRDefault="006C3ABF" w:rsidP="005D5E45">
            <w:pPr>
              <w:spacing w:before="20" w:after="20"/>
              <w:rPr>
                <w:color w:val="000000"/>
              </w:rPr>
            </w:pPr>
            <w:r w:rsidRPr="00EE3D12">
              <w:rPr>
                <w:color w:val="000000"/>
              </w:rPr>
              <w:t>Policy, process, or procedure specifying how we apply to the NSPM for additional qualification(s) to the SOQ.</w:t>
            </w:r>
          </w:p>
        </w:tc>
        <w:tc>
          <w:tcPr>
            <w:tcW w:w="366" w:type="dxa"/>
          </w:tcPr>
          <w:p w14:paraId="334BDE70" w14:textId="77777777" w:rsidR="006C3ABF" w:rsidRPr="00EE3D12" w:rsidRDefault="006C3ABF" w:rsidP="005D5E45">
            <w:pPr>
              <w:spacing w:before="20" w:after="20"/>
              <w:rPr>
                <w:bCs/>
                <w:color w:val="000000"/>
              </w:rPr>
            </w:pPr>
          </w:p>
        </w:tc>
        <w:tc>
          <w:tcPr>
            <w:tcW w:w="367" w:type="dxa"/>
          </w:tcPr>
          <w:p w14:paraId="00A145AF" w14:textId="77777777" w:rsidR="006C3ABF" w:rsidRPr="00EE3D12" w:rsidRDefault="006C3ABF" w:rsidP="005D5E45">
            <w:pPr>
              <w:spacing w:before="20" w:after="20"/>
              <w:rPr>
                <w:bCs/>
                <w:color w:val="000000"/>
              </w:rPr>
            </w:pPr>
          </w:p>
        </w:tc>
        <w:tc>
          <w:tcPr>
            <w:tcW w:w="367" w:type="dxa"/>
          </w:tcPr>
          <w:p w14:paraId="45FB0521" w14:textId="77777777" w:rsidR="006C3ABF" w:rsidRPr="00EE3D12" w:rsidRDefault="006C3ABF" w:rsidP="005D5E45">
            <w:pPr>
              <w:spacing w:before="20" w:after="20"/>
              <w:rPr>
                <w:bCs/>
                <w:color w:val="000000"/>
              </w:rPr>
            </w:pPr>
          </w:p>
        </w:tc>
        <w:tc>
          <w:tcPr>
            <w:tcW w:w="1320" w:type="dxa"/>
          </w:tcPr>
          <w:p w14:paraId="4A00AE2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85C43A5" w14:textId="77777777" w:rsidTr="005D5E45">
        <w:trPr>
          <w:trHeight w:val="270"/>
        </w:trPr>
        <w:tc>
          <w:tcPr>
            <w:tcW w:w="1765" w:type="dxa"/>
          </w:tcPr>
          <w:p w14:paraId="44AA312A"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.19.</w:t>
            </w:r>
          </w:p>
        </w:tc>
        <w:tc>
          <w:tcPr>
            <w:tcW w:w="10003" w:type="dxa"/>
          </w:tcPr>
          <w:p w14:paraId="502CF0E6" w14:textId="77777777" w:rsidR="006C3ABF" w:rsidRPr="00EE3D12" w:rsidRDefault="006C3ABF" w:rsidP="005D5E45">
            <w:pPr>
              <w:spacing w:before="20" w:after="20"/>
              <w:rPr>
                <w:color w:val="000000"/>
              </w:rPr>
            </w:pPr>
            <w:r w:rsidRPr="00EE3D12">
              <w:rPr>
                <w:color w:val="000000"/>
              </w:rPr>
              <w:t>Policy, process, or procedure specifying how we complete all required Attachment 2 objective tests each year in a minimum of four evenly spaced inspections as specified in the appropriate QPS.</w:t>
            </w:r>
          </w:p>
        </w:tc>
        <w:tc>
          <w:tcPr>
            <w:tcW w:w="366" w:type="dxa"/>
          </w:tcPr>
          <w:p w14:paraId="67227CD2" w14:textId="77777777" w:rsidR="006C3ABF" w:rsidRPr="00EE3D12" w:rsidRDefault="006C3ABF" w:rsidP="005D5E45">
            <w:pPr>
              <w:spacing w:before="20" w:after="20"/>
              <w:rPr>
                <w:bCs/>
                <w:color w:val="000000"/>
              </w:rPr>
            </w:pPr>
          </w:p>
        </w:tc>
        <w:tc>
          <w:tcPr>
            <w:tcW w:w="367" w:type="dxa"/>
          </w:tcPr>
          <w:p w14:paraId="311B7941" w14:textId="77777777" w:rsidR="006C3ABF" w:rsidRPr="00EE3D12" w:rsidRDefault="006C3ABF" w:rsidP="005D5E45">
            <w:pPr>
              <w:spacing w:before="20" w:after="20"/>
              <w:rPr>
                <w:bCs/>
                <w:color w:val="000000"/>
              </w:rPr>
            </w:pPr>
          </w:p>
        </w:tc>
        <w:tc>
          <w:tcPr>
            <w:tcW w:w="367" w:type="dxa"/>
          </w:tcPr>
          <w:p w14:paraId="06077AD9" w14:textId="77777777" w:rsidR="006C3ABF" w:rsidRPr="00EE3D12" w:rsidRDefault="006C3ABF" w:rsidP="005D5E45">
            <w:pPr>
              <w:spacing w:before="20" w:after="20"/>
              <w:rPr>
                <w:bCs/>
                <w:color w:val="000000"/>
              </w:rPr>
            </w:pPr>
          </w:p>
        </w:tc>
        <w:tc>
          <w:tcPr>
            <w:tcW w:w="1320" w:type="dxa"/>
          </w:tcPr>
          <w:p w14:paraId="68008E3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B16C265" w14:textId="77777777" w:rsidTr="005D5E45">
        <w:trPr>
          <w:trHeight w:val="270"/>
        </w:trPr>
        <w:tc>
          <w:tcPr>
            <w:tcW w:w="1765" w:type="dxa"/>
          </w:tcPr>
          <w:p w14:paraId="069BFA38"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.20.</w:t>
            </w:r>
          </w:p>
        </w:tc>
        <w:tc>
          <w:tcPr>
            <w:tcW w:w="10003" w:type="dxa"/>
          </w:tcPr>
          <w:p w14:paraId="28DAF1C3" w14:textId="77777777" w:rsidR="006C3ABF" w:rsidRPr="00EE3D12" w:rsidRDefault="006C3ABF" w:rsidP="005D5E45">
            <w:pPr>
              <w:spacing w:before="20" w:after="20"/>
              <w:rPr>
                <w:color w:val="000000"/>
              </w:rPr>
            </w:pPr>
            <w:r w:rsidRPr="00EE3D12">
              <w:rPr>
                <w:color w:val="000000"/>
              </w:rPr>
              <w:t>Policy, process, or procedure specifying how we complete and record a functional preflight check of the FSTD within the preceding 24 hours of FSTD use, including a description of the functional preflight.</w:t>
            </w:r>
          </w:p>
        </w:tc>
        <w:tc>
          <w:tcPr>
            <w:tcW w:w="366" w:type="dxa"/>
          </w:tcPr>
          <w:p w14:paraId="7279A140" w14:textId="77777777" w:rsidR="006C3ABF" w:rsidRPr="00EE3D12" w:rsidRDefault="006C3ABF" w:rsidP="005D5E45">
            <w:pPr>
              <w:spacing w:before="20" w:after="20"/>
              <w:rPr>
                <w:bCs/>
                <w:color w:val="000000"/>
              </w:rPr>
            </w:pPr>
          </w:p>
        </w:tc>
        <w:tc>
          <w:tcPr>
            <w:tcW w:w="367" w:type="dxa"/>
          </w:tcPr>
          <w:p w14:paraId="3F2C052B" w14:textId="77777777" w:rsidR="006C3ABF" w:rsidRPr="00EE3D12" w:rsidRDefault="006C3ABF" w:rsidP="005D5E45">
            <w:pPr>
              <w:spacing w:before="20" w:after="20"/>
              <w:rPr>
                <w:bCs/>
                <w:color w:val="000000"/>
              </w:rPr>
            </w:pPr>
          </w:p>
        </w:tc>
        <w:tc>
          <w:tcPr>
            <w:tcW w:w="367" w:type="dxa"/>
          </w:tcPr>
          <w:p w14:paraId="16CF1246" w14:textId="77777777" w:rsidR="006C3ABF" w:rsidRPr="00EE3D12" w:rsidRDefault="006C3ABF" w:rsidP="005D5E45">
            <w:pPr>
              <w:spacing w:before="20" w:after="20"/>
              <w:rPr>
                <w:bCs/>
                <w:color w:val="000000"/>
              </w:rPr>
            </w:pPr>
          </w:p>
        </w:tc>
        <w:tc>
          <w:tcPr>
            <w:tcW w:w="1320" w:type="dxa"/>
          </w:tcPr>
          <w:p w14:paraId="20FCBE21"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3391388" w14:textId="77777777" w:rsidTr="005D5E45">
        <w:trPr>
          <w:trHeight w:val="270"/>
        </w:trPr>
        <w:tc>
          <w:tcPr>
            <w:tcW w:w="1765" w:type="dxa"/>
          </w:tcPr>
          <w:p w14:paraId="532C5E54"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.21.</w:t>
            </w:r>
          </w:p>
        </w:tc>
        <w:tc>
          <w:tcPr>
            <w:tcW w:w="10003" w:type="dxa"/>
          </w:tcPr>
          <w:p w14:paraId="682B9AD9" w14:textId="77777777" w:rsidR="006C3ABF" w:rsidRPr="00EE3D12" w:rsidRDefault="006C3ABF" w:rsidP="005D5E45">
            <w:pPr>
              <w:spacing w:before="20" w:after="20"/>
              <w:rPr>
                <w:color w:val="000000"/>
              </w:rPr>
            </w:pPr>
            <w:r w:rsidRPr="00EE3D12">
              <w:rPr>
                <w:color w:val="000000"/>
              </w:rPr>
              <w:t>Policy, process, or procedure specifying how we schedule continuing qualification evaluations with the NSPM.</w:t>
            </w:r>
          </w:p>
        </w:tc>
        <w:tc>
          <w:tcPr>
            <w:tcW w:w="366" w:type="dxa"/>
          </w:tcPr>
          <w:p w14:paraId="6BE06AF8" w14:textId="77777777" w:rsidR="006C3ABF" w:rsidRPr="00EE3D12" w:rsidRDefault="006C3ABF" w:rsidP="005D5E45">
            <w:pPr>
              <w:spacing w:before="20" w:after="20"/>
              <w:rPr>
                <w:bCs/>
                <w:color w:val="000000"/>
              </w:rPr>
            </w:pPr>
          </w:p>
        </w:tc>
        <w:tc>
          <w:tcPr>
            <w:tcW w:w="367" w:type="dxa"/>
          </w:tcPr>
          <w:p w14:paraId="1B749AC4" w14:textId="77777777" w:rsidR="006C3ABF" w:rsidRPr="00EE3D12" w:rsidRDefault="006C3ABF" w:rsidP="005D5E45">
            <w:pPr>
              <w:spacing w:before="20" w:after="20"/>
              <w:rPr>
                <w:bCs/>
                <w:color w:val="000000"/>
              </w:rPr>
            </w:pPr>
          </w:p>
        </w:tc>
        <w:tc>
          <w:tcPr>
            <w:tcW w:w="367" w:type="dxa"/>
          </w:tcPr>
          <w:p w14:paraId="63620F9E" w14:textId="77777777" w:rsidR="006C3ABF" w:rsidRPr="00EE3D12" w:rsidRDefault="006C3ABF" w:rsidP="005D5E45">
            <w:pPr>
              <w:spacing w:before="20" w:after="20"/>
              <w:rPr>
                <w:bCs/>
                <w:color w:val="000000"/>
              </w:rPr>
            </w:pPr>
          </w:p>
        </w:tc>
        <w:tc>
          <w:tcPr>
            <w:tcW w:w="1320" w:type="dxa"/>
          </w:tcPr>
          <w:p w14:paraId="43FE060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43B09D8B" w14:textId="77777777" w:rsidTr="005D5E45">
        <w:trPr>
          <w:trHeight w:val="270"/>
        </w:trPr>
        <w:tc>
          <w:tcPr>
            <w:tcW w:w="1765" w:type="dxa"/>
          </w:tcPr>
          <w:p w14:paraId="3FAF009A"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.22.</w:t>
            </w:r>
          </w:p>
        </w:tc>
        <w:tc>
          <w:tcPr>
            <w:tcW w:w="10003" w:type="dxa"/>
          </w:tcPr>
          <w:p w14:paraId="37B6F6A1" w14:textId="77777777" w:rsidR="006C3ABF" w:rsidRPr="00EE3D12" w:rsidRDefault="006C3ABF" w:rsidP="005D5E45">
            <w:pPr>
              <w:spacing w:before="20" w:after="20"/>
              <w:rPr>
                <w:color w:val="000000"/>
              </w:rPr>
            </w:pPr>
            <w:r w:rsidRPr="00EE3D12">
              <w:rPr>
                <w:color w:val="000000"/>
              </w:rPr>
              <w:t>Policy, process, or procedure specifying how we ensure that the FSTD receives a continuing qualification evaluation at the interval described in the MQTG.</w:t>
            </w:r>
          </w:p>
        </w:tc>
        <w:tc>
          <w:tcPr>
            <w:tcW w:w="366" w:type="dxa"/>
          </w:tcPr>
          <w:p w14:paraId="01205170" w14:textId="77777777" w:rsidR="006C3ABF" w:rsidRPr="00EE3D12" w:rsidRDefault="006C3ABF" w:rsidP="005D5E45">
            <w:pPr>
              <w:spacing w:before="20" w:after="20"/>
              <w:rPr>
                <w:bCs/>
                <w:color w:val="000000"/>
              </w:rPr>
            </w:pPr>
          </w:p>
        </w:tc>
        <w:tc>
          <w:tcPr>
            <w:tcW w:w="367" w:type="dxa"/>
          </w:tcPr>
          <w:p w14:paraId="4FE0EC16" w14:textId="77777777" w:rsidR="006C3ABF" w:rsidRPr="00EE3D12" w:rsidRDefault="006C3ABF" w:rsidP="005D5E45">
            <w:pPr>
              <w:spacing w:before="20" w:after="20"/>
              <w:rPr>
                <w:bCs/>
                <w:color w:val="000000"/>
              </w:rPr>
            </w:pPr>
          </w:p>
        </w:tc>
        <w:tc>
          <w:tcPr>
            <w:tcW w:w="367" w:type="dxa"/>
          </w:tcPr>
          <w:p w14:paraId="02CDDCE4" w14:textId="77777777" w:rsidR="006C3ABF" w:rsidRPr="00EE3D12" w:rsidRDefault="006C3ABF" w:rsidP="005D5E45">
            <w:pPr>
              <w:spacing w:before="20" w:after="20"/>
              <w:rPr>
                <w:bCs/>
                <w:color w:val="000000"/>
              </w:rPr>
            </w:pPr>
          </w:p>
        </w:tc>
        <w:tc>
          <w:tcPr>
            <w:tcW w:w="1320" w:type="dxa"/>
          </w:tcPr>
          <w:p w14:paraId="2E9FCE0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66020CA" w14:textId="77777777" w:rsidTr="005D5E45">
        <w:trPr>
          <w:trHeight w:val="270"/>
        </w:trPr>
        <w:tc>
          <w:tcPr>
            <w:tcW w:w="1765" w:type="dxa"/>
          </w:tcPr>
          <w:p w14:paraId="6998BFA6"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.23.</w:t>
            </w:r>
          </w:p>
        </w:tc>
        <w:tc>
          <w:tcPr>
            <w:tcW w:w="10003" w:type="dxa"/>
          </w:tcPr>
          <w:p w14:paraId="23FD4190" w14:textId="77777777" w:rsidR="006C3ABF" w:rsidRPr="00EE3D12" w:rsidRDefault="006C3ABF" w:rsidP="005D5E45">
            <w:pPr>
              <w:spacing w:before="20" w:after="20"/>
              <w:rPr>
                <w:color w:val="000000"/>
              </w:rPr>
            </w:pPr>
            <w:r w:rsidRPr="00EE3D12">
              <w:rPr>
                <w:color w:val="000000"/>
              </w:rPr>
              <w:t>Policy, process, or procedure describing how discrepancies are recorded in the FSTD discrepancy log, including:</w:t>
            </w:r>
          </w:p>
        </w:tc>
        <w:tc>
          <w:tcPr>
            <w:tcW w:w="366" w:type="dxa"/>
          </w:tcPr>
          <w:p w14:paraId="45C8E743" w14:textId="77777777" w:rsidR="006C3ABF" w:rsidRPr="00EE3D12" w:rsidRDefault="006C3ABF" w:rsidP="005D5E45">
            <w:pPr>
              <w:spacing w:before="20" w:after="20"/>
              <w:rPr>
                <w:bCs/>
                <w:color w:val="000000"/>
              </w:rPr>
            </w:pPr>
          </w:p>
        </w:tc>
        <w:tc>
          <w:tcPr>
            <w:tcW w:w="367" w:type="dxa"/>
          </w:tcPr>
          <w:p w14:paraId="475CC6C9" w14:textId="77777777" w:rsidR="006C3ABF" w:rsidRPr="00EE3D12" w:rsidRDefault="006C3ABF" w:rsidP="005D5E45">
            <w:pPr>
              <w:spacing w:before="20" w:after="20"/>
              <w:rPr>
                <w:bCs/>
                <w:color w:val="000000"/>
              </w:rPr>
            </w:pPr>
          </w:p>
        </w:tc>
        <w:tc>
          <w:tcPr>
            <w:tcW w:w="367" w:type="dxa"/>
          </w:tcPr>
          <w:p w14:paraId="4D42F7DE" w14:textId="77777777" w:rsidR="006C3ABF" w:rsidRPr="00EE3D12" w:rsidRDefault="006C3ABF" w:rsidP="005D5E45">
            <w:pPr>
              <w:spacing w:before="20" w:after="20"/>
              <w:rPr>
                <w:bCs/>
                <w:color w:val="000000"/>
              </w:rPr>
            </w:pPr>
          </w:p>
        </w:tc>
        <w:tc>
          <w:tcPr>
            <w:tcW w:w="1320" w:type="dxa"/>
          </w:tcPr>
          <w:p w14:paraId="1D2BDA3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938DDE2" w14:textId="77777777" w:rsidTr="005D5E45">
        <w:trPr>
          <w:trHeight w:val="270"/>
        </w:trPr>
        <w:tc>
          <w:tcPr>
            <w:tcW w:w="1765" w:type="dxa"/>
          </w:tcPr>
          <w:p w14:paraId="20D6BBED"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.23.a.</w:t>
            </w:r>
          </w:p>
        </w:tc>
        <w:tc>
          <w:tcPr>
            <w:tcW w:w="10003" w:type="dxa"/>
          </w:tcPr>
          <w:p w14:paraId="68F44511" w14:textId="77777777" w:rsidR="006C3ABF" w:rsidRPr="00EE3D12" w:rsidRDefault="006C3ABF" w:rsidP="005D5E45">
            <w:pPr>
              <w:spacing w:before="20" w:after="20"/>
              <w:rPr>
                <w:color w:val="000000"/>
              </w:rPr>
            </w:pPr>
            <w:r w:rsidRPr="00EE3D12">
              <w:rPr>
                <w:color w:val="000000"/>
              </w:rPr>
              <w:t>A description of how the discrepancies are entered and maintained in the log until corrected.</w:t>
            </w:r>
          </w:p>
        </w:tc>
        <w:tc>
          <w:tcPr>
            <w:tcW w:w="366" w:type="dxa"/>
          </w:tcPr>
          <w:p w14:paraId="7E0A926F" w14:textId="77777777" w:rsidR="006C3ABF" w:rsidRPr="00EE3D12" w:rsidRDefault="006C3ABF" w:rsidP="005D5E45">
            <w:pPr>
              <w:spacing w:before="20" w:after="20"/>
              <w:rPr>
                <w:bCs/>
                <w:color w:val="000000"/>
              </w:rPr>
            </w:pPr>
          </w:p>
        </w:tc>
        <w:tc>
          <w:tcPr>
            <w:tcW w:w="367" w:type="dxa"/>
          </w:tcPr>
          <w:p w14:paraId="76A0B6CA" w14:textId="77777777" w:rsidR="006C3ABF" w:rsidRPr="00EE3D12" w:rsidRDefault="006C3ABF" w:rsidP="005D5E45">
            <w:pPr>
              <w:spacing w:before="20" w:after="20"/>
              <w:rPr>
                <w:bCs/>
                <w:color w:val="000000"/>
              </w:rPr>
            </w:pPr>
          </w:p>
        </w:tc>
        <w:tc>
          <w:tcPr>
            <w:tcW w:w="367" w:type="dxa"/>
          </w:tcPr>
          <w:p w14:paraId="0E915700" w14:textId="77777777" w:rsidR="006C3ABF" w:rsidRPr="00EE3D12" w:rsidRDefault="006C3ABF" w:rsidP="005D5E45">
            <w:pPr>
              <w:spacing w:before="20" w:after="20"/>
              <w:rPr>
                <w:bCs/>
                <w:color w:val="000000"/>
              </w:rPr>
            </w:pPr>
          </w:p>
        </w:tc>
        <w:tc>
          <w:tcPr>
            <w:tcW w:w="1320" w:type="dxa"/>
          </w:tcPr>
          <w:p w14:paraId="78C358F6"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17BDE35" w14:textId="77777777" w:rsidTr="005D5E45">
        <w:trPr>
          <w:trHeight w:val="270"/>
        </w:trPr>
        <w:tc>
          <w:tcPr>
            <w:tcW w:w="1765" w:type="dxa"/>
          </w:tcPr>
          <w:p w14:paraId="15A52582" w14:textId="77777777" w:rsidR="006C3ABF" w:rsidRPr="00EE3D12" w:rsidRDefault="006C3ABF" w:rsidP="005D5E45">
            <w:pPr>
              <w:spacing w:before="40" w:after="40"/>
              <w:ind w:firstLine="180"/>
              <w:rPr>
                <w:b/>
                <w:bCs/>
                <w:color w:val="000000"/>
              </w:rPr>
            </w:pPr>
            <w:r w:rsidRPr="00EE3D12">
              <w:rPr>
                <w:b/>
                <w:bCs/>
                <w:color w:val="000000"/>
              </w:rPr>
              <w:t>E.</w:t>
            </w:r>
            <w:r>
              <w:rPr>
                <w:b/>
                <w:bCs/>
                <w:color w:val="000000"/>
              </w:rPr>
              <w:t>1</w:t>
            </w:r>
            <w:r w:rsidRPr="00EE3D12">
              <w:rPr>
                <w:b/>
                <w:bCs/>
                <w:color w:val="000000"/>
              </w:rPr>
              <w:t>.23.b.</w:t>
            </w:r>
          </w:p>
        </w:tc>
        <w:tc>
          <w:tcPr>
            <w:tcW w:w="10003" w:type="dxa"/>
          </w:tcPr>
          <w:p w14:paraId="7B9CB02F" w14:textId="77777777" w:rsidR="006C3ABF" w:rsidRPr="00EE3D12" w:rsidRDefault="006C3ABF" w:rsidP="005D5E45">
            <w:pPr>
              <w:spacing w:before="20" w:after="20"/>
              <w:ind w:left="252"/>
              <w:rPr>
                <w:color w:val="000000"/>
              </w:rPr>
            </w:pPr>
            <w:r w:rsidRPr="00EE3D12">
              <w:rPr>
                <w:color w:val="000000"/>
              </w:rPr>
              <w:t>A description of the corrective action taken for each discrepancy, the identity of the individual taking the action, and the date that action is taken.</w:t>
            </w:r>
          </w:p>
        </w:tc>
        <w:tc>
          <w:tcPr>
            <w:tcW w:w="366" w:type="dxa"/>
          </w:tcPr>
          <w:p w14:paraId="451FF19C" w14:textId="77777777" w:rsidR="006C3ABF" w:rsidRPr="00EE3D12" w:rsidRDefault="006C3ABF" w:rsidP="005D5E45">
            <w:pPr>
              <w:spacing w:before="20" w:after="20"/>
              <w:rPr>
                <w:bCs/>
                <w:color w:val="000000"/>
              </w:rPr>
            </w:pPr>
          </w:p>
        </w:tc>
        <w:tc>
          <w:tcPr>
            <w:tcW w:w="367" w:type="dxa"/>
          </w:tcPr>
          <w:p w14:paraId="7584D54B" w14:textId="77777777" w:rsidR="006C3ABF" w:rsidRPr="00EE3D12" w:rsidRDefault="006C3ABF" w:rsidP="005D5E45">
            <w:pPr>
              <w:spacing w:before="20" w:after="20"/>
              <w:rPr>
                <w:bCs/>
                <w:color w:val="000000"/>
              </w:rPr>
            </w:pPr>
          </w:p>
        </w:tc>
        <w:tc>
          <w:tcPr>
            <w:tcW w:w="367" w:type="dxa"/>
          </w:tcPr>
          <w:p w14:paraId="03F7A678" w14:textId="77777777" w:rsidR="006C3ABF" w:rsidRPr="00EE3D12" w:rsidRDefault="006C3ABF" w:rsidP="005D5E45">
            <w:pPr>
              <w:spacing w:before="20" w:after="20"/>
              <w:rPr>
                <w:bCs/>
                <w:color w:val="000000"/>
              </w:rPr>
            </w:pPr>
          </w:p>
        </w:tc>
        <w:tc>
          <w:tcPr>
            <w:tcW w:w="1320" w:type="dxa"/>
          </w:tcPr>
          <w:p w14:paraId="4EBA05C3"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1E43D4C" w14:textId="77777777" w:rsidTr="005D5E45">
        <w:trPr>
          <w:trHeight w:val="270"/>
        </w:trPr>
        <w:tc>
          <w:tcPr>
            <w:tcW w:w="1765" w:type="dxa"/>
          </w:tcPr>
          <w:p w14:paraId="18088554"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.24.</w:t>
            </w:r>
          </w:p>
        </w:tc>
        <w:tc>
          <w:tcPr>
            <w:tcW w:w="10003" w:type="dxa"/>
          </w:tcPr>
          <w:p w14:paraId="19EF947A" w14:textId="77777777" w:rsidR="006C3ABF" w:rsidRPr="00EE3D12" w:rsidRDefault="006C3ABF" w:rsidP="005D5E45">
            <w:pPr>
              <w:spacing w:before="20" w:after="20"/>
              <w:ind w:left="252"/>
              <w:rPr>
                <w:color w:val="000000"/>
              </w:rPr>
            </w:pPr>
            <w:r w:rsidRPr="00EE3D12">
              <w:rPr>
                <w:color w:val="000000"/>
              </w:rPr>
              <w:t>Policy, process, or procedure specifying how the discrepancy log is kept in a form and manner acceptable to the Administrator and kept in or adjacent to the FSTD. (An electronic log that may be accessed by an appropriate terminal or display in or adjacent to the FSTD is satisfactory.)</w:t>
            </w:r>
          </w:p>
        </w:tc>
        <w:tc>
          <w:tcPr>
            <w:tcW w:w="366" w:type="dxa"/>
          </w:tcPr>
          <w:p w14:paraId="171FBF33" w14:textId="77777777" w:rsidR="006C3ABF" w:rsidRPr="00EE3D12" w:rsidRDefault="006C3ABF" w:rsidP="005D5E45">
            <w:pPr>
              <w:spacing w:before="20" w:after="20"/>
              <w:rPr>
                <w:bCs/>
                <w:color w:val="000000"/>
              </w:rPr>
            </w:pPr>
          </w:p>
        </w:tc>
        <w:tc>
          <w:tcPr>
            <w:tcW w:w="367" w:type="dxa"/>
          </w:tcPr>
          <w:p w14:paraId="37F6C7D1" w14:textId="77777777" w:rsidR="006C3ABF" w:rsidRPr="00EE3D12" w:rsidRDefault="006C3ABF" w:rsidP="005D5E45">
            <w:pPr>
              <w:spacing w:before="20" w:after="20"/>
              <w:rPr>
                <w:bCs/>
                <w:color w:val="000000"/>
              </w:rPr>
            </w:pPr>
          </w:p>
        </w:tc>
        <w:tc>
          <w:tcPr>
            <w:tcW w:w="367" w:type="dxa"/>
          </w:tcPr>
          <w:p w14:paraId="115C70EC" w14:textId="77777777" w:rsidR="006C3ABF" w:rsidRPr="00EE3D12" w:rsidRDefault="006C3ABF" w:rsidP="005D5E45">
            <w:pPr>
              <w:spacing w:before="20" w:after="20"/>
              <w:rPr>
                <w:bCs/>
                <w:color w:val="000000"/>
              </w:rPr>
            </w:pPr>
          </w:p>
        </w:tc>
        <w:tc>
          <w:tcPr>
            <w:tcW w:w="1320" w:type="dxa"/>
          </w:tcPr>
          <w:p w14:paraId="2264D8F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9DD3CAA" w14:textId="77777777" w:rsidTr="005D5E45">
        <w:trPr>
          <w:trHeight w:val="270"/>
        </w:trPr>
        <w:tc>
          <w:tcPr>
            <w:tcW w:w="1765" w:type="dxa"/>
          </w:tcPr>
          <w:p w14:paraId="7C103D9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.25.</w:t>
            </w:r>
          </w:p>
        </w:tc>
        <w:tc>
          <w:tcPr>
            <w:tcW w:w="10003" w:type="dxa"/>
          </w:tcPr>
          <w:p w14:paraId="161881EF" w14:textId="77777777" w:rsidR="006C3ABF" w:rsidRPr="00EE3D12" w:rsidRDefault="006C3ABF" w:rsidP="005D5E45">
            <w:pPr>
              <w:spacing w:before="20" w:after="20"/>
              <w:rPr>
                <w:color w:val="000000"/>
              </w:rPr>
            </w:pPr>
            <w:r w:rsidRPr="00EE3D12">
              <w:rPr>
                <w:color w:val="000000"/>
              </w:rPr>
              <w:t>Policy, process, or procedure requiring each instructor, check airman, or representative of the Administrator conducting training, evaluation, or flight experience, and each person conducting the preflight inspection, who discovers a discrepancy, including any missing, malfunctioning, or inoperative components in the FSTD, to write or cause to be written a description of that discrepancy into the discrepancy log at the end of the FSTD preflight or FSTD use session.</w:t>
            </w:r>
          </w:p>
        </w:tc>
        <w:tc>
          <w:tcPr>
            <w:tcW w:w="366" w:type="dxa"/>
          </w:tcPr>
          <w:p w14:paraId="453D75D5" w14:textId="77777777" w:rsidR="006C3ABF" w:rsidRPr="00EE3D12" w:rsidRDefault="006C3ABF" w:rsidP="005D5E45">
            <w:pPr>
              <w:spacing w:before="20" w:after="20"/>
              <w:rPr>
                <w:bCs/>
                <w:color w:val="000000"/>
              </w:rPr>
            </w:pPr>
          </w:p>
        </w:tc>
        <w:tc>
          <w:tcPr>
            <w:tcW w:w="367" w:type="dxa"/>
          </w:tcPr>
          <w:p w14:paraId="61DE3535" w14:textId="77777777" w:rsidR="006C3ABF" w:rsidRPr="00EE3D12" w:rsidRDefault="006C3ABF" w:rsidP="005D5E45">
            <w:pPr>
              <w:spacing w:before="20" w:after="20"/>
              <w:rPr>
                <w:bCs/>
                <w:color w:val="000000"/>
              </w:rPr>
            </w:pPr>
          </w:p>
        </w:tc>
        <w:tc>
          <w:tcPr>
            <w:tcW w:w="367" w:type="dxa"/>
          </w:tcPr>
          <w:p w14:paraId="24AC2160" w14:textId="77777777" w:rsidR="006C3ABF" w:rsidRPr="00EE3D12" w:rsidRDefault="006C3ABF" w:rsidP="005D5E45">
            <w:pPr>
              <w:spacing w:before="20" w:after="20"/>
              <w:rPr>
                <w:bCs/>
                <w:color w:val="000000"/>
              </w:rPr>
            </w:pPr>
          </w:p>
        </w:tc>
        <w:tc>
          <w:tcPr>
            <w:tcW w:w="1320" w:type="dxa"/>
          </w:tcPr>
          <w:p w14:paraId="7A8921A9"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7AE1637" w14:textId="77777777" w:rsidTr="005D5E45">
        <w:trPr>
          <w:trHeight w:val="270"/>
        </w:trPr>
        <w:tc>
          <w:tcPr>
            <w:tcW w:w="1765" w:type="dxa"/>
          </w:tcPr>
          <w:p w14:paraId="376D31BB" w14:textId="77777777" w:rsidR="006C3ABF" w:rsidRPr="00EE3D12" w:rsidRDefault="006C3ABF" w:rsidP="005D5E45">
            <w:pPr>
              <w:spacing w:before="40" w:after="40"/>
              <w:rPr>
                <w:b/>
                <w:bCs/>
                <w:color w:val="000000"/>
              </w:rPr>
            </w:pPr>
            <w:r w:rsidRPr="00EE3D12">
              <w:rPr>
                <w:b/>
                <w:bCs/>
                <w:color w:val="000000"/>
              </w:rPr>
              <w:lastRenderedPageBreak/>
              <w:t>E.</w:t>
            </w:r>
            <w:r>
              <w:rPr>
                <w:b/>
                <w:bCs/>
                <w:color w:val="000000"/>
              </w:rPr>
              <w:t>1</w:t>
            </w:r>
            <w:r w:rsidRPr="00EE3D12">
              <w:rPr>
                <w:b/>
                <w:bCs/>
                <w:color w:val="000000"/>
              </w:rPr>
              <w:t>.26.</w:t>
            </w:r>
          </w:p>
        </w:tc>
        <w:tc>
          <w:tcPr>
            <w:tcW w:w="10003" w:type="dxa"/>
          </w:tcPr>
          <w:p w14:paraId="7319A307" w14:textId="77777777" w:rsidR="006C3ABF" w:rsidRPr="00EE3D12" w:rsidRDefault="006C3ABF" w:rsidP="005D5E45">
            <w:pPr>
              <w:spacing w:before="20" w:after="20"/>
              <w:rPr>
                <w:color w:val="000000"/>
              </w:rPr>
            </w:pPr>
            <w:r w:rsidRPr="00EE3D12">
              <w:rPr>
                <w:color w:val="000000"/>
              </w:rPr>
              <w:t>Policy, process, or procedure specifying how we apply for initial qualification based on the final aircraft data package approved by the aircraft manufacturer when operating an FSTD based on an interim qualification.</w:t>
            </w:r>
          </w:p>
        </w:tc>
        <w:tc>
          <w:tcPr>
            <w:tcW w:w="366" w:type="dxa"/>
          </w:tcPr>
          <w:p w14:paraId="39904A6A" w14:textId="77777777" w:rsidR="006C3ABF" w:rsidRPr="00EE3D12" w:rsidRDefault="006C3ABF" w:rsidP="005D5E45">
            <w:pPr>
              <w:spacing w:before="20" w:after="20"/>
              <w:rPr>
                <w:bCs/>
                <w:color w:val="000000"/>
              </w:rPr>
            </w:pPr>
          </w:p>
        </w:tc>
        <w:tc>
          <w:tcPr>
            <w:tcW w:w="367" w:type="dxa"/>
          </w:tcPr>
          <w:p w14:paraId="6F839C8C" w14:textId="77777777" w:rsidR="006C3ABF" w:rsidRPr="00EE3D12" w:rsidRDefault="006C3ABF" w:rsidP="005D5E45">
            <w:pPr>
              <w:spacing w:before="20" w:after="20"/>
              <w:rPr>
                <w:bCs/>
                <w:color w:val="000000"/>
              </w:rPr>
            </w:pPr>
          </w:p>
        </w:tc>
        <w:tc>
          <w:tcPr>
            <w:tcW w:w="367" w:type="dxa"/>
          </w:tcPr>
          <w:p w14:paraId="2719911C" w14:textId="77777777" w:rsidR="006C3ABF" w:rsidRPr="00EE3D12" w:rsidRDefault="006C3ABF" w:rsidP="005D5E45">
            <w:pPr>
              <w:spacing w:before="20" w:after="20"/>
              <w:rPr>
                <w:bCs/>
                <w:color w:val="000000"/>
              </w:rPr>
            </w:pPr>
          </w:p>
        </w:tc>
        <w:tc>
          <w:tcPr>
            <w:tcW w:w="1320" w:type="dxa"/>
          </w:tcPr>
          <w:p w14:paraId="1AE0A88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0AF2BCA" w14:textId="77777777" w:rsidTr="005D5E45">
        <w:trPr>
          <w:trHeight w:val="270"/>
        </w:trPr>
        <w:tc>
          <w:tcPr>
            <w:tcW w:w="1765" w:type="dxa"/>
          </w:tcPr>
          <w:p w14:paraId="2C970749"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.27.</w:t>
            </w:r>
          </w:p>
        </w:tc>
        <w:tc>
          <w:tcPr>
            <w:tcW w:w="10003" w:type="dxa"/>
          </w:tcPr>
          <w:p w14:paraId="38FF440D" w14:textId="77777777" w:rsidR="006C3ABF" w:rsidRPr="00EE3D12" w:rsidRDefault="006C3ABF" w:rsidP="005D5E45">
            <w:pPr>
              <w:spacing w:before="20" w:after="20"/>
              <w:rPr>
                <w:color w:val="000000"/>
              </w:rPr>
            </w:pPr>
            <w:r w:rsidRPr="00EE3D12">
              <w:rPr>
                <w:color w:val="000000"/>
              </w:rPr>
              <w:t>Policy, process, or procedure specifying how we determine whether an FSTD change qualifies as a modification as defined in § 60.23.</w:t>
            </w:r>
          </w:p>
        </w:tc>
        <w:tc>
          <w:tcPr>
            <w:tcW w:w="366" w:type="dxa"/>
          </w:tcPr>
          <w:p w14:paraId="33E279F8" w14:textId="77777777" w:rsidR="006C3ABF" w:rsidRPr="00EE3D12" w:rsidRDefault="006C3ABF" w:rsidP="005D5E45">
            <w:pPr>
              <w:spacing w:before="20" w:after="20"/>
              <w:rPr>
                <w:bCs/>
                <w:color w:val="000000"/>
              </w:rPr>
            </w:pPr>
          </w:p>
        </w:tc>
        <w:tc>
          <w:tcPr>
            <w:tcW w:w="367" w:type="dxa"/>
          </w:tcPr>
          <w:p w14:paraId="126DF15E" w14:textId="77777777" w:rsidR="006C3ABF" w:rsidRPr="00EE3D12" w:rsidRDefault="006C3ABF" w:rsidP="005D5E45">
            <w:pPr>
              <w:spacing w:before="20" w:after="20"/>
              <w:rPr>
                <w:bCs/>
                <w:color w:val="000000"/>
              </w:rPr>
            </w:pPr>
          </w:p>
        </w:tc>
        <w:tc>
          <w:tcPr>
            <w:tcW w:w="367" w:type="dxa"/>
          </w:tcPr>
          <w:p w14:paraId="1ED1678F" w14:textId="77777777" w:rsidR="006C3ABF" w:rsidRPr="00EE3D12" w:rsidRDefault="006C3ABF" w:rsidP="005D5E45">
            <w:pPr>
              <w:spacing w:before="20" w:after="20"/>
              <w:rPr>
                <w:bCs/>
                <w:color w:val="000000"/>
              </w:rPr>
            </w:pPr>
          </w:p>
        </w:tc>
        <w:tc>
          <w:tcPr>
            <w:tcW w:w="1320" w:type="dxa"/>
          </w:tcPr>
          <w:p w14:paraId="627EAC91"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DE91266" w14:textId="77777777" w:rsidTr="005D5E45">
        <w:trPr>
          <w:trHeight w:val="270"/>
        </w:trPr>
        <w:tc>
          <w:tcPr>
            <w:tcW w:w="1765" w:type="dxa"/>
          </w:tcPr>
          <w:p w14:paraId="4B2FBA8D"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.28.</w:t>
            </w:r>
          </w:p>
        </w:tc>
        <w:tc>
          <w:tcPr>
            <w:tcW w:w="10003" w:type="dxa"/>
          </w:tcPr>
          <w:p w14:paraId="011488B8" w14:textId="77777777" w:rsidR="006C3ABF" w:rsidRPr="00EE3D12" w:rsidRDefault="006C3ABF" w:rsidP="005D5E45">
            <w:pPr>
              <w:spacing w:before="20" w:after="20"/>
              <w:rPr>
                <w:color w:val="000000"/>
              </w:rPr>
            </w:pPr>
            <w:r w:rsidRPr="00EE3D12">
              <w:rPr>
                <w:color w:val="000000"/>
              </w:rPr>
              <w:t>Policy, process, or procedure specifying how we ensure the FSTD is modified in accordance with any FSTD Directive regardless of the original qualification basis.</w:t>
            </w:r>
          </w:p>
        </w:tc>
        <w:tc>
          <w:tcPr>
            <w:tcW w:w="366" w:type="dxa"/>
          </w:tcPr>
          <w:p w14:paraId="0BCDB7FD" w14:textId="77777777" w:rsidR="006C3ABF" w:rsidRPr="00EE3D12" w:rsidRDefault="006C3ABF" w:rsidP="005D5E45">
            <w:pPr>
              <w:spacing w:before="20" w:after="20"/>
              <w:rPr>
                <w:bCs/>
                <w:color w:val="000000"/>
              </w:rPr>
            </w:pPr>
          </w:p>
        </w:tc>
        <w:tc>
          <w:tcPr>
            <w:tcW w:w="367" w:type="dxa"/>
          </w:tcPr>
          <w:p w14:paraId="6E1820C7" w14:textId="77777777" w:rsidR="006C3ABF" w:rsidRPr="00EE3D12" w:rsidRDefault="006C3ABF" w:rsidP="005D5E45">
            <w:pPr>
              <w:spacing w:before="20" w:after="20"/>
              <w:rPr>
                <w:bCs/>
                <w:color w:val="000000"/>
              </w:rPr>
            </w:pPr>
          </w:p>
        </w:tc>
        <w:tc>
          <w:tcPr>
            <w:tcW w:w="367" w:type="dxa"/>
          </w:tcPr>
          <w:p w14:paraId="2EAE5CA8" w14:textId="77777777" w:rsidR="006C3ABF" w:rsidRPr="00EE3D12" w:rsidRDefault="006C3ABF" w:rsidP="005D5E45">
            <w:pPr>
              <w:spacing w:before="20" w:after="20"/>
              <w:rPr>
                <w:bCs/>
                <w:color w:val="000000"/>
              </w:rPr>
            </w:pPr>
          </w:p>
        </w:tc>
        <w:tc>
          <w:tcPr>
            <w:tcW w:w="1320" w:type="dxa"/>
          </w:tcPr>
          <w:p w14:paraId="7225598B"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663C302" w14:textId="77777777" w:rsidTr="005D5E45">
        <w:trPr>
          <w:trHeight w:val="270"/>
        </w:trPr>
        <w:tc>
          <w:tcPr>
            <w:tcW w:w="1765" w:type="dxa"/>
          </w:tcPr>
          <w:p w14:paraId="117391EC"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.29.</w:t>
            </w:r>
          </w:p>
        </w:tc>
        <w:tc>
          <w:tcPr>
            <w:tcW w:w="10003" w:type="dxa"/>
          </w:tcPr>
          <w:p w14:paraId="19B1CD6C" w14:textId="77777777" w:rsidR="006C3ABF" w:rsidRPr="00EE3D12" w:rsidRDefault="006C3ABF" w:rsidP="005D5E45">
            <w:pPr>
              <w:spacing w:before="20" w:after="20"/>
              <w:rPr>
                <w:color w:val="000000"/>
              </w:rPr>
            </w:pPr>
            <w:r w:rsidRPr="00EE3D12">
              <w:rPr>
                <w:color w:val="000000"/>
              </w:rPr>
              <w:t>Policy, process, or procedure specifying how we notify the NSPM and TPAA of the intent to use a modified FSTD and to ensure that the modified FSTD will not be used prior to:</w:t>
            </w:r>
          </w:p>
        </w:tc>
        <w:tc>
          <w:tcPr>
            <w:tcW w:w="366" w:type="dxa"/>
          </w:tcPr>
          <w:p w14:paraId="55227509" w14:textId="77777777" w:rsidR="006C3ABF" w:rsidRPr="00EE3D12" w:rsidRDefault="006C3ABF" w:rsidP="005D5E45">
            <w:pPr>
              <w:spacing w:before="20" w:after="20"/>
              <w:rPr>
                <w:bCs/>
                <w:color w:val="000000"/>
              </w:rPr>
            </w:pPr>
          </w:p>
        </w:tc>
        <w:tc>
          <w:tcPr>
            <w:tcW w:w="367" w:type="dxa"/>
          </w:tcPr>
          <w:p w14:paraId="25F0BB14" w14:textId="77777777" w:rsidR="006C3ABF" w:rsidRPr="00EE3D12" w:rsidRDefault="006C3ABF" w:rsidP="005D5E45">
            <w:pPr>
              <w:spacing w:before="20" w:after="20"/>
              <w:rPr>
                <w:bCs/>
                <w:color w:val="000000"/>
              </w:rPr>
            </w:pPr>
          </w:p>
        </w:tc>
        <w:tc>
          <w:tcPr>
            <w:tcW w:w="367" w:type="dxa"/>
          </w:tcPr>
          <w:p w14:paraId="1F45BBD2" w14:textId="77777777" w:rsidR="006C3ABF" w:rsidRPr="00EE3D12" w:rsidRDefault="006C3ABF" w:rsidP="005D5E45">
            <w:pPr>
              <w:spacing w:before="20" w:after="20"/>
              <w:rPr>
                <w:bCs/>
                <w:color w:val="000000"/>
              </w:rPr>
            </w:pPr>
          </w:p>
        </w:tc>
        <w:tc>
          <w:tcPr>
            <w:tcW w:w="1320" w:type="dxa"/>
          </w:tcPr>
          <w:p w14:paraId="51431AB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99B13E5" w14:textId="77777777" w:rsidTr="005D5E45">
        <w:trPr>
          <w:trHeight w:val="270"/>
        </w:trPr>
        <w:tc>
          <w:tcPr>
            <w:tcW w:w="1765" w:type="dxa"/>
          </w:tcPr>
          <w:p w14:paraId="0C3CDAE1"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.29.a.</w:t>
            </w:r>
          </w:p>
        </w:tc>
        <w:tc>
          <w:tcPr>
            <w:tcW w:w="10003" w:type="dxa"/>
          </w:tcPr>
          <w:p w14:paraId="15A5913A" w14:textId="77777777" w:rsidR="006C3ABF" w:rsidRPr="00EE3D12" w:rsidRDefault="006C3ABF" w:rsidP="005D5E45">
            <w:pPr>
              <w:spacing w:before="20" w:after="20"/>
              <w:rPr>
                <w:color w:val="000000"/>
              </w:rPr>
            </w:pPr>
            <w:r w:rsidRPr="00EE3D12">
              <w:rPr>
                <w:color w:val="000000"/>
              </w:rPr>
              <w:t>Twenty-one days since notifying the NSPM and the TPAA of the proposed modification with no reply received from either the NSPM or the TPAA; or</w:t>
            </w:r>
          </w:p>
        </w:tc>
        <w:tc>
          <w:tcPr>
            <w:tcW w:w="366" w:type="dxa"/>
          </w:tcPr>
          <w:p w14:paraId="0BC12D59" w14:textId="77777777" w:rsidR="006C3ABF" w:rsidRPr="00EE3D12" w:rsidRDefault="006C3ABF" w:rsidP="005D5E45">
            <w:pPr>
              <w:spacing w:before="20" w:after="20"/>
              <w:rPr>
                <w:bCs/>
                <w:color w:val="000000"/>
              </w:rPr>
            </w:pPr>
          </w:p>
        </w:tc>
        <w:tc>
          <w:tcPr>
            <w:tcW w:w="367" w:type="dxa"/>
          </w:tcPr>
          <w:p w14:paraId="0CF5698E" w14:textId="77777777" w:rsidR="006C3ABF" w:rsidRPr="00EE3D12" w:rsidRDefault="006C3ABF" w:rsidP="005D5E45">
            <w:pPr>
              <w:spacing w:before="20" w:after="20"/>
              <w:rPr>
                <w:bCs/>
                <w:color w:val="000000"/>
              </w:rPr>
            </w:pPr>
          </w:p>
        </w:tc>
        <w:tc>
          <w:tcPr>
            <w:tcW w:w="367" w:type="dxa"/>
          </w:tcPr>
          <w:p w14:paraId="3DDF253B" w14:textId="77777777" w:rsidR="006C3ABF" w:rsidRPr="00EE3D12" w:rsidRDefault="006C3ABF" w:rsidP="005D5E45">
            <w:pPr>
              <w:spacing w:before="20" w:after="20"/>
              <w:rPr>
                <w:bCs/>
                <w:color w:val="000000"/>
              </w:rPr>
            </w:pPr>
          </w:p>
        </w:tc>
        <w:tc>
          <w:tcPr>
            <w:tcW w:w="1320" w:type="dxa"/>
          </w:tcPr>
          <w:p w14:paraId="34A42E9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608994C" w14:textId="77777777" w:rsidTr="005D5E45">
        <w:trPr>
          <w:trHeight w:val="270"/>
        </w:trPr>
        <w:tc>
          <w:tcPr>
            <w:tcW w:w="1765" w:type="dxa"/>
          </w:tcPr>
          <w:p w14:paraId="6D56F9E7"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.29.b.</w:t>
            </w:r>
          </w:p>
        </w:tc>
        <w:tc>
          <w:tcPr>
            <w:tcW w:w="10003" w:type="dxa"/>
          </w:tcPr>
          <w:p w14:paraId="3CBDF839" w14:textId="77777777" w:rsidR="006C3ABF" w:rsidRPr="00EE3D12" w:rsidRDefault="006C3ABF" w:rsidP="005D5E45">
            <w:pPr>
              <w:spacing w:before="20" w:after="20"/>
              <w:ind w:left="252"/>
              <w:rPr>
                <w:color w:val="000000"/>
              </w:rPr>
            </w:pPr>
            <w:r w:rsidRPr="00EE3D12">
              <w:rPr>
                <w:color w:val="000000"/>
              </w:rPr>
              <w:t>Twenty-one days since notifying the NSPM and the TPAA of the proposed modification and one has approved the proposed modification and the other has not responded; or</w:t>
            </w:r>
          </w:p>
        </w:tc>
        <w:tc>
          <w:tcPr>
            <w:tcW w:w="366" w:type="dxa"/>
          </w:tcPr>
          <w:p w14:paraId="5EE86C5C" w14:textId="77777777" w:rsidR="006C3ABF" w:rsidRPr="00EE3D12" w:rsidRDefault="006C3ABF" w:rsidP="005D5E45">
            <w:pPr>
              <w:spacing w:before="20" w:after="20"/>
              <w:rPr>
                <w:bCs/>
                <w:color w:val="000000"/>
              </w:rPr>
            </w:pPr>
          </w:p>
        </w:tc>
        <w:tc>
          <w:tcPr>
            <w:tcW w:w="367" w:type="dxa"/>
          </w:tcPr>
          <w:p w14:paraId="1591F478" w14:textId="77777777" w:rsidR="006C3ABF" w:rsidRPr="00EE3D12" w:rsidRDefault="006C3ABF" w:rsidP="005D5E45">
            <w:pPr>
              <w:spacing w:before="20" w:after="20"/>
              <w:rPr>
                <w:bCs/>
                <w:color w:val="000000"/>
              </w:rPr>
            </w:pPr>
          </w:p>
        </w:tc>
        <w:tc>
          <w:tcPr>
            <w:tcW w:w="367" w:type="dxa"/>
          </w:tcPr>
          <w:p w14:paraId="1B5C5A6A" w14:textId="77777777" w:rsidR="006C3ABF" w:rsidRPr="00EE3D12" w:rsidRDefault="006C3ABF" w:rsidP="005D5E45">
            <w:pPr>
              <w:spacing w:before="20" w:after="20"/>
              <w:rPr>
                <w:bCs/>
                <w:color w:val="000000"/>
              </w:rPr>
            </w:pPr>
          </w:p>
        </w:tc>
        <w:tc>
          <w:tcPr>
            <w:tcW w:w="1320" w:type="dxa"/>
          </w:tcPr>
          <w:p w14:paraId="41055E8A"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6F59ACB" w14:textId="77777777" w:rsidTr="005D5E45">
        <w:trPr>
          <w:trHeight w:val="270"/>
        </w:trPr>
        <w:tc>
          <w:tcPr>
            <w:tcW w:w="1765" w:type="dxa"/>
          </w:tcPr>
          <w:p w14:paraId="12ED9ED3"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.29.c.</w:t>
            </w:r>
          </w:p>
        </w:tc>
        <w:tc>
          <w:tcPr>
            <w:tcW w:w="10003" w:type="dxa"/>
          </w:tcPr>
          <w:p w14:paraId="40F2D08E" w14:textId="77777777" w:rsidR="006C3ABF" w:rsidRPr="00EE3D12" w:rsidRDefault="006C3ABF" w:rsidP="005D5E45">
            <w:pPr>
              <w:spacing w:before="20" w:after="20"/>
              <w:ind w:left="252"/>
              <w:rPr>
                <w:color w:val="000000"/>
              </w:rPr>
            </w:pPr>
            <w:r w:rsidRPr="00EE3D12">
              <w:rPr>
                <w:color w:val="000000"/>
              </w:rPr>
              <w:t>The FSTD successfully completing any evaluation the NSPM may require in accordance with the standards for an evaluation for initial qualification or any part thereof before the modified FSTD is placed in service.</w:t>
            </w:r>
          </w:p>
        </w:tc>
        <w:tc>
          <w:tcPr>
            <w:tcW w:w="366" w:type="dxa"/>
          </w:tcPr>
          <w:p w14:paraId="3E37B180" w14:textId="77777777" w:rsidR="006C3ABF" w:rsidRPr="00EE3D12" w:rsidRDefault="006C3ABF" w:rsidP="005D5E45">
            <w:pPr>
              <w:spacing w:before="20" w:after="20"/>
              <w:rPr>
                <w:bCs/>
                <w:color w:val="000000"/>
              </w:rPr>
            </w:pPr>
          </w:p>
        </w:tc>
        <w:tc>
          <w:tcPr>
            <w:tcW w:w="367" w:type="dxa"/>
          </w:tcPr>
          <w:p w14:paraId="79A15423" w14:textId="77777777" w:rsidR="006C3ABF" w:rsidRPr="00EE3D12" w:rsidRDefault="006C3ABF" w:rsidP="005D5E45">
            <w:pPr>
              <w:spacing w:before="20" w:after="20"/>
              <w:rPr>
                <w:bCs/>
                <w:color w:val="000000"/>
              </w:rPr>
            </w:pPr>
          </w:p>
        </w:tc>
        <w:tc>
          <w:tcPr>
            <w:tcW w:w="367" w:type="dxa"/>
          </w:tcPr>
          <w:p w14:paraId="3D25BE59" w14:textId="77777777" w:rsidR="006C3ABF" w:rsidRPr="00EE3D12" w:rsidRDefault="006C3ABF" w:rsidP="005D5E45">
            <w:pPr>
              <w:spacing w:before="20" w:after="20"/>
              <w:rPr>
                <w:bCs/>
                <w:color w:val="000000"/>
              </w:rPr>
            </w:pPr>
          </w:p>
        </w:tc>
        <w:tc>
          <w:tcPr>
            <w:tcW w:w="1320" w:type="dxa"/>
          </w:tcPr>
          <w:p w14:paraId="6C042B1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C8CDF3C" w14:textId="77777777" w:rsidTr="005D5E45">
        <w:trPr>
          <w:trHeight w:val="270"/>
        </w:trPr>
        <w:tc>
          <w:tcPr>
            <w:tcW w:w="1765" w:type="dxa"/>
          </w:tcPr>
          <w:p w14:paraId="474059C1"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.30.</w:t>
            </w:r>
          </w:p>
        </w:tc>
        <w:tc>
          <w:tcPr>
            <w:tcW w:w="10003" w:type="dxa"/>
          </w:tcPr>
          <w:p w14:paraId="0AC00C45" w14:textId="77777777" w:rsidR="006C3ABF" w:rsidRPr="00EE3D12" w:rsidRDefault="006C3ABF" w:rsidP="005D5E45">
            <w:pPr>
              <w:spacing w:before="20" w:after="20"/>
              <w:ind w:left="252"/>
              <w:rPr>
                <w:color w:val="000000"/>
              </w:rPr>
            </w:pPr>
            <w:r w:rsidRPr="00EE3D12">
              <w:rPr>
                <w:color w:val="000000"/>
              </w:rPr>
              <w:t>Policy, process, or procedure specifying how, after an FSTD modification is approved by the NSPM, we will:</w:t>
            </w:r>
          </w:p>
        </w:tc>
        <w:tc>
          <w:tcPr>
            <w:tcW w:w="366" w:type="dxa"/>
          </w:tcPr>
          <w:p w14:paraId="04A36DAA" w14:textId="77777777" w:rsidR="006C3ABF" w:rsidRPr="00EE3D12" w:rsidRDefault="006C3ABF" w:rsidP="005D5E45">
            <w:pPr>
              <w:spacing w:before="20" w:after="20"/>
              <w:jc w:val="center"/>
              <w:rPr>
                <w:bCs/>
                <w:color w:val="000000"/>
              </w:rPr>
            </w:pPr>
          </w:p>
        </w:tc>
        <w:tc>
          <w:tcPr>
            <w:tcW w:w="367" w:type="dxa"/>
          </w:tcPr>
          <w:p w14:paraId="0CB2C7E3" w14:textId="77777777" w:rsidR="006C3ABF" w:rsidRPr="00EE3D12" w:rsidRDefault="006C3ABF" w:rsidP="005D5E45">
            <w:pPr>
              <w:spacing w:before="20" w:after="20"/>
              <w:jc w:val="center"/>
              <w:rPr>
                <w:bCs/>
                <w:color w:val="000000"/>
              </w:rPr>
            </w:pPr>
          </w:p>
        </w:tc>
        <w:tc>
          <w:tcPr>
            <w:tcW w:w="367" w:type="dxa"/>
          </w:tcPr>
          <w:p w14:paraId="41AAFAA0" w14:textId="77777777" w:rsidR="006C3ABF" w:rsidRPr="00EE3D12" w:rsidRDefault="006C3ABF" w:rsidP="005D5E45">
            <w:pPr>
              <w:spacing w:before="20" w:after="20"/>
              <w:jc w:val="center"/>
              <w:rPr>
                <w:bCs/>
                <w:color w:val="000000"/>
              </w:rPr>
            </w:pPr>
          </w:p>
        </w:tc>
        <w:tc>
          <w:tcPr>
            <w:tcW w:w="1320" w:type="dxa"/>
          </w:tcPr>
          <w:p w14:paraId="575D9794" w14:textId="77777777" w:rsidR="006C3ABF" w:rsidRPr="00EE3D12" w:rsidRDefault="006C3ABF" w:rsidP="005D5E45">
            <w:pPr>
              <w:spacing w:before="20" w:after="20"/>
              <w:rPr>
                <w:bCs/>
                <w:color w:val="000000"/>
              </w:rPr>
            </w:pPr>
          </w:p>
        </w:tc>
      </w:tr>
      <w:tr w:rsidR="006C3ABF" w:rsidRPr="00EE3D12" w14:paraId="3A2B3395" w14:textId="77777777" w:rsidTr="005D5E45">
        <w:trPr>
          <w:trHeight w:val="270"/>
        </w:trPr>
        <w:tc>
          <w:tcPr>
            <w:tcW w:w="1765" w:type="dxa"/>
          </w:tcPr>
          <w:p w14:paraId="035CCBCE"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.30.a.</w:t>
            </w:r>
          </w:p>
        </w:tc>
        <w:tc>
          <w:tcPr>
            <w:tcW w:w="10003" w:type="dxa"/>
          </w:tcPr>
          <w:p w14:paraId="1A034A7F" w14:textId="77777777" w:rsidR="006C3ABF" w:rsidRPr="00EE3D12" w:rsidRDefault="006C3ABF" w:rsidP="005D5E45">
            <w:pPr>
              <w:spacing w:before="20" w:after="20"/>
              <w:rPr>
                <w:color w:val="000000"/>
              </w:rPr>
            </w:pPr>
            <w:r w:rsidRPr="00EE3D12">
              <w:rPr>
                <w:color w:val="000000"/>
              </w:rPr>
              <w:t>Post an addendum to the SOQ until the NSPM issues a permanent, updated SOQ.</w:t>
            </w:r>
          </w:p>
        </w:tc>
        <w:tc>
          <w:tcPr>
            <w:tcW w:w="366" w:type="dxa"/>
          </w:tcPr>
          <w:p w14:paraId="0B4DA782" w14:textId="77777777" w:rsidR="006C3ABF" w:rsidRPr="00EE3D12" w:rsidRDefault="006C3ABF" w:rsidP="005D5E45">
            <w:pPr>
              <w:spacing w:before="20" w:after="20"/>
              <w:rPr>
                <w:bCs/>
                <w:color w:val="000000"/>
              </w:rPr>
            </w:pPr>
          </w:p>
        </w:tc>
        <w:tc>
          <w:tcPr>
            <w:tcW w:w="367" w:type="dxa"/>
          </w:tcPr>
          <w:p w14:paraId="3D1FD0A3" w14:textId="77777777" w:rsidR="006C3ABF" w:rsidRPr="00EE3D12" w:rsidRDefault="006C3ABF" w:rsidP="005D5E45">
            <w:pPr>
              <w:spacing w:before="20" w:after="20"/>
              <w:rPr>
                <w:bCs/>
                <w:color w:val="000000"/>
              </w:rPr>
            </w:pPr>
          </w:p>
        </w:tc>
        <w:tc>
          <w:tcPr>
            <w:tcW w:w="367" w:type="dxa"/>
          </w:tcPr>
          <w:p w14:paraId="0893CFB7" w14:textId="77777777" w:rsidR="006C3ABF" w:rsidRPr="00EE3D12" w:rsidRDefault="006C3ABF" w:rsidP="005D5E45">
            <w:pPr>
              <w:spacing w:before="20" w:after="20"/>
              <w:rPr>
                <w:bCs/>
                <w:color w:val="000000"/>
              </w:rPr>
            </w:pPr>
          </w:p>
        </w:tc>
        <w:tc>
          <w:tcPr>
            <w:tcW w:w="1320" w:type="dxa"/>
          </w:tcPr>
          <w:p w14:paraId="2994526F"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1F45FED" w14:textId="77777777" w:rsidTr="005D5E45">
        <w:trPr>
          <w:trHeight w:val="270"/>
        </w:trPr>
        <w:tc>
          <w:tcPr>
            <w:tcW w:w="1765" w:type="dxa"/>
          </w:tcPr>
          <w:p w14:paraId="2666AB01"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.30.b.</w:t>
            </w:r>
          </w:p>
        </w:tc>
        <w:tc>
          <w:tcPr>
            <w:tcW w:w="10003" w:type="dxa"/>
          </w:tcPr>
          <w:p w14:paraId="4BBB10F7" w14:textId="77777777" w:rsidR="006C3ABF" w:rsidRPr="00EE3D12" w:rsidRDefault="006C3ABF" w:rsidP="005D5E45">
            <w:pPr>
              <w:spacing w:before="20" w:after="20"/>
              <w:ind w:left="252"/>
              <w:rPr>
                <w:color w:val="000000"/>
              </w:rPr>
            </w:pPr>
            <w:r w:rsidRPr="00EE3D12">
              <w:rPr>
                <w:color w:val="000000"/>
              </w:rPr>
              <w:t>Update the MQTG with current objective test results and appropriate objective data for each affected objective test or other MQTG section affected by the modification.</w:t>
            </w:r>
          </w:p>
        </w:tc>
        <w:tc>
          <w:tcPr>
            <w:tcW w:w="366" w:type="dxa"/>
          </w:tcPr>
          <w:p w14:paraId="6286B822" w14:textId="77777777" w:rsidR="006C3ABF" w:rsidRPr="00EE3D12" w:rsidRDefault="006C3ABF" w:rsidP="005D5E45">
            <w:pPr>
              <w:spacing w:before="20" w:after="20"/>
              <w:rPr>
                <w:bCs/>
                <w:color w:val="000000"/>
              </w:rPr>
            </w:pPr>
          </w:p>
        </w:tc>
        <w:tc>
          <w:tcPr>
            <w:tcW w:w="367" w:type="dxa"/>
          </w:tcPr>
          <w:p w14:paraId="6552D979" w14:textId="77777777" w:rsidR="006C3ABF" w:rsidRPr="00EE3D12" w:rsidRDefault="006C3ABF" w:rsidP="005D5E45">
            <w:pPr>
              <w:spacing w:before="20" w:after="20"/>
              <w:rPr>
                <w:bCs/>
                <w:color w:val="000000"/>
              </w:rPr>
            </w:pPr>
          </w:p>
        </w:tc>
        <w:tc>
          <w:tcPr>
            <w:tcW w:w="367" w:type="dxa"/>
          </w:tcPr>
          <w:p w14:paraId="366DF117" w14:textId="77777777" w:rsidR="006C3ABF" w:rsidRPr="00EE3D12" w:rsidRDefault="006C3ABF" w:rsidP="005D5E45">
            <w:pPr>
              <w:spacing w:before="20" w:after="20"/>
              <w:rPr>
                <w:bCs/>
                <w:color w:val="000000"/>
              </w:rPr>
            </w:pPr>
          </w:p>
        </w:tc>
        <w:tc>
          <w:tcPr>
            <w:tcW w:w="1320" w:type="dxa"/>
          </w:tcPr>
          <w:p w14:paraId="32C6DC0B"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4453524" w14:textId="77777777" w:rsidTr="005D5E45">
        <w:trPr>
          <w:trHeight w:val="270"/>
        </w:trPr>
        <w:tc>
          <w:tcPr>
            <w:tcW w:w="1765" w:type="dxa"/>
          </w:tcPr>
          <w:p w14:paraId="6710B6FA"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.30.c.</w:t>
            </w:r>
          </w:p>
        </w:tc>
        <w:tc>
          <w:tcPr>
            <w:tcW w:w="10003" w:type="dxa"/>
          </w:tcPr>
          <w:p w14:paraId="07487149" w14:textId="77777777" w:rsidR="006C3ABF" w:rsidRPr="00EE3D12" w:rsidRDefault="006C3ABF" w:rsidP="005D5E45">
            <w:pPr>
              <w:spacing w:before="20" w:after="20"/>
              <w:ind w:left="252"/>
              <w:rPr>
                <w:color w:val="000000"/>
              </w:rPr>
            </w:pPr>
            <w:r w:rsidRPr="00EE3D12">
              <w:rPr>
                <w:color w:val="000000"/>
              </w:rPr>
              <w:t>File in the MQTG the direction to make the modification and the record of the modification completion.</w:t>
            </w:r>
          </w:p>
        </w:tc>
        <w:tc>
          <w:tcPr>
            <w:tcW w:w="366" w:type="dxa"/>
          </w:tcPr>
          <w:p w14:paraId="012EB68B" w14:textId="77777777" w:rsidR="006C3ABF" w:rsidRPr="00EE3D12" w:rsidRDefault="006C3ABF" w:rsidP="005D5E45">
            <w:pPr>
              <w:spacing w:before="20" w:after="20"/>
              <w:rPr>
                <w:bCs/>
                <w:color w:val="000000"/>
              </w:rPr>
            </w:pPr>
          </w:p>
        </w:tc>
        <w:tc>
          <w:tcPr>
            <w:tcW w:w="367" w:type="dxa"/>
          </w:tcPr>
          <w:p w14:paraId="781DAEBC" w14:textId="77777777" w:rsidR="006C3ABF" w:rsidRPr="00EE3D12" w:rsidRDefault="006C3ABF" w:rsidP="005D5E45">
            <w:pPr>
              <w:spacing w:before="20" w:after="20"/>
              <w:rPr>
                <w:bCs/>
                <w:color w:val="000000"/>
              </w:rPr>
            </w:pPr>
          </w:p>
        </w:tc>
        <w:tc>
          <w:tcPr>
            <w:tcW w:w="367" w:type="dxa"/>
          </w:tcPr>
          <w:p w14:paraId="25C56400" w14:textId="77777777" w:rsidR="006C3ABF" w:rsidRPr="00EE3D12" w:rsidRDefault="006C3ABF" w:rsidP="005D5E45">
            <w:pPr>
              <w:spacing w:before="20" w:after="20"/>
              <w:rPr>
                <w:bCs/>
                <w:color w:val="000000"/>
              </w:rPr>
            </w:pPr>
          </w:p>
        </w:tc>
        <w:tc>
          <w:tcPr>
            <w:tcW w:w="1320" w:type="dxa"/>
          </w:tcPr>
          <w:p w14:paraId="209A233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B74884B" w14:textId="77777777" w:rsidTr="005D5E45">
        <w:trPr>
          <w:trHeight w:val="270"/>
        </w:trPr>
        <w:tc>
          <w:tcPr>
            <w:tcW w:w="1765" w:type="dxa"/>
          </w:tcPr>
          <w:p w14:paraId="7E148934"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.31.</w:t>
            </w:r>
          </w:p>
        </w:tc>
        <w:tc>
          <w:tcPr>
            <w:tcW w:w="10003" w:type="dxa"/>
          </w:tcPr>
          <w:p w14:paraId="74E09C01" w14:textId="77777777" w:rsidR="006C3ABF" w:rsidRPr="00EE3D12" w:rsidRDefault="006C3ABF" w:rsidP="005D5E45">
            <w:pPr>
              <w:spacing w:before="20" w:after="20"/>
              <w:ind w:left="252"/>
              <w:rPr>
                <w:color w:val="000000"/>
              </w:rPr>
            </w:pPr>
            <w:r w:rsidRPr="00EE3D12">
              <w:rPr>
                <w:color w:val="000000"/>
              </w:rPr>
              <w:t>Policy, process, or procedure specifying how we track the length of time a component has been missing, malfunctioning, or inoperative (MMI), including:</w:t>
            </w:r>
          </w:p>
        </w:tc>
        <w:tc>
          <w:tcPr>
            <w:tcW w:w="366" w:type="dxa"/>
          </w:tcPr>
          <w:p w14:paraId="67CDC5FA" w14:textId="77777777" w:rsidR="006C3ABF" w:rsidRPr="00EE3D12" w:rsidRDefault="006C3ABF" w:rsidP="005D5E45">
            <w:pPr>
              <w:spacing w:before="20" w:after="20"/>
              <w:rPr>
                <w:bCs/>
                <w:color w:val="000000"/>
              </w:rPr>
            </w:pPr>
          </w:p>
        </w:tc>
        <w:tc>
          <w:tcPr>
            <w:tcW w:w="367" w:type="dxa"/>
          </w:tcPr>
          <w:p w14:paraId="5C30EC26" w14:textId="77777777" w:rsidR="006C3ABF" w:rsidRPr="00EE3D12" w:rsidRDefault="006C3ABF" w:rsidP="005D5E45">
            <w:pPr>
              <w:spacing w:before="20" w:after="20"/>
              <w:rPr>
                <w:bCs/>
                <w:color w:val="000000"/>
              </w:rPr>
            </w:pPr>
          </w:p>
        </w:tc>
        <w:tc>
          <w:tcPr>
            <w:tcW w:w="367" w:type="dxa"/>
          </w:tcPr>
          <w:p w14:paraId="5BE04FF6" w14:textId="77777777" w:rsidR="006C3ABF" w:rsidRPr="00EE3D12" w:rsidRDefault="006C3ABF" w:rsidP="005D5E45">
            <w:pPr>
              <w:spacing w:before="20" w:after="20"/>
              <w:rPr>
                <w:bCs/>
                <w:color w:val="000000"/>
              </w:rPr>
            </w:pPr>
          </w:p>
        </w:tc>
        <w:tc>
          <w:tcPr>
            <w:tcW w:w="1320" w:type="dxa"/>
          </w:tcPr>
          <w:p w14:paraId="47686842"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19C4137" w14:textId="77777777" w:rsidTr="005D5E45">
        <w:trPr>
          <w:trHeight w:val="270"/>
        </w:trPr>
        <w:tc>
          <w:tcPr>
            <w:tcW w:w="1765" w:type="dxa"/>
          </w:tcPr>
          <w:p w14:paraId="109D5055" w14:textId="77777777" w:rsidR="006C3ABF" w:rsidRPr="00EE3D12" w:rsidRDefault="006C3ABF" w:rsidP="005D5E45">
            <w:pPr>
              <w:spacing w:before="40" w:after="40"/>
              <w:rPr>
                <w:b/>
                <w:bCs/>
                <w:color w:val="000000"/>
              </w:rPr>
            </w:pPr>
            <w:r w:rsidRPr="00EE3D12">
              <w:rPr>
                <w:b/>
                <w:bCs/>
                <w:color w:val="000000"/>
              </w:rPr>
              <w:lastRenderedPageBreak/>
              <w:t>E.</w:t>
            </w:r>
            <w:r>
              <w:rPr>
                <w:b/>
                <w:bCs/>
                <w:color w:val="000000"/>
              </w:rPr>
              <w:t>1</w:t>
            </w:r>
            <w:r w:rsidRPr="00EE3D12">
              <w:rPr>
                <w:b/>
                <w:bCs/>
                <w:color w:val="000000"/>
              </w:rPr>
              <w:t>.31.a.</w:t>
            </w:r>
          </w:p>
        </w:tc>
        <w:tc>
          <w:tcPr>
            <w:tcW w:w="10003" w:type="dxa"/>
          </w:tcPr>
          <w:p w14:paraId="7E1F915C" w14:textId="77777777" w:rsidR="006C3ABF" w:rsidRPr="00EE3D12" w:rsidRDefault="006C3ABF" w:rsidP="005D5E45">
            <w:pPr>
              <w:spacing w:before="20" w:after="20"/>
              <w:rPr>
                <w:color w:val="000000"/>
              </w:rPr>
            </w:pPr>
            <w:r w:rsidRPr="00EE3D12">
              <w:rPr>
                <w:color w:val="000000"/>
              </w:rPr>
              <w:t>How we will post a list of MMI components in or adjacent to the FSTD.</w:t>
            </w:r>
          </w:p>
        </w:tc>
        <w:tc>
          <w:tcPr>
            <w:tcW w:w="366" w:type="dxa"/>
          </w:tcPr>
          <w:p w14:paraId="1C187760" w14:textId="77777777" w:rsidR="006C3ABF" w:rsidRPr="00EE3D12" w:rsidRDefault="006C3ABF" w:rsidP="005D5E45">
            <w:pPr>
              <w:spacing w:before="20" w:after="20"/>
              <w:rPr>
                <w:bCs/>
                <w:color w:val="000000"/>
              </w:rPr>
            </w:pPr>
          </w:p>
        </w:tc>
        <w:tc>
          <w:tcPr>
            <w:tcW w:w="367" w:type="dxa"/>
          </w:tcPr>
          <w:p w14:paraId="71A86893" w14:textId="77777777" w:rsidR="006C3ABF" w:rsidRPr="00EE3D12" w:rsidRDefault="006C3ABF" w:rsidP="005D5E45">
            <w:pPr>
              <w:spacing w:before="20" w:after="20"/>
              <w:rPr>
                <w:bCs/>
                <w:color w:val="000000"/>
              </w:rPr>
            </w:pPr>
          </w:p>
        </w:tc>
        <w:tc>
          <w:tcPr>
            <w:tcW w:w="367" w:type="dxa"/>
          </w:tcPr>
          <w:p w14:paraId="64C0D346" w14:textId="77777777" w:rsidR="006C3ABF" w:rsidRPr="00EE3D12" w:rsidRDefault="006C3ABF" w:rsidP="005D5E45">
            <w:pPr>
              <w:spacing w:before="20" w:after="20"/>
              <w:rPr>
                <w:bCs/>
                <w:color w:val="000000"/>
              </w:rPr>
            </w:pPr>
          </w:p>
        </w:tc>
        <w:tc>
          <w:tcPr>
            <w:tcW w:w="1320" w:type="dxa"/>
          </w:tcPr>
          <w:p w14:paraId="547618A4"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B28C9F6" w14:textId="77777777" w:rsidTr="005D5E45">
        <w:trPr>
          <w:trHeight w:val="270"/>
        </w:trPr>
        <w:tc>
          <w:tcPr>
            <w:tcW w:w="1765" w:type="dxa"/>
          </w:tcPr>
          <w:p w14:paraId="727EBB8F"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.31.b.</w:t>
            </w:r>
          </w:p>
        </w:tc>
        <w:tc>
          <w:tcPr>
            <w:tcW w:w="10003" w:type="dxa"/>
          </w:tcPr>
          <w:p w14:paraId="02EE6253" w14:textId="77777777" w:rsidR="006C3ABF" w:rsidRPr="00EE3D12" w:rsidRDefault="006C3ABF" w:rsidP="005D5E45">
            <w:pPr>
              <w:spacing w:before="20" w:after="20"/>
              <w:ind w:left="252"/>
              <w:rPr>
                <w:color w:val="000000"/>
              </w:rPr>
            </w:pPr>
            <w:r w:rsidRPr="00EE3D12">
              <w:rPr>
                <w:color w:val="000000"/>
              </w:rPr>
              <w:t>How we will notify the NSPM if the MMI has not been repaired or replaced within 30 days and is reportable as per documented NSP policy [i.e. FSTD Guidance Bulletin 08-01 (as amended)].</w:t>
            </w:r>
          </w:p>
          <w:p w14:paraId="0E3EC9EB" w14:textId="77777777" w:rsidR="006C3ABF" w:rsidRPr="00EE3D12" w:rsidRDefault="006C3ABF" w:rsidP="005D5E45">
            <w:pPr>
              <w:spacing w:before="20" w:after="20"/>
              <w:ind w:left="252"/>
              <w:rPr>
                <w:color w:val="000000"/>
              </w:rPr>
            </w:pPr>
            <w:r w:rsidRPr="00EE3D12">
              <w:rPr>
                <w:bCs/>
                <w:color w:val="000000"/>
              </w:rPr>
              <w:t xml:space="preserve">[NOTE: If we have an NSPM-Approved/Accepted/Authorized discrepancy prioritization system (DPS) this element is superseded by the DPS (re: App E.4. for DPS requirements). Use T.E.4.: V.9.d., e. and f. or T.D.8. to assess, as applicable.]  </w:t>
            </w:r>
          </w:p>
        </w:tc>
        <w:tc>
          <w:tcPr>
            <w:tcW w:w="366" w:type="dxa"/>
          </w:tcPr>
          <w:p w14:paraId="19D505F5" w14:textId="77777777" w:rsidR="006C3ABF" w:rsidRPr="00EE3D12" w:rsidRDefault="006C3ABF" w:rsidP="005D5E45">
            <w:pPr>
              <w:spacing w:before="20" w:after="20"/>
              <w:rPr>
                <w:bCs/>
                <w:color w:val="000000"/>
              </w:rPr>
            </w:pPr>
          </w:p>
        </w:tc>
        <w:tc>
          <w:tcPr>
            <w:tcW w:w="367" w:type="dxa"/>
          </w:tcPr>
          <w:p w14:paraId="1C523A5C" w14:textId="77777777" w:rsidR="006C3ABF" w:rsidRPr="00EE3D12" w:rsidRDefault="006C3ABF" w:rsidP="005D5E45">
            <w:pPr>
              <w:spacing w:before="20" w:after="20"/>
              <w:rPr>
                <w:bCs/>
                <w:color w:val="000000"/>
              </w:rPr>
            </w:pPr>
          </w:p>
        </w:tc>
        <w:tc>
          <w:tcPr>
            <w:tcW w:w="367" w:type="dxa"/>
          </w:tcPr>
          <w:p w14:paraId="1995914C" w14:textId="77777777" w:rsidR="006C3ABF" w:rsidRPr="00EE3D12" w:rsidRDefault="006C3ABF" w:rsidP="005D5E45">
            <w:pPr>
              <w:spacing w:before="20" w:after="20"/>
              <w:rPr>
                <w:bCs/>
                <w:color w:val="000000"/>
              </w:rPr>
            </w:pPr>
          </w:p>
        </w:tc>
        <w:tc>
          <w:tcPr>
            <w:tcW w:w="1320" w:type="dxa"/>
          </w:tcPr>
          <w:p w14:paraId="19F3DB1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91FA415" w14:textId="77777777" w:rsidTr="005D5E45">
        <w:trPr>
          <w:trHeight w:val="270"/>
        </w:trPr>
        <w:tc>
          <w:tcPr>
            <w:tcW w:w="1765" w:type="dxa"/>
          </w:tcPr>
          <w:p w14:paraId="26D8BC95"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.32.</w:t>
            </w:r>
          </w:p>
        </w:tc>
        <w:tc>
          <w:tcPr>
            <w:tcW w:w="10003" w:type="dxa"/>
          </w:tcPr>
          <w:p w14:paraId="63C76E47" w14:textId="77777777" w:rsidR="006C3ABF" w:rsidRPr="00EE3D12" w:rsidRDefault="006C3ABF" w:rsidP="005D5E45">
            <w:pPr>
              <w:spacing w:before="20" w:after="20"/>
              <w:ind w:left="252"/>
              <w:rPr>
                <w:color w:val="000000"/>
              </w:rPr>
            </w:pPr>
            <w:r w:rsidRPr="00EE3D12">
              <w:rPr>
                <w:color w:val="000000"/>
              </w:rPr>
              <w:t>Policy, process, or procedure specifying how we notify the NSPM and how we will seek re-qualification of the FSTD if the FSTD is moved and reinstalled in a different location.</w:t>
            </w:r>
          </w:p>
        </w:tc>
        <w:tc>
          <w:tcPr>
            <w:tcW w:w="366" w:type="dxa"/>
          </w:tcPr>
          <w:p w14:paraId="74DE84F0" w14:textId="77777777" w:rsidR="006C3ABF" w:rsidRPr="00EE3D12" w:rsidRDefault="006C3ABF" w:rsidP="005D5E45">
            <w:pPr>
              <w:spacing w:before="20" w:after="20"/>
              <w:rPr>
                <w:bCs/>
                <w:color w:val="000000"/>
              </w:rPr>
            </w:pPr>
          </w:p>
        </w:tc>
        <w:tc>
          <w:tcPr>
            <w:tcW w:w="367" w:type="dxa"/>
          </w:tcPr>
          <w:p w14:paraId="179EE1A7" w14:textId="77777777" w:rsidR="006C3ABF" w:rsidRPr="00EE3D12" w:rsidRDefault="006C3ABF" w:rsidP="005D5E45">
            <w:pPr>
              <w:spacing w:before="20" w:after="20"/>
              <w:rPr>
                <w:bCs/>
                <w:color w:val="000000"/>
              </w:rPr>
            </w:pPr>
          </w:p>
        </w:tc>
        <w:tc>
          <w:tcPr>
            <w:tcW w:w="367" w:type="dxa"/>
          </w:tcPr>
          <w:p w14:paraId="45437DE3" w14:textId="77777777" w:rsidR="006C3ABF" w:rsidRPr="00EE3D12" w:rsidRDefault="006C3ABF" w:rsidP="005D5E45">
            <w:pPr>
              <w:spacing w:before="20" w:after="20"/>
              <w:rPr>
                <w:bCs/>
                <w:color w:val="000000"/>
              </w:rPr>
            </w:pPr>
          </w:p>
        </w:tc>
        <w:tc>
          <w:tcPr>
            <w:tcW w:w="1320" w:type="dxa"/>
          </w:tcPr>
          <w:p w14:paraId="49414C79"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80B33E5" w14:textId="77777777" w:rsidTr="005D5E45">
        <w:trPr>
          <w:trHeight w:val="270"/>
        </w:trPr>
        <w:tc>
          <w:tcPr>
            <w:tcW w:w="1765" w:type="dxa"/>
          </w:tcPr>
          <w:p w14:paraId="7DE6A991"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.33.</w:t>
            </w:r>
          </w:p>
        </w:tc>
        <w:tc>
          <w:tcPr>
            <w:tcW w:w="10003" w:type="dxa"/>
          </w:tcPr>
          <w:p w14:paraId="15042E1E" w14:textId="77777777" w:rsidR="006C3ABF" w:rsidRPr="00EE3D12" w:rsidRDefault="006C3ABF" w:rsidP="005D5E45">
            <w:pPr>
              <w:spacing w:before="20" w:after="20"/>
              <w:rPr>
                <w:color w:val="000000"/>
              </w:rPr>
            </w:pPr>
            <w:r w:rsidRPr="00EE3D12">
              <w:rPr>
                <w:color w:val="000000"/>
              </w:rPr>
              <w:t xml:space="preserve">Policy, process, or procedure specifying </w:t>
            </w:r>
            <w:r w:rsidRPr="00EE3D12">
              <w:rPr>
                <w:color w:val="000000"/>
                <w:u w:val="single"/>
              </w:rPr>
              <w:t>how we maintain control</w:t>
            </w:r>
            <w:r w:rsidRPr="00EE3D12">
              <w:rPr>
                <w:color w:val="000000"/>
              </w:rPr>
              <w:t xml:space="preserve"> of the following documents: [Must specify how these records are maintained in plain language form or in coded form; but if the coded form is used, we must specify how the preservation and retrieval of information will be conducted.]</w:t>
            </w:r>
          </w:p>
        </w:tc>
        <w:tc>
          <w:tcPr>
            <w:tcW w:w="366" w:type="dxa"/>
          </w:tcPr>
          <w:p w14:paraId="5C69F3E9" w14:textId="77777777" w:rsidR="006C3ABF" w:rsidRPr="00EE3D12" w:rsidRDefault="006C3ABF" w:rsidP="005D5E45">
            <w:pPr>
              <w:spacing w:before="20" w:after="20"/>
              <w:rPr>
                <w:bCs/>
                <w:color w:val="000000"/>
              </w:rPr>
            </w:pPr>
          </w:p>
        </w:tc>
        <w:tc>
          <w:tcPr>
            <w:tcW w:w="367" w:type="dxa"/>
          </w:tcPr>
          <w:p w14:paraId="67BF28A1" w14:textId="77777777" w:rsidR="006C3ABF" w:rsidRPr="00EE3D12" w:rsidRDefault="006C3ABF" w:rsidP="005D5E45">
            <w:pPr>
              <w:spacing w:before="20" w:after="20"/>
              <w:rPr>
                <w:bCs/>
                <w:color w:val="000000"/>
              </w:rPr>
            </w:pPr>
          </w:p>
        </w:tc>
        <w:tc>
          <w:tcPr>
            <w:tcW w:w="367" w:type="dxa"/>
          </w:tcPr>
          <w:p w14:paraId="2B86936A" w14:textId="77777777" w:rsidR="006C3ABF" w:rsidRPr="00EE3D12" w:rsidRDefault="006C3ABF" w:rsidP="005D5E45">
            <w:pPr>
              <w:spacing w:before="20" w:after="20"/>
              <w:rPr>
                <w:bCs/>
                <w:color w:val="000000"/>
              </w:rPr>
            </w:pPr>
          </w:p>
        </w:tc>
        <w:tc>
          <w:tcPr>
            <w:tcW w:w="1320" w:type="dxa"/>
          </w:tcPr>
          <w:p w14:paraId="64D204B3"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6FFD065" w14:textId="77777777" w:rsidTr="005D5E45">
        <w:trPr>
          <w:trHeight w:val="270"/>
        </w:trPr>
        <w:tc>
          <w:tcPr>
            <w:tcW w:w="1765" w:type="dxa"/>
          </w:tcPr>
          <w:p w14:paraId="10D2D57A" w14:textId="77777777" w:rsidR="006C3ABF" w:rsidRPr="00EE3D12" w:rsidRDefault="006C3ABF" w:rsidP="005D5E45">
            <w:pPr>
              <w:spacing w:before="40" w:after="40"/>
              <w:rPr>
                <w:b/>
                <w:bCs/>
                <w:color w:val="000000"/>
              </w:rPr>
            </w:pPr>
            <w:r w:rsidRPr="00EE3D12">
              <w:rPr>
                <w:b/>
                <w:bCs/>
                <w:color w:val="000000"/>
              </w:rPr>
              <w:t>E.</w:t>
            </w:r>
            <w:r>
              <w:rPr>
                <w:b/>
                <w:bCs/>
                <w:color w:val="000000"/>
              </w:rPr>
              <w:t>1</w:t>
            </w:r>
            <w:r w:rsidRPr="00EE3D12">
              <w:rPr>
                <w:b/>
                <w:bCs/>
                <w:color w:val="000000"/>
              </w:rPr>
              <w:t>.33.a.</w:t>
            </w:r>
          </w:p>
        </w:tc>
        <w:tc>
          <w:tcPr>
            <w:tcW w:w="10003" w:type="dxa"/>
          </w:tcPr>
          <w:p w14:paraId="03545169" w14:textId="77777777" w:rsidR="006C3ABF" w:rsidRPr="00EE3D12" w:rsidRDefault="006C3ABF" w:rsidP="005D5E45">
            <w:pPr>
              <w:spacing w:before="20" w:after="20"/>
              <w:rPr>
                <w:color w:val="000000"/>
              </w:rPr>
            </w:pPr>
            <w:r w:rsidRPr="00EE3D12">
              <w:rPr>
                <w:color w:val="000000"/>
              </w:rPr>
              <w:t>The MQTG and each amendment thereto.</w:t>
            </w:r>
          </w:p>
        </w:tc>
        <w:tc>
          <w:tcPr>
            <w:tcW w:w="366" w:type="dxa"/>
          </w:tcPr>
          <w:p w14:paraId="54C3E370" w14:textId="77777777" w:rsidR="006C3ABF" w:rsidRPr="00EE3D12" w:rsidRDefault="006C3ABF" w:rsidP="005D5E45">
            <w:pPr>
              <w:spacing w:before="20" w:after="20"/>
              <w:rPr>
                <w:bCs/>
                <w:color w:val="000000"/>
              </w:rPr>
            </w:pPr>
          </w:p>
        </w:tc>
        <w:tc>
          <w:tcPr>
            <w:tcW w:w="367" w:type="dxa"/>
          </w:tcPr>
          <w:p w14:paraId="79F925AA" w14:textId="77777777" w:rsidR="006C3ABF" w:rsidRPr="00EE3D12" w:rsidRDefault="006C3ABF" w:rsidP="005D5E45">
            <w:pPr>
              <w:spacing w:before="20" w:after="20"/>
              <w:rPr>
                <w:bCs/>
                <w:color w:val="000000"/>
              </w:rPr>
            </w:pPr>
          </w:p>
        </w:tc>
        <w:tc>
          <w:tcPr>
            <w:tcW w:w="367" w:type="dxa"/>
          </w:tcPr>
          <w:p w14:paraId="6626E3C4" w14:textId="77777777" w:rsidR="006C3ABF" w:rsidRPr="00EE3D12" w:rsidRDefault="006C3ABF" w:rsidP="005D5E45">
            <w:pPr>
              <w:spacing w:before="20" w:after="20"/>
              <w:rPr>
                <w:bCs/>
                <w:color w:val="000000"/>
              </w:rPr>
            </w:pPr>
          </w:p>
        </w:tc>
        <w:tc>
          <w:tcPr>
            <w:tcW w:w="1320" w:type="dxa"/>
          </w:tcPr>
          <w:p w14:paraId="7CFCBD8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5DCCD743" w14:textId="77777777" w:rsidTr="005D5E45">
        <w:trPr>
          <w:trHeight w:val="270"/>
        </w:trPr>
        <w:tc>
          <w:tcPr>
            <w:tcW w:w="1765" w:type="dxa"/>
          </w:tcPr>
          <w:p w14:paraId="1EEA58FB"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.33.b.</w:t>
            </w:r>
          </w:p>
        </w:tc>
        <w:tc>
          <w:tcPr>
            <w:tcW w:w="10003" w:type="dxa"/>
          </w:tcPr>
          <w:p w14:paraId="1F64680E" w14:textId="77777777" w:rsidR="006C3ABF" w:rsidRPr="00EE3D12" w:rsidRDefault="006C3ABF" w:rsidP="005D5E45">
            <w:pPr>
              <w:spacing w:before="20" w:after="20"/>
              <w:ind w:left="252"/>
              <w:rPr>
                <w:color w:val="000000"/>
              </w:rPr>
            </w:pPr>
            <w:r w:rsidRPr="00EE3D12">
              <w:rPr>
                <w:color w:val="000000"/>
              </w:rPr>
              <w:t>A record of all FSTD modifications, as determined under E.3.27., since the issuance of the original SOQ [re: § 60.23(b) and Figure A4I, Attachment 4 to Appendix A of Part 60].</w:t>
            </w:r>
          </w:p>
        </w:tc>
        <w:tc>
          <w:tcPr>
            <w:tcW w:w="366" w:type="dxa"/>
          </w:tcPr>
          <w:p w14:paraId="69F8B6E0" w14:textId="77777777" w:rsidR="006C3ABF" w:rsidRPr="00EE3D12" w:rsidRDefault="006C3ABF" w:rsidP="005D5E45">
            <w:pPr>
              <w:spacing w:before="20" w:after="20"/>
              <w:rPr>
                <w:bCs/>
                <w:color w:val="000000"/>
              </w:rPr>
            </w:pPr>
          </w:p>
        </w:tc>
        <w:tc>
          <w:tcPr>
            <w:tcW w:w="367" w:type="dxa"/>
          </w:tcPr>
          <w:p w14:paraId="058CAEC2" w14:textId="77777777" w:rsidR="006C3ABF" w:rsidRPr="00EE3D12" w:rsidRDefault="006C3ABF" w:rsidP="005D5E45">
            <w:pPr>
              <w:spacing w:before="20" w:after="20"/>
              <w:rPr>
                <w:bCs/>
                <w:color w:val="000000"/>
              </w:rPr>
            </w:pPr>
          </w:p>
        </w:tc>
        <w:tc>
          <w:tcPr>
            <w:tcW w:w="367" w:type="dxa"/>
          </w:tcPr>
          <w:p w14:paraId="0118F3DD" w14:textId="77777777" w:rsidR="006C3ABF" w:rsidRPr="00EE3D12" w:rsidRDefault="006C3ABF" w:rsidP="005D5E45">
            <w:pPr>
              <w:spacing w:before="20" w:after="20"/>
              <w:rPr>
                <w:bCs/>
                <w:color w:val="000000"/>
              </w:rPr>
            </w:pPr>
          </w:p>
        </w:tc>
        <w:tc>
          <w:tcPr>
            <w:tcW w:w="1320" w:type="dxa"/>
          </w:tcPr>
          <w:p w14:paraId="35501F48"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6DC4F67" w14:textId="77777777" w:rsidTr="005D5E45">
        <w:trPr>
          <w:trHeight w:val="270"/>
        </w:trPr>
        <w:tc>
          <w:tcPr>
            <w:tcW w:w="1765" w:type="dxa"/>
          </w:tcPr>
          <w:p w14:paraId="166AFCF9"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.33.c.</w:t>
            </w:r>
          </w:p>
        </w:tc>
        <w:tc>
          <w:tcPr>
            <w:tcW w:w="10003" w:type="dxa"/>
          </w:tcPr>
          <w:p w14:paraId="21778D2A" w14:textId="77777777" w:rsidR="006C3ABF" w:rsidRPr="00EE3D12" w:rsidRDefault="006C3ABF" w:rsidP="005D5E45">
            <w:pPr>
              <w:spacing w:before="20" w:after="20"/>
              <w:ind w:left="252"/>
              <w:rPr>
                <w:color w:val="000000"/>
              </w:rPr>
            </w:pPr>
            <w:r w:rsidRPr="00EE3D12">
              <w:rPr>
                <w:color w:val="000000"/>
              </w:rPr>
              <w:t>Results of the qualification evaluations (initial and each upgrade) since the issuance of the original SOQ.</w:t>
            </w:r>
          </w:p>
        </w:tc>
        <w:tc>
          <w:tcPr>
            <w:tcW w:w="366" w:type="dxa"/>
          </w:tcPr>
          <w:p w14:paraId="026F3A49" w14:textId="77777777" w:rsidR="006C3ABF" w:rsidRPr="00EE3D12" w:rsidRDefault="006C3ABF" w:rsidP="005D5E45">
            <w:pPr>
              <w:spacing w:before="20" w:after="20"/>
              <w:rPr>
                <w:bCs/>
                <w:color w:val="000000"/>
              </w:rPr>
            </w:pPr>
          </w:p>
        </w:tc>
        <w:tc>
          <w:tcPr>
            <w:tcW w:w="367" w:type="dxa"/>
          </w:tcPr>
          <w:p w14:paraId="001BB493" w14:textId="77777777" w:rsidR="006C3ABF" w:rsidRPr="00EE3D12" w:rsidRDefault="006C3ABF" w:rsidP="005D5E45">
            <w:pPr>
              <w:spacing w:before="20" w:after="20"/>
              <w:rPr>
                <w:bCs/>
                <w:color w:val="000000"/>
              </w:rPr>
            </w:pPr>
          </w:p>
        </w:tc>
        <w:tc>
          <w:tcPr>
            <w:tcW w:w="367" w:type="dxa"/>
          </w:tcPr>
          <w:p w14:paraId="41EB2BC5" w14:textId="77777777" w:rsidR="006C3ABF" w:rsidRPr="00EE3D12" w:rsidRDefault="006C3ABF" w:rsidP="005D5E45">
            <w:pPr>
              <w:spacing w:before="20" w:after="20"/>
              <w:rPr>
                <w:bCs/>
                <w:color w:val="000000"/>
              </w:rPr>
            </w:pPr>
          </w:p>
        </w:tc>
        <w:tc>
          <w:tcPr>
            <w:tcW w:w="1320" w:type="dxa"/>
          </w:tcPr>
          <w:p w14:paraId="75FAF029"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8334975" w14:textId="77777777" w:rsidTr="005D5E45">
        <w:trPr>
          <w:trHeight w:val="270"/>
        </w:trPr>
        <w:tc>
          <w:tcPr>
            <w:tcW w:w="1765" w:type="dxa"/>
          </w:tcPr>
          <w:p w14:paraId="3CDEFBA8"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.33.d.</w:t>
            </w:r>
          </w:p>
        </w:tc>
        <w:tc>
          <w:tcPr>
            <w:tcW w:w="10003" w:type="dxa"/>
          </w:tcPr>
          <w:p w14:paraId="516942AF" w14:textId="77777777" w:rsidR="006C3ABF" w:rsidRPr="00EE3D12" w:rsidRDefault="006C3ABF" w:rsidP="005D5E45">
            <w:pPr>
              <w:spacing w:before="20" w:after="20"/>
              <w:ind w:left="252"/>
              <w:rPr>
                <w:color w:val="000000"/>
              </w:rPr>
            </w:pPr>
            <w:r w:rsidRPr="00EE3D12">
              <w:rPr>
                <w:color w:val="000000"/>
              </w:rPr>
              <w:t>Results of the objective tests conducted for a period of 2 years [re: § 60.19 (a)(1)].</w:t>
            </w:r>
          </w:p>
        </w:tc>
        <w:tc>
          <w:tcPr>
            <w:tcW w:w="366" w:type="dxa"/>
          </w:tcPr>
          <w:p w14:paraId="4E300791" w14:textId="77777777" w:rsidR="006C3ABF" w:rsidRPr="00EE3D12" w:rsidRDefault="006C3ABF" w:rsidP="005D5E45">
            <w:pPr>
              <w:spacing w:before="20" w:after="20"/>
              <w:rPr>
                <w:bCs/>
                <w:color w:val="000000"/>
              </w:rPr>
            </w:pPr>
          </w:p>
        </w:tc>
        <w:tc>
          <w:tcPr>
            <w:tcW w:w="367" w:type="dxa"/>
          </w:tcPr>
          <w:p w14:paraId="239F3745" w14:textId="77777777" w:rsidR="006C3ABF" w:rsidRPr="00EE3D12" w:rsidRDefault="006C3ABF" w:rsidP="005D5E45">
            <w:pPr>
              <w:spacing w:before="20" w:after="20"/>
              <w:rPr>
                <w:bCs/>
                <w:color w:val="000000"/>
              </w:rPr>
            </w:pPr>
          </w:p>
        </w:tc>
        <w:tc>
          <w:tcPr>
            <w:tcW w:w="367" w:type="dxa"/>
          </w:tcPr>
          <w:p w14:paraId="2E1813A1" w14:textId="77777777" w:rsidR="006C3ABF" w:rsidRPr="00EE3D12" w:rsidRDefault="006C3ABF" w:rsidP="005D5E45">
            <w:pPr>
              <w:spacing w:before="20" w:after="20"/>
              <w:rPr>
                <w:bCs/>
                <w:color w:val="000000"/>
              </w:rPr>
            </w:pPr>
          </w:p>
        </w:tc>
        <w:tc>
          <w:tcPr>
            <w:tcW w:w="1320" w:type="dxa"/>
          </w:tcPr>
          <w:p w14:paraId="6CB5DEDA"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105FA955" w14:textId="77777777" w:rsidTr="005D5E45">
        <w:trPr>
          <w:trHeight w:val="270"/>
        </w:trPr>
        <w:tc>
          <w:tcPr>
            <w:tcW w:w="1765" w:type="dxa"/>
          </w:tcPr>
          <w:p w14:paraId="0295D584"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.33.e.</w:t>
            </w:r>
          </w:p>
        </w:tc>
        <w:tc>
          <w:tcPr>
            <w:tcW w:w="10003" w:type="dxa"/>
          </w:tcPr>
          <w:p w14:paraId="492CCB6B" w14:textId="77777777" w:rsidR="006C3ABF" w:rsidRPr="00EE3D12" w:rsidRDefault="006C3ABF" w:rsidP="005D5E45">
            <w:pPr>
              <w:spacing w:before="20" w:after="20"/>
              <w:ind w:left="252"/>
              <w:rPr>
                <w:color w:val="000000"/>
              </w:rPr>
            </w:pPr>
            <w:r w:rsidRPr="00EE3D12">
              <w:rPr>
                <w:color w:val="000000"/>
              </w:rPr>
              <w:t>Results of the previous three continuing qualification evaluations, or the continuing qualification evaluations from the previous 2 years, whichever covers a longer period.</w:t>
            </w:r>
          </w:p>
        </w:tc>
        <w:tc>
          <w:tcPr>
            <w:tcW w:w="366" w:type="dxa"/>
          </w:tcPr>
          <w:p w14:paraId="5684B6FE" w14:textId="77777777" w:rsidR="006C3ABF" w:rsidRPr="00EE3D12" w:rsidRDefault="006C3ABF" w:rsidP="005D5E45">
            <w:pPr>
              <w:spacing w:before="20" w:after="20"/>
              <w:rPr>
                <w:bCs/>
                <w:color w:val="000000"/>
              </w:rPr>
            </w:pPr>
          </w:p>
        </w:tc>
        <w:tc>
          <w:tcPr>
            <w:tcW w:w="367" w:type="dxa"/>
          </w:tcPr>
          <w:p w14:paraId="3C6D0710" w14:textId="77777777" w:rsidR="006C3ABF" w:rsidRPr="00EE3D12" w:rsidRDefault="006C3ABF" w:rsidP="005D5E45">
            <w:pPr>
              <w:spacing w:before="20" w:after="20"/>
              <w:rPr>
                <w:bCs/>
                <w:color w:val="000000"/>
              </w:rPr>
            </w:pPr>
          </w:p>
        </w:tc>
        <w:tc>
          <w:tcPr>
            <w:tcW w:w="367" w:type="dxa"/>
          </w:tcPr>
          <w:p w14:paraId="3DB4D405" w14:textId="77777777" w:rsidR="006C3ABF" w:rsidRPr="00EE3D12" w:rsidRDefault="006C3ABF" w:rsidP="005D5E45">
            <w:pPr>
              <w:spacing w:before="20" w:after="20"/>
              <w:rPr>
                <w:bCs/>
                <w:color w:val="000000"/>
              </w:rPr>
            </w:pPr>
          </w:p>
        </w:tc>
        <w:tc>
          <w:tcPr>
            <w:tcW w:w="1320" w:type="dxa"/>
          </w:tcPr>
          <w:p w14:paraId="5D368A2C"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0B7847A6" w14:textId="77777777" w:rsidTr="005D5E45">
        <w:trPr>
          <w:trHeight w:val="270"/>
        </w:trPr>
        <w:tc>
          <w:tcPr>
            <w:tcW w:w="1765" w:type="dxa"/>
          </w:tcPr>
          <w:p w14:paraId="40EFD235"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.33.f.</w:t>
            </w:r>
          </w:p>
        </w:tc>
        <w:tc>
          <w:tcPr>
            <w:tcW w:w="10003" w:type="dxa"/>
          </w:tcPr>
          <w:p w14:paraId="4B601B29" w14:textId="77777777" w:rsidR="006C3ABF" w:rsidRPr="00EE3D12" w:rsidRDefault="006C3ABF" w:rsidP="005D5E45">
            <w:pPr>
              <w:spacing w:before="20" w:after="20"/>
              <w:ind w:left="252"/>
              <w:rPr>
                <w:color w:val="000000"/>
              </w:rPr>
            </w:pPr>
            <w:r w:rsidRPr="00EE3D12">
              <w:rPr>
                <w:color w:val="000000"/>
              </w:rPr>
              <w:t>Comments obtained in accordance with E.3.8. (i.e., independent feedback from persons recently completing training, evaluation, or obtaining flight experience; instructors and check airmen using the FSTD for training, evaluation or flight experience sessions; and FSTD technicians and maintenance personnel) [Re: § 60.31(a) (3) (iv) for a period of at least 90 days].</w:t>
            </w:r>
          </w:p>
        </w:tc>
        <w:tc>
          <w:tcPr>
            <w:tcW w:w="366" w:type="dxa"/>
          </w:tcPr>
          <w:p w14:paraId="40FEE0EA" w14:textId="77777777" w:rsidR="006C3ABF" w:rsidRPr="00EE3D12" w:rsidRDefault="006C3ABF" w:rsidP="005D5E45">
            <w:pPr>
              <w:spacing w:before="20" w:after="20"/>
              <w:rPr>
                <w:bCs/>
                <w:color w:val="000000"/>
              </w:rPr>
            </w:pPr>
          </w:p>
        </w:tc>
        <w:tc>
          <w:tcPr>
            <w:tcW w:w="367" w:type="dxa"/>
          </w:tcPr>
          <w:p w14:paraId="0D0755DD" w14:textId="77777777" w:rsidR="006C3ABF" w:rsidRPr="00EE3D12" w:rsidRDefault="006C3ABF" w:rsidP="005D5E45">
            <w:pPr>
              <w:spacing w:before="20" w:after="20"/>
              <w:rPr>
                <w:bCs/>
                <w:color w:val="000000"/>
              </w:rPr>
            </w:pPr>
          </w:p>
        </w:tc>
        <w:tc>
          <w:tcPr>
            <w:tcW w:w="367" w:type="dxa"/>
          </w:tcPr>
          <w:p w14:paraId="6D75C57E" w14:textId="77777777" w:rsidR="006C3ABF" w:rsidRPr="00EE3D12" w:rsidRDefault="006C3ABF" w:rsidP="005D5E45">
            <w:pPr>
              <w:spacing w:before="20" w:after="20"/>
              <w:rPr>
                <w:bCs/>
                <w:color w:val="000000"/>
              </w:rPr>
            </w:pPr>
          </w:p>
        </w:tc>
        <w:tc>
          <w:tcPr>
            <w:tcW w:w="1320" w:type="dxa"/>
          </w:tcPr>
          <w:p w14:paraId="5A26542E"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3306D47C" w14:textId="77777777" w:rsidTr="005D5E45">
        <w:trPr>
          <w:trHeight w:val="270"/>
        </w:trPr>
        <w:tc>
          <w:tcPr>
            <w:tcW w:w="1765" w:type="dxa"/>
          </w:tcPr>
          <w:p w14:paraId="2061641A"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.33.g.</w:t>
            </w:r>
          </w:p>
        </w:tc>
        <w:tc>
          <w:tcPr>
            <w:tcW w:w="10003" w:type="dxa"/>
          </w:tcPr>
          <w:p w14:paraId="534A0725" w14:textId="77777777" w:rsidR="006C3ABF" w:rsidRPr="00EE3D12" w:rsidRDefault="006C3ABF" w:rsidP="005D5E45">
            <w:pPr>
              <w:spacing w:before="20" w:after="20"/>
              <w:ind w:left="252"/>
              <w:rPr>
                <w:color w:val="000000"/>
              </w:rPr>
            </w:pPr>
            <w:r w:rsidRPr="00EE3D12">
              <w:rPr>
                <w:color w:val="000000"/>
              </w:rPr>
              <w:t>A record of all discrepancies entered in the discrepancy log over the previous 2 years, including the following:</w:t>
            </w:r>
          </w:p>
        </w:tc>
        <w:tc>
          <w:tcPr>
            <w:tcW w:w="366" w:type="dxa"/>
          </w:tcPr>
          <w:p w14:paraId="5A00FE24" w14:textId="77777777" w:rsidR="006C3ABF" w:rsidRPr="00EE3D12" w:rsidRDefault="006C3ABF" w:rsidP="005D5E45">
            <w:pPr>
              <w:spacing w:before="20" w:after="20"/>
              <w:rPr>
                <w:bCs/>
                <w:color w:val="000000"/>
              </w:rPr>
            </w:pPr>
          </w:p>
        </w:tc>
        <w:tc>
          <w:tcPr>
            <w:tcW w:w="367" w:type="dxa"/>
          </w:tcPr>
          <w:p w14:paraId="732293E6" w14:textId="77777777" w:rsidR="006C3ABF" w:rsidRPr="00EE3D12" w:rsidRDefault="006C3ABF" w:rsidP="005D5E45">
            <w:pPr>
              <w:spacing w:before="20" w:after="20"/>
              <w:rPr>
                <w:bCs/>
                <w:color w:val="000000"/>
              </w:rPr>
            </w:pPr>
          </w:p>
        </w:tc>
        <w:tc>
          <w:tcPr>
            <w:tcW w:w="367" w:type="dxa"/>
          </w:tcPr>
          <w:p w14:paraId="1090E32E" w14:textId="77777777" w:rsidR="006C3ABF" w:rsidRPr="00EE3D12" w:rsidRDefault="006C3ABF" w:rsidP="005D5E45">
            <w:pPr>
              <w:spacing w:before="20" w:after="20"/>
              <w:rPr>
                <w:bCs/>
                <w:color w:val="000000"/>
              </w:rPr>
            </w:pPr>
          </w:p>
        </w:tc>
        <w:tc>
          <w:tcPr>
            <w:tcW w:w="1320" w:type="dxa"/>
          </w:tcPr>
          <w:p w14:paraId="216822AC"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6FE308D3" w14:textId="77777777" w:rsidTr="005D5E45">
        <w:trPr>
          <w:trHeight w:val="270"/>
        </w:trPr>
        <w:tc>
          <w:tcPr>
            <w:tcW w:w="1765" w:type="dxa"/>
          </w:tcPr>
          <w:p w14:paraId="28127523" w14:textId="77777777" w:rsidR="006C3ABF" w:rsidRPr="00EE3D12" w:rsidRDefault="006C3ABF" w:rsidP="005D5E45">
            <w:pPr>
              <w:spacing w:before="40" w:after="40"/>
              <w:ind w:firstLine="152"/>
              <w:rPr>
                <w:b/>
                <w:bCs/>
                <w:color w:val="000000"/>
              </w:rPr>
            </w:pPr>
            <w:r w:rsidRPr="00EE3D12">
              <w:rPr>
                <w:b/>
                <w:bCs/>
                <w:color w:val="000000"/>
              </w:rPr>
              <w:lastRenderedPageBreak/>
              <w:t>E.</w:t>
            </w:r>
            <w:r>
              <w:rPr>
                <w:b/>
                <w:bCs/>
                <w:color w:val="000000"/>
              </w:rPr>
              <w:t>1</w:t>
            </w:r>
            <w:r w:rsidRPr="00EE3D12">
              <w:rPr>
                <w:b/>
                <w:bCs/>
                <w:color w:val="000000"/>
              </w:rPr>
              <w:t>.33.g.1.</w:t>
            </w:r>
          </w:p>
        </w:tc>
        <w:tc>
          <w:tcPr>
            <w:tcW w:w="10003" w:type="dxa"/>
          </w:tcPr>
          <w:p w14:paraId="67247C41" w14:textId="77777777" w:rsidR="006C3ABF" w:rsidRPr="00EE3D12" w:rsidRDefault="006C3ABF" w:rsidP="005D5E45">
            <w:pPr>
              <w:spacing w:before="20" w:after="20"/>
              <w:ind w:left="252"/>
              <w:rPr>
                <w:color w:val="000000"/>
              </w:rPr>
            </w:pPr>
            <w:r w:rsidRPr="00EE3D12">
              <w:rPr>
                <w:color w:val="000000"/>
              </w:rPr>
              <w:t>A list of the components or equipment that were or are missing, malfunctioning, or inoperative.</w:t>
            </w:r>
          </w:p>
        </w:tc>
        <w:tc>
          <w:tcPr>
            <w:tcW w:w="366" w:type="dxa"/>
          </w:tcPr>
          <w:p w14:paraId="7DBFC0D2" w14:textId="77777777" w:rsidR="006C3ABF" w:rsidRPr="00EE3D12" w:rsidRDefault="006C3ABF" w:rsidP="005D5E45">
            <w:pPr>
              <w:spacing w:before="20" w:after="20"/>
              <w:rPr>
                <w:bCs/>
                <w:color w:val="000000"/>
              </w:rPr>
            </w:pPr>
          </w:p>
        </w:tc>
        <w:tc>
          <w:tcPr>
            <w:tcW w:w="367" w:type="dxa"/>
          </w:tcPr>
          <w:p w14:paraId="4055381E" w14:textId="77777777" w:rsidR="006C3ABF" w:rsidRPr="00EE3D12" w:rsidRDefault="006C3ABF" w:rsidP="005D5E45">
            <w:pPr>
              <w:spacing w:before="20" w:after="20"/>
              <w:rPr>
                <w:bCs/>
                <w:color w:val="000000"/>
              </w:rPr>
            </w:pPr>
          </w:p>
        </w:tc>
        <w:tc>
          <w:tcPr>
            <w:tcW w:w="367" w:type="dxa"/>
          </w:tcPr>
          <w:p w14:paraId="2056AC3E" w14:textId="77777777" w:rsidR="006C3ABF" w:rsidRPr="00EE3D12" w:rsidRDefault="006C3ABF" w:rsidP="005D5E45">
            <w:pPr>
              <w:spacing w:before="20" w:after="20"/>
              <w:rPr>
                <w:bCs/>
                <w:color w:val="000000"/>
              </w:rPr>
            </w:pPr>
          </w:p>
        </w:tc>
        <w:tc>
          <w:tcPr>
            <w:tcW w:w="1320" w:type="dxa"/>
          </w:tcPr>
          <w:p w14:paraId="381A9C18"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4B5EC3CE" w14:textId="77777777" w:rsidTr="005D5E45">
        <w:trPr>
          <w:trHeight w:val="270"/>
        </w:trPr>
        <w:tc>
          <w:tcPr>
            <w:tcW w:w="1765" w:type="dxa"/>
          </w:tcPr>
          <w:p w14:paraId="73D68B1F"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.33.g.2.</w:t>
            </w:r>
          </w:p>
        </w:tc>
        <w:tc>
          <w:tcPr>
            <w:tcW w:w="10003" w:type="dxa"/>
          </w:tcPr>
          <w:p w14:paraId="08A429DD" w14:textId="77777777" w:rsidR="006C3ABF" w:rsidRPr="00EE3D12" w:rsidRDefault="006C3ABF" w:rsidP="005D5E45">
            <w:pPr>
              <w:spacing w:before="20" w:after="20"/>
              <w:ind w:left="612"/>
              <w:rPr>
                <w:color w:val="000000"/>
              </w:rPr>
            </w:pPr>
            <w:r w:rsidRPr="00EE3D12">
              <w:rPr>
                <w:color w:val="000000"/>
              </w:rPr>
              <w:t>The action taken to correct the discrepancy.</w:t>
            </w:r>
            <w:r w:rsidRPr="00EE3D12">
              <w:rPr>
                <w:color w:val="000000"/>
              </w:rPr>
              <w:tab/>
            </w:r>
          </w:p>
        </w:tc>
        <w:tc>
          <w:tcPr>
            <w:tcW w:w="366" w:type="dxa"/>
          </w:tcPr>
          <w:p w14:paraId="1CE6B1AB" w14:textId="77777777" w:rsidR="006C3ABF" w:rsidRPr="00EE3D12" w:rsidRDefault="006C3ABF" w:rsidP="005D5E45">
            <w:pPr>
              <w:spacing w:before="20" w:after="20"/>
              <w:rPr>
                <w:bCs/>
                <w:color w:val="000000"/>
              </w:rPr>
            </w:pPr>
          </w:p>
        </w:tc>
        <w:tc>
          <w:tcPr>
            <w:tcW w:w="367" w:type="dxa"/>
          </w:tcPr>
          <w:p w14:paraId="593AB14E" w14:textId="77777777" w:rsidR="006C3ABF" w:rsidRPr="00EE3D12" w:rsidRDefault="006C3ABF" w:rsidP="005D5E45">
            <w:pPr>
              <w:spacing w:before="20" w:after="20"/>
              <w:rPr>
                <w:bCs/>
                <w:color w:val="000000"/>
              </w:rPr>
            </w:pPr>
          </w:p>
        </w:tc>
        <w:tc>
          <w:tcPr>
            <w:tcW w:w="367" w:type="dxa"/>
          </w:tcPr>
          <w:p w14:paraId="3BB0E26A" w14:textId="77777777" w:rsidR="006C3ABF" w:rsidRPr="00EE3D12" w:rsidRDefault="006C3ABF" w:rsidP="005D5E45">
            <w:pPr>
              <w:spacing w:before="20" w:after="20"/>
              <w:rPr>
                <w:bCs/>
                <w:color w:val="000000"/>
              </w:rPr>
            </w:pPr>
          </w:p>
        </w:tc>
        <w:tc>
          <w:tcPr>
            <w:tcW w:w="1320" w:type="dxa"/>
          </w:tcPr>
          <w:p w14:paraId="0BEAD7A0"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7BB8ACB3" w14:textId="77777777" w:rsidTr="005D5E45">
        <w:trPr>
          <w:trHeight w:val="270"/>
        </w:trPr>
        <w:tc>
          <w:tcPr>
            <w:tcW w:w="1765" w:type="dxa"/>
          </w:tcPr>
          <w:p w14:paraId="0D8A95E6"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.33.g.3.</w:t>
            </w:r>
          </w:p>
        </w:tc>
        <w:tc>
          <w:tcPr>
            <w:tcW w:w="10003" w:type="dxa"/>
          </w:tcPr>
          <w:p w14:paraId="18A546CA" w14:textId="77777777" w:rsidR="006C3ABF" w:rsidRPr="00EE3D12" w:rsidRDefault="006C3ABF" w:rsidP="005D5E45">
            <w:pPr>
              <w:tabs>
                <w:tab w:val="left" w:pos="6051"/>
              </w:tabs>
              <w:spacing w:before="20" w:after="20"/>
              <w:ind w:left="612"/>
              <w:rPr>
                <w:color w:val="000000"/>
              </w:rPr>
            </w:pPr>
            <w:r w:rsidRPr="00EE3D12">
              <w:rPr>
                <w:color w:val="000000"/>
              </w:rPr>
              <w:t>The date the corrective action was taken.</w:t>
            </w:r>
          </w:p>
        </w:tc>
        <w:tc>
          <w:tcPr>
            <w:tcW w:w="366" w:type="dxa"/>
          </w:tcPr>
          <w:p w14:paraId="179969A2" w14:textId="77777777" w:rsidR="006C3ABF" w:rsidRPr="00EE3D12" w:rsidRDefault="006C3ABF" w:rsidP="005D5E45">
            <w:pPr>
              <w:spacing w:before="20" w:after="20"/>
              <w:rPr>
                <w:bCs/>
                <w:color w:val="000000"/>
              </w:rPr>
            </w:pPr>
          </w:p>
        </w:tc>
        <w:tc>
          <w:tcPr>
            <w:tcW w:w="367" w:type="dxa"/>
          </w:tcPr>
          <w:p w14:paraId="737632CE" w14:textId="77777777" w:rsidR="006C3ABF" w:rsidRPr="00EE3D12" w:rsidRDefault="006C3ABF" w:rsidP="005D5E45">
            <w:pPr>
              <w:spacing w:before="20" w:after="20"/>
              <w:rPr>
                <w:bCs/>
                <w:color w:val="000000"/>
              </w:rPr>
            </w:pPr>
          </w:p>
        </w:tc>
        <w:tc>
          <w:tcPr>
            <w:tcW w:w="367" w:type="dxa"/>
          </w:tcPr>
          <w:p w14:paraId="18880991" w14:textId="77777777" w:rsidR="006C3ABF" w:rsidRPr="00EE3D12" w:rsidRDefault="006C3ABF" w:rsidP="005D5E45">
            <w:pPr>
              <w:spacing w:before="20" w:after="20"/>
              <w:rPr>
                <w:bCs/>
                <w:color w:val="000000"/>
              </w:rPr>
            </w:pPr>
          </w:p>
        </w:tc>
        <w:tc>
          <w:tcPr>
            <w:tcW w:w="1320" w:type="dxa"/>
          </w:tcPr>
          <w:p w14:paraId="35E3B58D"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r w:rsidR="006C3ABF" w:rsidRPr="00EE3D12" w14:paraId="4D9A2BE8" w14:textId="77777777" w:rsidTr="005D5E45">
        <w:trPr>
          <w:trHeight w:val="270"/>
        </w:trPr>
        <w:tc>
          <w:tcPr>
            <w:tcW w:w="1765" w:type="dxa"/>
          </w:tcPr>
          <w:p w14:paraId="76C63DFE" w14:textId="77777777" w:rsidR="006C3ABF" w:rsidRPr="00EE3D12" w:rsidRDefault="006C3ABF" w:rsidP="005D5E45">
            <w:pPr>
              <w:spacing w:before="40" w:after="40"/>
              <w:ind w:firstLine="152"/>
              <w:rPr>
                <w:b/>
                <w:bCs/>
                <w:color w:val="000000"/>
              </w:rPr>
            </w:pPr>
            <w:r w:rsidRPr="00EE3D12">
              <w:rPr>
                <w:b/>
                <w:bCs/>
                <w:color w:val="000000"/>
              </w:rPr>
              <w:t>E.</w:t>
            </w:r>
            <w:r>
              <w:rPr>
                <w:b/>
                <w:bCs/>
                <w:color w:val="000000"/>
              </w:rPr>
              <w:t>1</w:t>
            </w:r>
            <w:r w:rsidRPr="00EE3D12">
              <w:rPr>
                <w:b/>
                <w:bCs/>
                <w:color w:val="000000"/>
              </w:rPr>
              <w:t>.33.g.4.</w:t>
            </w:r>
          </w:p>
        </w:tc>
        <w:tc>
          <w:tcPr>
            <w:tcW w:w="10003" w:type="dxa"/>
          </w:tcPr>
          <w:p w14:paraId="2E4539ED" w14:textId="77777777" w:rsidR="006C3ABF" w:rsidRPr="00EE3D12" w:rsidRDefault="006C3ABF" w:rsidP="005D5E45">
            <w:pPr>
              <w:spacing w:before="20" w:after="20"/>
              <w:ind w:left="612"/>
              <w:rPr>
                <w:color w:val="000000"/>
              </w:rPr>
            </w:pPr>
            <w:r w:rsidRPr="00EE3D12">
              <w:rPr>
                <w:color w:val="000000"/>
              </w:rPr>
              <w:t>The identity of the person determining that the discrepancy has been corrected.</w:t>
            </w:r>
          </w:p>
        </w:tc>
        <w:tc>
          <w:tcPr>
            <w:tcW w:w="366" w:type="dxa"/>
          </w:tcPr>
          <w:p w14:paraId="30CC0E4B" w14:textId="77777777" w:rsidR="006C3ABF" w:rsidRPr="00EE3D12" w:rsidRDefault="006C3ABF" w:rsidP="005D5E45">
            <w:pPr>
              <w:spacing w:before="20" w:after="20"/>
              <w:rPr>
                <w:bCs/>
                <w:color w:val="000000"/>
              </w:rPr>
            </w:pPr>
          </w:p>
        </w:tc>
        <w:tc>
          <w:tcPr>
            <w:tcW w:w="367" w:type="dxa"/>
          </w:tcPr>
          <w:p w14:paraId="1F4D1AE1" w14:textId="77777777" w:rsidR="006C3ABF" w:rsidRPr="00EE3D12" w:rsidRDefault="006C3ABF" w:rsidP="005D5E45">
            <w:pPr>
              <w:spacing w:before="20" w:after="20"/>
              <w:rPr>
                <w:bCs/>
                <w:color w:val="000000"/>
              </w:rPr>
            </w:pPr>
          </w:p>
        </w:tc>
        <w:tc>
          <w:tcPr>
            <w:tcW w:w="367" w:type="dxa"/>
          </w:tcPr>
          <w:p w14:paraId="6C0CF616" w14:textId="77777777" w:rsidR="006C3ABF" w:rsidRPr="00EE3D12" w:rsidRDefault="006C3ABF" w:rsidP="005D5E45">
            <w:pPr>
              <w:spacing w:before="20" w:after="20"/>
              <w:rPr>
                <w:bCs/>
                <w:color w:val="000000"/>
              </w:rPr>
            </w:pPr>
          </w:p>
        </w:tc>
        <w:tc>
          <w:tcPr>
            <w:tcW w:w="1320" w:type="dxa"/>
          </w:tcPr>
          <w:p w14:paraId="4849ADB7" w14:textId="77777777" w:rsidR="006C3ABF" w:rsidRPr="00EE3D12" w:rsidRDefault="006C3ABF" w:rsidP="005D5E45">
            <w:pPr>
              <w:spacing w:before="20" w:after="20"/>
              <w:rPr>
                <w:bCs/>
                <w:color w:val="000000"/>
              </w:rPr>
            </w:pPr>
            <w:r w:rsidRPr="00EE3D12">
              <w:rPr>
                <w:bCs/>
                <w:color w:val="000000"/>
              </w:rPr>
              <w:fldChar w:fldCharType="begin">
                <w:ffData>
                  <w:name w:val="Text2"/>
                  <w:enabled/>
                  <w:calcOnExit w:val="0"/>
                  <w:textInput/>
                </w:ffData>
              </w:fldChar>
            </w:r>
            <w:r w:rsidRPr="00EE3D12">
              <w:rPr>
                <w:bCs/>
                <w:color w:val="000000"/>
              </w:rPr>
              <w:instrText xml:space="preserve"> FORMTEXT </w:instrText>
            </w:r>
            <w:r w:rsidRPr="00EE3D12">
              <w:rPr>
                <w:bCs/>
                <w:color w:val="000000"/>
              </w:rPr>
            </w:r>
            <w:r w:rsidRPr="00EE3D12">
              <w:rPr>
                <w:bCs/>
                <w:color w:val="000000"/>
              </w:rPr>
              <w:fldChar w:fldCharType="separate"/>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noProof/>
                <w:color w:val="000000"/>
              </w:rPr>
              <w:t> </w:t>
            </w:r>
            <w:r w:rsidRPr="00EE3D12">
              <w:rPr>
                <w:bCs/>
                <w:color w:val="000000"/>
              </w:rPr>
              <w:fldChar w:fldCharType="end"/>
            </w:r>
          </w:p>
        </w:tc>
      </w:tr>
    </w:tbl>
    <w:p w14:paraId="2E9348BC" w14:textId="77777777" w:rsidR="006C3ABF" w:rsidRPr="006C3ABF" w:rsidRDefault="006C3ABF" w:rsidP="006C3ABF"/>
    <w:sectPr w:rsidR="006C3ABF" w:rsidRPr="006C3ABF" w:rsidSect="006C3ABF">
      <w:pgSz w:w="15840" w:h="12240" w:orient="landscape"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513DE" w14:textId="77777777" w:rsidR="00EE0B7D" w:rsidRDefault="00EE0B7D" w:rsidP="00211BE1">
      <w:r>
        <w:separator/>
      </w:r>
    </w:p>
  </w:endnote>
  <w:endnote w:type="continuationSeparator" w:id="0">
    <w:p w14:paraId="5D229B6C" w14:textId="77777777" w:rsidR="00EE0B7D" w:rsidRDefault="00EE0B7D" w:rsidP="0021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976C" w14:textId="4FA70960" w:rsidR="00396DB1" w:rsidRPr="004526AE" w:rsidRDefault="00396DB1" w:rsidP="006C3ABF">
    <w:pPr>
      <w:pStyle w:val="Rodap"/>
      <w:tabs>
        <w:tab w:val="clear" w:pos="4680"/>
        <w:tab w:val="center" w:pos="4840"/>
      </w:tabs>
      <w:spacing w:after="100"/>
      <w:jc w:val="center"/>
      <w:rPr>
        <w:rStyle w:val="Nmerodepgina"/>
        <w:sz w:val="20"/>
        <w:szCs w:val="20"/>
      </w:rPr>
    </w:pPr>
    <w:r w:rsidRPr="004526AE">
      <w:rPr>
        <w:rStyle w:val="Nmerodepgina"/>
        <w:b/>
        <w:sz w:val="20"/>
        <w:szCs w:val="20"/>
      </w:rPr>
      <w:t>Sample Document Only</w:t>
    </w:r>
    <w:r w:rsidRPr="004526AE">
      <w:rPr>
        <w:rStyle w:val="Nmerodepgina"/>
        <w:sz w:val="20"/>
        <w:szCs w:val="20"/>
      </w:rPr>
      <w:tab/>
    </w:r>
    <w:r w:rsidRPr="004526AE">
      <w:rPr>
        <w:rStyle w:val="Nmerodepgina"/>
        <w:sz w:val="20"/>
        <w:szCs w:val="20"/>
      </w:rPr>
      <w:fldChar w:fldCharType="begin"/>
    </w:r>
    <w:r w:rsidRPr="004526AE">
      <w:rPr>
        <w:rStyle w:val="Nmerodepgina"/>
        <w:sz w:val="20"/>
        <w:szCs w:val="20"/>
      </w:rPr>
      <w:instrText xml:space="preserve"> PAGE </w:instrText>
    </w:r>
    <w:r w:rsidRPr="004526AE">
      <w:rPr>
        <w:rStyle w:val="Nmerodepgina"/>
        <w:sz w:val="20"/>
        <w:szCs w:val="20"/>
      </w:rPr>
      <w:fldChar w:fldCharType="separate"/>
    </w:r>
    <w:r w:rsidR="00527593">
      <w:rPr>
        <w:rStyle w:val="Nmerodepgina"/>
        <w:noProof/>
        <w:sz w:val="20"/>
        <w:szCs w:val="20"/>
      </w:rPr>
      <w:t>21</w:t>
    </w:r>
    <w:r w:rsidRPr="004526AE">
      <w:rPr>
        <w:rStyle w:val="Nmerodepgina"/>
        <w:sz w:val="20"/>
        <w:szCs w:val="20"/>
      </w:rPr>
      <w:fldChar w:fldCharType="end"/>
    </w:r>
    <w:r w:rsidRPr="004526AE">
      <w:rPr>
        <w:rStyle w:val="Nmerodepgina"/>
        <w:sz w:val="20"/>
        <w:szCs w:val="20"/>
      </w:rPr>
      <w:tab/>
      <w:t>9/15/2019 Rev 2</w:t>
    </w:r>
  </w:p>
  <w:p w14:paraId="42ADF2C2" w14:textId="77777777" w:rsidR="00396DB1" w:rsidRPr="004526AE" w:rsidRDefault="00396DB1" w:rsidP="00211BE1">
    <w:pPr>
      <w:pStyle w:val="Rodap"/>
      <w:tabs>
        <w:tab w:val="right" w:pos="9810"/>
      </w:tabs>
      <w:spacing w:after="100"/>
      <w:jc w:val="center"/>
      <w:rPr>
        <w:sz w:val="20"/>
        <w:szCs w:val="20"/>
      </w:rPr>
    </w:pPr>
    <w:r w:rsidRPr="004526AE">
      <w:rPr>
        <w:sz w:val="20"/>
        <w:szCs w:val="20"/>
      </w:rPr>
      <w:t>UNCONTROLLED COPY WHEN DOWNLOADED</w:t>
    </w:r>
  </w:p>
  <w:p w14:paraId="2646E53A" w14:textId="77777777" w:rsidR="00396DB1" w:rsidRPr="00211BE1" w:rsidRDefault="00396DB1" w:rsidP="00211BE1">
    <w:pPr>
      <w:pStyle w:val="Rodap"/>
      <w:jc w:val="center"/>
      <w:rPr>
        <w:sz w:val="20"/>
        <w:szCs w:val="20"/>
      </w:rPr>
    </w:pPr>
    <w:r w:rsidRPr="004526AE">
      <w:rPr>
        <w:b/>
        <w:sz w:val="20"/>
        <w:szCs w:val="20"/>
      </w:rPr>
      <w:t>Check The Master List To Verify That This Is The Correct Revision Before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EFB6" w14:textId="576B9407" w:rsidR="00396DB1" w:rsidRPr="004526AE" w:rsidRDefault="00396DB1" w:rsidP="006C3ABF">
    <w:pPr>
      <w:pStyle w:val="Rodap"/>
      <w:tabs>
        <w:tab w:val="clear" w:pos="4680"/>
        <w:tab w:val="center" w:pos="4840"/>
      </w:tabs>
      <w:spacing w:after="100"/>
      <w:jc w:val="center"/>
      <w:rPr>
        <w:rStyle w:val="Nmerodepgina"/>
        <w:sz w:val="20"/>
        <w:szCs w:val="20"/>
      </w:rPr>
    </w:pPr>
    <w:r w:rsidRPr="004526AE">
      <w:rPr>
        <w:rStyle w:val="Nmerodepgina"/>
        <w:b/>
        <w:sz w:val="20"/>
        <w:szCs w:val="20"/>
      </w:rPr>
      <w:t>Sample Document Only</w:t>
    </w:r>
    <w:r w:rsidRPr="004526AE">
      <w:rPr>
        <w:rStyle w:val="Nmerodepgina"/>
        <w:sz w:val="20"/>
        <w:szCs w:val="20"/>
      </w:rPr>
      <w:tab/>
    </w:r>
    <w:r w:rsidRPr="004526AE">
      <w:rPr>
        <w:rStyle w:val="Nmerodepgina"/>
        <w:sz w:val="20"/>
        <w:szCs w:val="20"/>
      </w:rPr>
      <w:fldChar w:fldCharType="begin"/>
    </w:r>
    <w:r w:rsidRPr="004526AE">
      <w:rPr>
        <w:rStyle w:val="Nmerodepgina"/>
        <w:sz w:val="20"/>
        <w:szCs w:val="20"/>
      </w:rPr>
      <w:instrText xml:space="preserve"> PAGE </w:instrText>
    </w:r>
    <w:r w:rsidRPr="004526AE">
      <w:rPr>
        <w:rStyle w:val="Nmerodepgina"/>
        <w:sz w:val="20"/>
        <w:szCs w:val="20"/>
      </w:rPr>
      <w:fldChar w:fldCharType="separate"/>
    </w:r>
    <w:r w:rsidR="00527593">
      <w:rPr>
        <w:rStyle w:val="Nmerodepgina"/>
        <w:noProof/>
        <w:sz w:val="20"/>
        <w:szCs w:val="20"/>
      </w:rPr>
      <w:t>1</w:t>
    </w:r>
    <w:r w:rsidRPr="004526AE">
      <w:rPr>
        <w:rStyle w:val="Nmerodepgina"/>
        <w:sz w:val="20"/>
        <w:szCs w:val="20"/>
      </w:rPr>
      <w:fldChar w:fldCharType="end"/>
    </w:r>
    <w:r w:rsidRPr="004526AE">
      <w:rPr>
        <w:rStyle w:val="Nmerodepgina"/>
        <w:sz w:val="20"/>
        <w:szCs w:val="20"/>
      </w:rPr>
      <w:tab/>
      <w:t>9/15/2019 Rev 2</w:t>
    </w:r>
  </w:p>
  <w:p w14:paraId="6E140B88" w14:textId="77777777" w:rsidR="00396DB1" w:rsidRPr="004526AE" w:rsidRDefault="00396DB1" w:rsidP="00800521">
    <w:pPr>
      <w:pStyle w:val="Rodap"/>
      <w:tabs>
        <w:tab w:val="right" w:pos="9810"/>
      </w:tabs>
      <w:spacing w:after="100"/>
      <w:jc w:val="center"/>
      <w:rPr>
        <w:sz w:val="20"/>
        <w:szCs w:val="20"/>
      </w:rPr>
    </w:pPr>
    <w:r w:rsidRPr="004526AE">
      <w:rPr>
        <w:sz w:val="20"/>
        <w:szCs w:val="20"/>
      </w:rPr>
      <w:t>UNCONTROLLED COPY WHEN DOWNLOADED</w:t>
    </w:r>
  </w:p>
  <w:p w14:paraId="120B4843" w14:textId="77777777" w:rsidR="00396DB1" w:rsidRPr="00211BE1" w:rsidRDefault="00396DB1" w:rsidP="00800521">
    <w:pPr>
      <w:pStyle w:val="Rodap"/>
      <w:jc w:val="center"/>
      <w:rPr>
        <w:sz w:val="20"/>
        <w:szCs w:val="20"/>
      </w:rPr>
    </w:pPr>
    <w:r w:rsidRPr="004526AE">
      <w:rPr>
        <w:b/>
        <w:sz w:val="20"/>
        <w:szCs w:val="20"/>
      </w:rPr>
      <w:t>Check The Master List To Verify That This Is The Correct Revision Before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F04C" w14:textId="77777777" w:rsidR="00EE0B7D" w:rsidRDefault="00EE0B7D" w:rsidP="00211BE1">
      <w:r>
        <w:separator/>
      </w:r>
    </w:p>
  </w:footnote>
  <w:footnote w:type="continuationSeparator" w:id="0">
    <w:p w14:paraId="7DBA317F" w14:textId="77777777" w:rsidR="00EE0B7D" w:rsidRDefault="00EE0B7D" w:rsidP="00211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031"/>
    <w:multiLevelType w:val="hybridMultilevel"/>
    <w:tmpl w:val="4BC4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373E5"/>
    <w:multiLevelType w:val="hybridMultilevel"/>
    <w:tmpl w:val="CC7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152C6"/>
    <w:multiLevelType w:val="hybridMultilevel"/>
    <w:tmpl w:val="5BBE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D7612"/>
    <w:multiLevelType w:val="hybridMultilevel"/>
    <w:tmpl w:val="A20A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80428"/>
    <w:multiLevelType w:val="hybridMultilevel"/>
    <w:tmpl w:val="23F6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F0541"/>
    <w:multiLevelType w:val="hybridMultilevel"/>
    <w:tmpl w:val="7F7C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63770"/>
    <w:multiLevelType w:val="hybridMultilevel"/>
    <w:tmpl w:val="0CC6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D1966"/>
    <w:multiLevelType w:val="hybridMultilevel"/>
    <w:tmpl w:val="21C2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2220D"/>
    <w:multiLevelType w:val="hybridMultilevel"/>
    <w:tmpl w:val="29B0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26187"/>
    <w:multiLevelType w:val="hybridMultilevel"/>
    <w:tmpl w:val="74A8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B0A59"/>
    <w:multiLevelType w:val="hybridMultilevel"/>
    <w:tmpl w:val="6E44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80CF5"/>
    <w:multiLevelType w:val="hybridMultilevel"/>
    <w:tmpl w:val="A7D04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519A"/>
    <w:multiLevelType w:val="hybridMultilevel"/>
    <w:tmpl w:val="9286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21866"/>
    <w:multiLevelType w:val="hybridMultilevel"/>
    <w:tmpl w:val="8C94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21F56"/>
    <w:multiLevelType w:val="hybridMultilevel"/>
    <w:tmpl w:val="A9D6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B4413"/>
    <w:multiLevelType w:val="hybridMultilevel"/>
    <w:tmpl w:val="AABE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00044"/>
    <w:multiLevelType w:val="hybridMultilevel"/>
    <w:tmpl w:val="A9C2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60D0A"/>
    <w:multiLevelType w:val="hybridMultilevel"/>
    <w:tmpl w:val="F822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F7DE6"/>
    <w:multiLevelType w:val="hybridMultilevel"/>
    <w:tmpl w:val="6B1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1478"/>
    <w:multiLevelType w:val="hybridMultilevel"/>
    <w:tmpl w:val="E578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B1B85"/>
    <w:multiLevelType w:val="hybridMultilevel"/>
    <w:tmpl w:val="DD7A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066DB"/>
    <w:multiLevelType w:val="hybridMultilevel"/>
    <w:tmpl w:val="405A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07913"/>
    <w:multiLevelType w:val="hybridMultilevel"/>
    <w:tmpl w:val="4D2E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82722"/>
    <w:multiLevelType w:val="hybridMultilevel"/>
    <w:tmpl w:val="190A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06F79"/>
    <w:multiLevelType w:val="hybridMultilevel"/>
    <w:tmpl w:val="741A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D773B"/>
    <w:multiLevelType w:val="multilevel"/>
    <w:tmpl w:val="DE864E90"/>
    <w:lvl w:ilvl="0">
      <w:start w:val="1"/>
      <w:numFmt w:val="decimal"/>
      <w:pStyle w:val="Ttulo1"/>
      <w:lvlText w:val="Section %1."/>
      <w:lvlJc w:val="left"/>
      <w:pPr>
        <w:ind w:left="0" w:firstLine="0"/>
      </w:pPr>
      <w:rPr>
        <w:rFonts w:ascii="Times New Roman Bold" w:hAnsi="Times New Roman Bold" w:hint="default"/>
        <w:b/>
        <w:i w:val="0"/>
        <w:sz w:val="24"/>
      </w:rPr>
    </w:lvl>
    <w:lvl w:ilvl="1">
      <w:start w:val="1"/>
      <w:numFmt w:val="decimal"/>
      <w:pStyle w:val="Ttulo2"/>
      <w:lvlText w:val="%1.%2."/>
      <w:lvlJc w:val="left"/>
      <w:pPr>
        <w:ind w:left="0" w:firstLine="0"/>
      </w:pPr>
      <w:rPr>
        <w:rFonts w:ascii="Times New Roman Bold" w:hAnsi="Times New Roman Bold" w:hint="default"/>
        <w:b/>
        <w:i w:val="0"/>
        <w:color w:val="000000" w:themeColor="text1"/>
        <w:sz w:val="24"/>
        <w:u w:val="none"/>
      </w:rPr>
    </w:lvl>
    <w:lvl w:ilvl="2">
      <w:start w:val="1"/>
      <w:numFmt w:val="decimal"/>
      <w:pStyle w:val="Ttulo3"/>
      <w:lvlText w:val="%1.%2.%3."/>
      <w:lvlJc w:val="left"/>
      <w:pPr>
        <w:ind w:left="504" w:hanging="144"/>
      </w:pPr>
      <w:rPr>
        <w:rFonts w:ascii="Times New Roman Bold" w:hAnsi="Times New Roman Bold" w:hint="default"/>
        <w:b/>
        <w:i w:val="0"/>
        <w:color w:val="000000" w:themeColor="text1"/>
        <w:sz w:val="24"/>
        <w:u w:val="none"/>
      </w:rPr>
    </w:lvl>
    <w:lvl w:ilvl="3">
      <w:start w:val="1"/>
      <w:numFmt w:val="decimal"/>
      <w:pStyle w:val="Ttulo4"/>
      <w:lvlText w:val="%1.%2.%3.%4."/>
      <w:lvlJc w:val="left"/>
      <w:pPr>
        <w:ind w:left="2592" w:hanging="1512"/>
      </w:pPr>
      <w:rPr>
        <w:rFonts w:ascii="Times New Roman Bold" w:hAnsi="Times New Roman Bold" w:hint="default"/>
        <w:b/>
        <w:i w:val="0"/>
        <w:color w:val="000000" w:themeColor="text1"/>
        <w:sz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DB51F0"/>
    <w:multiLevelType w:val="hybridMultilevel"/>
    <w:tmpl w:val="643A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92B00"/>
    <w:multiLevelType w:val="hybridMultilevel"/>
    <w:tmpl w:val="9FDA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57D7D"/>
    <w:multiLevelType w:val="hybridMultilevel"/>
    <w:tmpl w:val="F1F4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62DCE"/>
    <w:multiLevelType w:val="hybridMultilevel"/>
    <w:tmpl w:val="CD9C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F3428"/>
    <w:multiLevelType w:val="hybridMultilevel"/>
    <w:tmpl w:val="2AF6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E5C90"/>
    <w:multiLevelType w:val="hybridMultilevel"/>
    <w:tmpl w:val="B528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20B03"/>
    <w:multiLevelType w:val="hybridMultilevel"/>
    <w:tmpl w:val="6B448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D263B"/>
    <w:multiLevelType w:val="hybridMultilevel"/>
    <w:tmpl w:val="B6B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A0425"/>
    <w:multiLevelType w:val="hybridMultilevel"/>
    <w:tmpl w:val="7E1EB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2334E"/>
    <w:multiLevelType w:val="hybridMultilevel"/>
    <w:tmpl w:val="CC58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732CD"/>
    <w:multiLevelType w:val="hybridMultilevel"/>
    <w:tmpl w:val="41AA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F3EF4"/>
    <w:multiLevelType w:val="hybridMultilevel"/>
    <w:tmpl w:val="A798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747A9"/>
    <w:multiLevelType w:val="hybridMultilevel"/>
    <w:tmpl w:val="A906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E5CE3"/>
    <w:multiLevelType w:val="hybridMultilevel"/>
    <w:tmpl w:val="82D4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F3F50"/>
    <w:multiLevelType w:val="hybridMultilevel"/>
    <w:tmpl w:val="3B9E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21A4C"/>
    <w:multiLevelType w:val="hybridMultilevel"/>
    <w:tmpl w:val="1C5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55B2B"/>
    <w:multiLevelType w:val="hybridMultilevel"/>
    <w:tmpl w:val="900A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15C3D"/>
    <w:multiLevelType w:val="hybridMultilevel"/>
    <w:tmpl w:val="E608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0108E"/>
    <w:multiLevelType w:val="hybridMultilevel"/>
    <w:tmpl w:val="B5BE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46344"/>
    <w:multiLevelType w:val="hybridMultilevel"/>
    <w:tmpl w:val="82F8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2"/>
  </w:num>
  <w:num w:numId="8">
    <w:abstractNumId w:val="22"/>
  </w:num>
  <w:num w:numId="9">
    <w:abstractNumId w:val="11"/>
  </w:num>
  <w:num w:numId="10">
    <w:abstractNumId w:val="15"/>
  </w:num>
  <w:num w:numId="11">
    <w:abstractNumId w:val="26"/>
  </w:num>
  <w:num w:numId="12">
    <w:abstractNumId w:val="20"/>
  </w:num>
  <w:num w:numId="13">
    <w:abstractNumId w:val="45"/>
  </w:num>
  <w:num w:numId="14">
    <w:abstractNumId w:val="34"/>
  </w:num>
  <w:num w:numId="15">
    <w:abstractNumId w:val="19"/>
  </w:num>
  <w:num w:numId="16">
    <w:abstractNumId w:val="38"/>
  </w:num>
  <w:num w:numId="17">
    <w:abstractNumId w:val="30"/>
  </w:num>
  <w:num w:numId="18">
    <w:abstractNumId w:val="33"/>
  </w:num>
  <w:num w:numId="19">
    <w:abstractNumId w:val="36"/>
  </w:num>
  <w:num w:numId="20">
    <w:abstractNumId w:val="31"/>
  </w:num>
  <w:num w:numId="21">
    <w:abstractNumId w:val="29"/>
  </w:num>
  <w:num w:numId="22">
    <w:abstractNumId w:val="1"/>
  </w:num>
  <w:num w:numId="23">
    <w:abstractNumId w:val="23"/>
  </w:num>
  <w:num w:numId="24">
    <w:abstractNumId w:val="14"/>
  </w:num>
  <w:num w:numId="25">
    <w:abstractNumId w:val="44"/>
  </w:num>
  <w:num w:numId="26">
    <w:abstractNumId w:val="2"/>
  </w:num>
  <w:num w:numId="27">
    <w:abstractNumId w:val="24"/>
  </w:num>
  <w:num w:numId="28">
    <w:abstractNumId w:val="4"/>
  </w:num>
  <w:num w:numId="29">
    <w:abstractNumId w:val="7"/>
  </w:num>
  <w:num w:numId="30">
    <w:abstractNumId w:val="21"/>
  </w:num>
  <w:num w:numId="31">
    <w:abstractNumId w:val="17"/>
  </w:num>
  <w:num w:numId="32">
    <w:abstractNumId w:val="28"/>
  </w:num>
  <w:num w:numId="33">
    <w:abstractNumId w:val="8"/>
  </w:num>
  <w:num w:numId="34">
    <w:abstractNumId w:val="3"/>
  </w:num>
  <w:num w:numId="35">
    <w:abstractNumId w:val="37"/>
  </w:num>
  <w:num w:numId="36">
    <w:abstractNumId w:val="13"/>
  </w:num>
  <w:num w:numId="37">
    <w:abstractNumId w:val="35"/>
  </w:num>
  <w:num w:numId="38">
    <w:abstractNumId w:val="16"/>
  </w:num>
  <w:num w:numId="39">
    <w:abstractNumId w:val="9"/>
  </w:num>
  <w:num w:numId="40">
    <w:abstractNumId w:val="40"/>
  </w:num>
  <w:num w:numId="41">
    <w:abstractNumId w:val="0"/>
  </w:num>
  <w:num w:numId="42">
    <w:abstractNumId w:val="41"/>
  </w:num>
  <w:num w:numId="43">
    <w:abstractNumId w:val="10"/>
  </w:num>
  <w:num w:numId="44">
    <w:abstractNumId w:val="39"/>
  </w:num>
  <w:num w:numId="45">
    <w:abstractNumId w:val="27"/>
  </w:num>
  <w:num w:numId="46">
    <w:abstractNumId w:val="43"/>
  </w:num>
  <w:num w:numId="47">
    <w:abstractNumId w:val="12"/>
  </w:num>
  <w:num w:numId="4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5C"/>
    <w:rsid w:val="0000062D"/>
    <w:rsid w:val="0000067B"/>
    <w:rsid w:val="00000820"/>
    <w:rsid w:val="00000D19"/>
    <w:rsid w:val="00001355"/>
    <w:rsid w:val="0000145C"/>
    <w:rsid w:val="000014D9"/>
    <w:rsid w:val="00001EAD"/>
    <w:rsid w:val="00001FBE"/>
    <w:rsid w:val="000021B7"/>
    <w:rsid w:val="00002395"/>
    <w:rsid w:val="0000273A"/>
    <w:rsid w:val="00002A41"/>
    <w:rsid w:val="000032D4"/>
    <w:rsid w:val="00003626"/>
    <w:rsid w:val="00003735"/>
    <w:rsid w:val="000038D8"/>
    <w:rsid w:val="00003B2F"/>
    <w:rsid w:val="00003B62"/>
    <w:rsid w:val="00004583"/>
    <w:rsid w:val="00004A22"/>
    <w:rsid w:val="00004A73"/>
    <w:rsid w:val="00005292"/>
    <w:rsid w:val="0000547B"/>
    <w:rsid w:val="00005750"/>
    <w:rsid w:val="00005831"/>
    <w:rsid w:val="00005E4F"/>
    <w:rsid w:val="000067A2"/>
    <w:rsid w:val="00006A70"/>
    <w:rsid w:val="00006B90"/>
    <w:rsid w:val="00006CA9"/>
    <w:rsid w:val="00007251"/>
    <w:rsid w:val="00007525"/>
    <w:rsid w:val="00007732"/>
    <w:rsid w:val="000101B5"/>
    <w:rsid w:val="00010722"/>
    <w:rsid w:val="00010F29"/>
    <w:rsid w:val="000110C5"/>
    <w:rsid w:val="0001120A"/>
    <w:rsid w:val="00011807"/>
    <w:rsid w:val="000118F5"/>
    <w:rsid w:val="000119DB"/>
    <w:rsid w:val="00012077"/>
    <w:rsid w:val="00012300"/>
    <w:rsid w:val="00012C15"/>
    <w:rsid w:val="00012EC4"/>
    <w:rsid w:val="00012EE4"/>
    <w:rsid w:val="0001326E"/>
    <w:rsid w:val="00013845"/>
    <w:rsid w:val="00013913"/>
    <w:rsid w:val="00013B82"/>
    <w:rsid w:val="00013E3A"/>
    <w:rsid w:val="0001464E"/>
    <w:rsid w:val="0001483F"/>
    <w:rsid w:val="00014A16"/>
    <w:rsid w:val="0001622C"/>
    <w:rsid w:val="0001637F"/>
    <w:rsid w:val="000167F1"/>
    <w:rsid w:val="0001697B"/>
    <w:rsid w:val="00016E04"/>
    <w:rsid w:val="00017353"/>
    <w:rsid w:val="0001757C"/>
    <w:rsid w:val="00017C22"/>
    <w:rsid w:val="00017E7B"/>
    <w:rsid w:val="00017F73"/>
    <w:rsid w:val="0002083A"/>
    <w:rsid w:val="000208F2"/>
    <w:rsid w:val="00020B54"/>
    <w:rsid w:val="00020EC7"/>
    <w:rsid w:val="00021157"/>
    <w:rsid w:val="00021A22"/>
    <w:rsid w:val="00021FA5"/>
    <w:rsid w:val="00022399"/>
    <w:rsid w:val="000226A9"/>
    <w:rsid w:val="0002462C"/>
    <w:rsid w:val="00024C02"/>
    <w:rsid w:val="000254D2"/>
    <w:rsid w:val="0002563D"/>
    <w:rsid w:val="000259EB"/>
    <w:rsid w:val="00025D61"/>
    <w:rsid w:val="00025DAE"/>
    <w:rsid w:val="00025FC9"/>
    <w:rsid w:val="000264D0"/>
    <w:rsid w:val="00026A5A"/>
    <w:rsid w:val="00026CF0"/>
    <w:rsid w:val="00027390"/>
    <w:rsid w:val="0002739C"/>
    <w:rsid w:val="00027860"/>
    <w:rsid w:val="000278B4"/>
    <w:rsid w:val="00027C8F"/>
    <w:rsid w:val="00030B00"/>
    <w:rsid w:val="00031128"/>
    <w:rsid w:val="000315FB"/>
    <w:rsid w:val="00031C0B"/>
    <w:rsid w:val="0003342C"/>
    <w:rsid w:val="00033B9A"/>
    <w:rsid w:val="00033C82"/>
    <w:rsid w:val="00034650"/>
    <w:rsid w:val="00036140"/>
    <w:rsid w:val="000369BA"/>
    <w:rsid w:val="00036BB9"/>
    <w:rsid w:val="00036E6B"/>
    <w:rsid w:val="000372E7"/>
    <w:rsid w:val="00037E79"/>
    <w:rsid w:val="0004157F"/>
    <w:rsid w:val="00041CAD"/>
    <w:rsid w:val="00041CB6"/>
    <w:rsid w:val="00041EB5"/>
    <w:rsid w:val="00041EFD"/>
    <w:rsid w:val="00042092"/>
    <w:rsid w:val="000422F9"/>
    <w:rsid w:val="000423B3"/>
    <w:rsid w:val="00042E28"/>
    <w:rsid w:val="00043A87"/>
    <w:rsid w:val="00043DF8"/>
    <w:rsid w:val="00044313"/>
    <w:rsid w:val="000444E5"/>
    <w:rsid w:val="000449E7"/>
    <w:rsid w:val="00045291"/>
    <w:rsid w:val="000453A6"/>
    <w:rsid w:val="0004592E"/>
    <w:rsid w:val="00045CCB"/>
    <w:rsid w:val="00045FF6"/>
    <w:rsid w:val="00046CF8"/>
    <w:rsid w:val="00046F7A"/>
    <w:rsid w:val="00047088"/>
    <w:rsid w:val="00047517"/>
    <w:rsid w:val="00047520"/>
    <w:rsid w:val="00047D2A"/>
    <w:rsid w:val="000501A9"/>
    <w:rsid w:val="0005086D"/>
    <w:rsid w:val="00051880"/>
    <w:rsid w:val="0005189A"/>
    <w:rsid w:val="00052612"/>
    <w:rsid w:val="000528DC"/>
    <w:rsid w:val="00052E2B"/>
    <w:rsid w:val="000531AF"/>
    <w:rsid w:val="00053227"/>
    <w:rsid w:val="000533DA"/>
    <w:rsid w:val="000534AC"/>
    <w:rsid w:val="000534F2"/>
    <w:rsid w:val="00053C08"/>
    <w:rsid w:val="00053E86"/>
    <w:rsid w:val="00053F6E"/>
    <w:rsid w:val="00055271"/>
    <w:rsid w:val="000554DB"/>
    <w:rsid w:val="00055F37"/>
    <w:rsid w:val="00056248"/>
    <w:rsid w:val="0005678D"/>
    <w:rsid w:val="00056DE0"/>
    <w:rsid w:val="00057E22"/>
    <w:rsid w:val="00060664"/>
    <w:rsid w:val="0006088C"/>
    <w:rsid w:val="00060D40"/>
    <w:rsid w:val="000613B4"/>
    <w:rsid w:val="0006159E"/>
    <w:rsid w:val="00061D0F"/>
    <w:rsid w:val="00062C22"/>
    <w:rsid w:val="00062F20"/>
    <w:rsid w:val="00062F22"/>
    <w:rsid w:val="00063B05"/>
    <w:rsid w:val="00063B78"/>
    <w:rsid w:val="00064065"/>
    <w:rsid w:val="00064597"/>
    <w:rsid w:val="000647F4"/>
    <w:rsid w:val="00064992"/>
    <w:rsid w:val="00064A53"/>
    <w:rsid w:val="00064B7D"/>
    <w:rsid w:val="000652B5"/>
    <w:rsid w:val="0006574F"/>
    <w:rsid w:val="00066218"/>
    <w:rsid w:val="0006662E"/>
    <w:rsid w:val="00066A7B"/>
    <w:rsid w:val="00066DD8"/>
    <w:rsid w:val="000670DC"/>
    <w:rsid w:val="00067293"/>
    <w:rsid w:val="00067D44"/>
    <w:rsid w:val="00067F66"/>
    <w:rsid w:val="00067FCD"/>
    <w:rsid w:val="00070579"/>
    <w:rsid w:val="00070606"/>
    <w:rsid w:val="00070615"/>
    <w:rsid w:val="0007070F"/>
    <w:rsid w:val="00070BE2"/>
    <w:rsid w:val="000715CB"/>
    <w:rsid w:val="0007168E"/>
    <w:rsid w:val="00071EE2"/>
    <w:rsid w:val="000720AB"/>
    <w:rsid w:val="000733DF"/>
    <w:rsid w:val="00073896"/>
    <w:rsid w:val="00075349"/>
    <w:rsid w:val="00075EFA"/>
    <w:rsid w:val="00076696"/>
    <w:rsid w:val="00076EFD"/>
    <w:rsid w:val="00077007"/>
    <w:rsid w:val="00077078"/>
    <w:rsid w:val="0007782A"/>
    <w:rsid w:val="000779EB"/>
    <w:rsid w:val="000801B9"/>
    <w:rsid w:val="0008035B"/>
    <w:rsid w:val="00080CE5"/>
    <w:rsid w:val="000818CC"/>
    <w:rsid w:val="00081A4F"/>
    <w:rsid w:val="00081E9E"/>
    <w:rsid w:val="0008213F"/>
    <w:rsid w:val="00082375"/>
    <w:rsid w:val="000824F6"/>
    <w:rsid w:val="000842FA"/>
    <w:rsid w:val="00084343"/>
    <w:rsid w:val="000847AA"/>
    <w:rsid w:val="00084D09"/>
    <w:rsid w:val="00085437"/>
    <w:rsid w:val="0008553A"/>
    <w:rsid w:val="00085909"/>
    <w:rsid w:val="00085AAB"/>
    <w:rsid w:val="00086433"/>
    <w:rsid w:val="000864ED"/>
    <w:rsid w:val="00086642"/>
    <w:rsid w:val="0008673C"/>
    <w:rsid w:val="0008686C"/>
    <w:rsid w:val="00087767"/>
    <w:rsid w:val="0008781A"/>
    <w:rsid w:val="00087D13"/>
    <w:rsid w:val="00087F86"/>
    <w:rsid w:val="000903B1"/>
    <w:rsid w:val="0009055B"/>
    <w:rsid w:val="000907AE"/>
    <w:rsid w:val="000908A4"/>
    <w:rsid w:val="00090BFE"/>
    <w:rsid w:val="00090C94"/>
    <w:rsid w:val="00090EF0"/>
    <w:rsid w:val="0009111F"/>
    <w:rsid w:val="00091269"/>
    <w:rsid w:val="000916E5"/>
    <w:rsid w:val="00091957"/>
    <w:rsid w:val="00091CA0"/>
    <w:rsid w:val="00092169"/>
    <w:rsid w:val="0009228F"/>
    <w:rsid w:val="000924E4"/>
    <w:rsid w:val="00093151"/>
    <w:rsid w:val="000931A5"/>
    <w:rsid w:val="00093317"/>
    <w:rsid w:val="000934A8"/>
    <w:rsid w:val="000937CF"/>
    <w:rsid w:val="00093BF7"/>
    <w:rsid w:val="00094155"/>
    <w:rsid w:val="000944B8"/>
    <w:rsid w:val="000949F2"/>
    <w:rsid w:val="00094E02"/>
    <w:rsid w:val="00095879"/>
    <w:rsid w:val="00096390"/>
    <w:rsid w:val="00096413"/>
    <w:rsid w:val="000966A0"/>
    <w:rsid w:val="0009697E"/>
    <w:rsid w:val="00096B3B"/>
    <w:rsid w:val="00096D2E"/>
    <w:rsid w:val="00096E95"/>
    <w:rsid w:val="000975D1"/>
    <w:rsid w:val="00097831"/>
    <w:rsid w:val="00097D96"/>
    <w:rsid w:val="00097E87"/>
    <w:rsid w:val="000A0453"/>
    <w:rsid w:val="000A08B1"/>
    <w:rsid w:val="000A0D5B"/>
    <w:rsid w:val="000A1313"/>
    <w:rsid w:val="000A18D7"/>
    <w:rsid w:val="000A1B4E"/>
    <w:rsid w:val="000A1F25"/>
    <w:rsid w:val="000A1FA6"/>
    <w:rsid w:val="000A303C"/>
    <w:rsid w:val="000A4BBB"/>
    <w:rsid w:val="000A4BFC"/>
    <w:rsid w:val="000A5180"/>
    <w:rsid w:val="000A53B2"/>
    <w:rsid w:val="000A5A22"/>
    <w:rsid w:val="000A5FC5"/>
    <w:rsid w:val="000A62A5"/>
    <w:rsid w:val="000A6680"/>
    <w:rsid w:val="000A6BCC"/>
    <w:rsid w:val="000A777E"/>
    <w:rsid w:val="000A7977"/>
    <w:rsid w:val="000B0664"/>
    <w:rsid w:val="000B0720"/>
    <w:rsid w:val="000B1780"/>
    <w:rsid w:val="000B19C9"/>
    <w:rsid w:val="000B3530"/>
    <w:rsid w:val="000B37BB"/>
    <w:rsid w:val="000B40A6"/>
    <w:rsid w:val="000B4318"/>
    <w:rsid w:val="000B4593"/>
    <w:rsid w:val="000B463B"/>
    <w:rsid w:val="000B46C7"/>
    <w:rsid w:val="000B4E88"/>
    <w:rsid w:val="000B507A"/>
    <w:rsid w:val="000B5E38"/>
    <w:rsid w:val="000B620E"/>
    <w:rsid w:val="000B6768"/>
    <w:rsid w:val="000B6C3A"/>
    <w:rsid w:val="000B7116"/>
    <w:rsid w:val="000C058E"/>
    <w:rsid w:val="000C060A"/>
    <w:rsid w:val="000C0811"/>
    <w:rsid w:val="000C1168"/>
    <w:rsid w:val="000C14A0"/>
    <w:rsid w:val="000C14C5"/>
    <w:rsid w:val="000C152C"/>
    <w:rsid w:val="000C1885"/>
    <w:rsid w:val="000C1AF2"/>
    <w:rsid w:val="000C1FAA"/>
    <w:rsid w:val="000C2308"/>
    <w:rsid w:val="000C2565"/>
    <w:rsid w:val="000C2691"/>
    <w:rsid w:val="000C2729"/>
    <w:rsid w:val="000C2AA0"/>
    <w:rsid w:val="000C2D35"/>
    <w:rsid w:val="000C2F93"/>
    <w:rsid w:val="000C307D"/>
    <w:rsid w:val="000C341E"/>
    <w:rsid w:val="000C3987"/>
    <w:rsid w:val="000C3CAD"/>
    <w:rsid w:val="000C418A"/>
    <w:rsid w:val="000C41B8"/>
    <w:rsid w:val="000C51C9"/>
    <w:rsid w:val="000C5B33"/>
    <w:rsid w:val="000C5B44"/>
    <w:rsid w:val="000C5BC8"/>
    <w:rsid w:val="000C62A4"/>
    <w:rsid w:val="000C682E"/>
    <w:rsid w:val="000C6A76"/>
    <w:rsid w:val="000C6FCB"/>
    <w:rsid w:val="000C72D9"/>
    <w:rsid w:val="000C7E32"/>
    <w:rsid w:val="000D072A"/>
    <w:rsid w:val="000D0898"/>
    <w:rsid w:val="000D0C3B"/>
    <w:rsid w:val="000D0E2E"/>
    <w:rsid w:val="000D0ED1"/>
    <w:rsid w:val="000D1037"/>
    <w:rsid w:val="000D114F"/>
    <w:rsid w:val="000D13F4"/>
    <w:rsid w:val="000D16A6"/>
    <w:rsid w:val="000D1A98"/>
    <w:rsid w:val="000D1EFC"/>
    <w:rsid w:val="000D2314"/>
    <w:rsid w:val="000D247E"/>
    <w:rsid w:val="000D2A34"/>
    <w:rsid w:val="000D2B6B"/>
    <w:rsid w:val="000D2C4B"/>
    <w:rsid w:val="000D2F1F"/>
    <w:rsid w:val="000D34ED"/>
    <w:rsid w:val="000D34FA"/>
    <w:rsid w:val="000D361F"/>
    <w:rsid w:val="000D3786"/>
    <w:rsid w:val="000D3F1E"/>
    <w:rsid w:val="000D4357"/>
    <w:rsid w:val="000D4664"/>
    <w:rsid w:val="000D4C6B"/>
    <w:rsid w:val="000D4C75"/>
    <w:rsid w:val="000D5DD8"/>
    <w:rsid w:val="000D5FDA"/>
    <w:rsid w:val="000D62E9"/>
    <w:rsid w:val="000D70D9"/>
    <w:rsid w:val="000D71DB"/>
    <w:rsid w:val="000D736C"/>
    <w:rsid w:val="000D73B1"/>
    <w:rsid w:val="000D784A"/>
    <w:rsid w:val="000E027F"/>
    <w:rsid w:val="000E033B"/>
    <w:rsid w:val="000E0724"/>
    <w:rsid w:val="000E0A25"/>
    <w:rsid w:val="000E0E4C"/>
    <w:rsid w:val="000E1FF0"/>
    <w:rsid w:val="000E28E8"/>
    <w:rsid w:val="000E2C83"/>
    <w:rsid w:val="000E3237"/>
    <w:rsid w:val="000E3A91"/>
    <w:rsid w:val="000E3CE9"/>
    <w:rsid w:val="000E4064"/>
    <w:rsid w:val="000E4090"/>
    <w:rsid w:val="000E44F8"/>
    <w:rsid w:val="000E46EE"/>
    <w:rsid w:val="000E4A95"/>
    <w:rsid w:val="000E5740"/>
    <w:rsid w:val="000E5A74"/>
    <w:rsid w:val="000E6A98"/>
    <w:rsid w:val="000E6AC4"/>
    <w:rsid w:val="000E6DF9"/>
    <w:rsid w:val="000E78AF"/>
    <w:rsid w:val="000E78BA"/>
    <w:rsid w:val="000E7A92"/>
    <w:rsid w:val="000F0522"/>
    <w:rsid w:val="000F2289"/>
    <w:rsid w:val="000F2786"/>
    <w:rsid w:val="000F33F3"/>
    <w:rsid w:val="000F38CA"/>
    <w:rsid w:val="000F4890"/>
    <w:rsid w:val="000F5134"/>
    <w:rsid w:val="000F516D"/>
    <w:rsid w:val="000F6470"/>
    <w:rsid w:val="000F64EB"/>
    <w:rsid w:val="000F688E"/>
    <w:rsid w:val="000F74C0"/>
    <w:rsid w:val="000F7EDD"/>
    <w:rsid w:val="001001C2"/>
    <w:rsid w:val="00100382"/>
    <w:rsid w:val="001008EB"/>
    <w:rsid w:val="001009A9"/>
    <w:rsid w:val="001009C1"/>
    <w:rsid w:val="00100FE1"/>
    <w:rsid w:val="00101C27"/>
    <w:rsid w:val="00102932"/>
    <w:rsid w:val="00102F35"/>
    <w:rsid w:val="00102F54"/>
    <w:rsid w:val="00102FF1"/>
    <w:rsid w:val="00104082"/>
    <w:rsid w:val="00104167"/>
    <w:rsid w:val="0010469D"/>
    <w:rsid w:val="00104A73"/>
    <w:rsid w:val="00105767"/>
    <w:rsid w:val="001058E4"/>
    <w:rsid w:val="00105D49"/>
    <w:rsid w:val="00106D40"/>
    <w:rsid w:val="001073B0"/>
    <w:rsid w:val="001073E7"/>
    <w:rsid w:val="00107CF8"/>
    <w:rsid w:val="00107EFB"/>
    <w:rsid w:val="00107F15"/>
    <w:rsid w:val="00111123"/>
    <w:rsid w:val="00111384"/>
    <w:rsid w:val="001116E6"/>
    <w:rsid w:val="0011182E"/>
    <w:rsid w:val="00111986"/>
    <w:rsid w:val="00111BCB"/>
    <w:rsid w:val="00111F53"/>
    <w:rsid w:val="001126A7"/>
    <w:rsid w:val="00112AC4"/>
    <w:rsid w:val="00112B37"/>
    <w:rsid w:val="00112C7F"/>
    <w:rsid w:val="00112D12"/>
    <w:rsid w:val="00113508"/>
    <w:rsid w:val="00113945"/>
    <w:rsid w:val="001139CB"/>
    <w:rsid w:val="00113AA8"/>
    <w:rsid w:val="00113AFF"/>
    <w:rsid w:val="00113DFB"/>
    <w:rsid w:val="001150C5"/>
    <w:rsid w:val="00115619"/>
    <w:rsid w:val="0011585C"/>
    <w:rsid w:val="00115B8C"/>
    <w:rsid w:val="00116E39"/>
    <w:rsid w:val="0011787E"/>
    <w:rsid w:val="001178A9"/>
    <w:rsid w:val="00117B8E"/>
    <w:rsid w:val="0012005E"/>
    <w:rsid w:val="0012056A"/>
    <w:rsid w:val="00120C19"/>
    <w:rsid w:val="00120E5D"/>
    <w:rsid w:val="00122C5D"/>
    <w:rsid w:val="00123C25"/>
    <w:rsid w:val="00123CF8"/>
    <w:rsid w:val="001241FD"/>
    <w:rsid w:val="00124360"/>
    <w:rsid w:val="00124407"/>
    <w:rsid w:val="001246F2"/>
    <w:rsid w:val="00124D5B"/>
    <w:rsid w:val="00125227"/>
    <w:rsid w:val="00125359"/>
    <w:rsid w:val="00127023"/>
    <w:rsid w:val="00127833"/>
    <w:rsid w:val="00130E1F"/>
    <w:rsid w:val="00130F16"/>
    <w:rsid w:val="001313B3"/>
    <w:rsid w:val="001314A5"/>
    <w:rsid w:val="0013390A"/>
    <w:rsid w:val="00134949"/>
    <w:rsid w:val="0013540B"/>
    <w:rsid w:val="00135779"/>
    <w:rsid w:val="00135955"/>
    <w:rsid w:val="00135E2C"/>
    <w:rsid w:val="001362D4"/>
    <w:rsid w:val="0013657F"/>
    <w:rsid w:val="00136DE5"/>
    <w:rsid w:val="00137AEA"/>
    <w:rsid w:val="00140886"/>
    <w:rsid w:val="0014154B"/>
    <w:rsid w:val="00142669"/>
    <w:rsid w:val="00142CA8"/>
    <w:rsid w:val="00142E7E"/>
    <w:rsid w:val="00143409"/>
    <w:rsid w:val="00143685"/>
    <w:rsid w:val="001436E8"/>
    <w:rsid w:val="00144921"/>
    <w:rsid w:val="00144986"/>
    <w:rsid w:val="00144CA5"/>
    <w:rsid w:val="00144F20"/>
    <w:rsid w:val="00145321"/>
    <w:rsid w:val="001455B8"/>
    <w:rsid w:val="00145CF2"/>
    <w:rsid w:val="001467A4"/>
    <w:rsid w:val="00146C4D"/>
    <w:rsid w:val="00146CBC"/>
    <w:rsid w:val="00146DD0"/>
    <w:rsid w:val="00146EDD"/>
    <w:rsid w:val="0014708B"/>
    <w:rsid w:val="00147217"/>
    <w:rsid w:val="00147767"/>
    <w:rsid w:val="001478AB"/>
    <w:rsid w:val="0014793A"/>
    <w:rsid w:val="001509EA"/>
    <w:rsid w:val="00150DF5"/>
    <w:rsid w:val="00151030"/>
    <w:rsid w:val="0015194E"/>
    <w:rsid w:val="00151C4D"/>
    <w:rsid w:val="00152475"/>
    <w:rsid w:val="00152957"/>
    <w:rsid w:val="00152C36"/>
    <w:rsid w:val="00152EA5"/>
    <w:rsid w:val="001530AE"/>
    <w:rsid w:val="00153386"/>
    <w:rsid w:val="00153629"/>
    <w:rsid w:val="0015372E"/>
    <w:rsid w:val="00153763"/>
    <w:rsid w:val="001547F3"/>
    <w:rsid w:val="00155D75"/>
    <w:rsid w:val="00155DCF"/>
    <w:rsid w:val="00155EBE"/>
    <w:rsid w:val="00157198"/>
    <w:rsid w:val="00157CF7"/>
    <w:rsid w:val="00160164"/>
    <w:rsid w:val="00160805"/>
    <w:rsid w:val="00160A8F"/>
    <w:rsid w:val="00160D37"/>
    <w:rsid w:val="00161119"/>
    <w:rsid w:val="001617D7"/>
    <w:rsid w:val="001635C1"/>
    <w:rsid w:val="00164236"/>
    <w:rsid w:val="0016443A"/>
    <w:rsid w:val="00164657"/>
    <w:rsid w:val="00164BEA"/>
    <w:rsid w:val="00164EB7"/>
    <w:rsid w:val="001667F6"/>
    <w:rsid w:val="00167CD2"/>
    <w:rsid w:val="00167FDA"/>
    <w:rsid w:val="0017038B"/>
    <w:rsid w:val="00170603"/>
    <w:rsid w:val="00170A62"/>
    <w:rsid w:val="00170D3A"/>
    <w:rsid w:val="00171420"/>
    <w:rsid w:val="00171597"/>
    <w:rsid w:val="0017179B"/>
    <w:rsid w:val="0017190C"/>
    <w:rsid w:val="0017210D"/>
    <w:rsid w:val="0017260E"/>
    <w:rsid w:val="00172723"/>
    <w:rsid w:val="00172A17"/>
    <w:rsid w:val="00174ED5"/>
    <w:rsid w:val="00174EEA"/>
    <w:rsid w:val="0017526C"/>
    <w:rsid w:val="00175615"/>
    <w:rsid w:val="00175D20"/>
    <w:rsid w:val="00175D7D"/>
    <w:rsid w:val="0017662C"/>
    <w:rsid w:val="00176C55"/>
    <w:rsid w:val="00177132"/>
    <w:rsid w:val="00177411"/>
    <w:rsid w:val="00177512"/>
    <w:rsid w:val="001778FF"/>
    <w:rsid w:val="00180027"/>
    <w:rsid w:val="0018108F"/>
    <w:rsid w:val="001814F3"/>
    <w:rsid w:val="00181A79"/>
    <w:rsid w:val="00181CBF"/>
    <w:rsid w:val="001820AB"/>
    <w:rsid w:val="001821EB"/>
    <w:rsid w:val="001829AC"/>
    <w:rsid w:val="00182CBE"/>
    <w:rsid w:val="00183C46"/>
    <w:rsid w:val="00183F2F"/>
    <w:rsid w:val="001845C1"/>
    <w:rsid w:val="0018489E"/>
    <w:rsid w:val="001849F6"/>
    <w:rsid w:val="00184E15"/>
    <w:rsid w:val="0018536A"/>
    <w:rsid w:val="0018538E"/>
    <w:rsid w:val="0018572F"/>
    <w:rsid w:val="00186106"/>
    <w:rsid w:val="00186642"/>
    <w:rsid w:val="001868A1"/>
    <w:rsid w:val="00186EEE"/>
    <w:rsid w:val="00186EFF"/>
    <w:rsid w:val="00187357"/>
    <w:rsid w:val="00187F19"/>
    <w:rsid w:val="00187F66"/>
    <w:rsid w:val="001900F2"/>
    <w:rsid w:val="00190239"/>
    <w:rsid w:val="001904BA"/>
    <w:rsid w:val="00190E4A"/>
    <w:rsid w:val="00190EE6"/>
    <w:rsid w:val="0019121F"/>
    <w:rsid w:val="0019163C"/>
    <w:rsid w:val="00191AE5"/>
    <w:rsid w:val="00191C02"/>
    <w:rsid w:val="00192D11"/>
    <w:rsid w:val="0019352C"/>
    <w:rsid w:val="00193CC0"/>
    <w:rsid w:val="001941EF"/>
    <w:rsid w:val="00194718"/>
    <w:rsid w:val="00194F5F"/>
    <w:rsid w:val="00195856"/>
    <w:rsid w:val="00195EF0"/>
    <w:rsid w:val="001968FA"/>
    <w:rsid w:val="001974AE"/>
    <w:rsid w:val="00197CDB"/>
    <w:rsid w:val="00197D37"/>
    <w:rsid w:val="001A1A70"/>
    <w:rsid w:val="001A2358"/>
    <w:rsid w:val="001A25CF"/>
    <w:rsid w:val="001A2B3E"/>
    <w:rsid w:val="001A2CC4"/>
    <w:rsid w:val="001A3312"/>
    <w:rsid w:val="001A36F6"/>
    <w:rsid w:val="001A3EA1"/>
    <w:rsid w:val="001A3F88"/>
    <w:rsid w:val="001A3FE6"/>
    <w:rsid w:val="001A4958"/>
    <w:rsid w:val="001A4DE0"/>
    <w:rsid w:val="001A50FC"/>
    <w:rsid w:val="001A5466"/>
    <w:rsid w:val="001A643E"/>
    <w:rsid w:val="001A650E"/>
    <w:rsid w:val="001A6956"/>
    <w:rsid w:val="001A6962"/>
    <w:rsid w:val="001A6BB0"/>
    <w:rsid w:val="001A7CE1"/>
    <w:rsid w:val="001B029A"/>
    <w:rsid w:val="001B02A4"/>
    <w:rsid w:val="001B0DEC"/>
    <w:rsid w:val="001B0FC8"/>
    <w:rsid w:val="001B0FCA"/>
    <w:rsid w:val="001B1008"/>
    <w:rsid w:val="001B1143"/>
    <w:rsid w:val="001B1657"/>
    <w:rsid w:val="001B191D"/>
    <w:rsid w:val="001B1924"/>
    <w:rsid w:val="001B1985"/>
    <w:rsid w:val="001B1A25"/>
    <w:rsid w:val="001B338E"/>
    <w:rsid w:val="001B3478"/>
    <w:rsid w:val="001B389F"/>
    <w:rsid w:val="001B3DB8"/>
    <w:rsid w:val="001B3F20"/>
    <w:rsid w:val="001B41A7"/>
    <w:rsid w:val="001B496B"/>
    <w:rsid w:val="001B4ACA"/>
    <w:rsid w:val="001B4DEE"/>
    <w:rsid w:val="001B535A"/>
    <w:rsid w:val="001B54FD"/>
    <w:rsid w:val="001B6300"/>
    <w:rsid w:val="001B653C"/>
    <w:rsid w:val="001B65FB"/>
    <w:rsid w:val="001B673F"/>
    <w:rsid w:val="001B6744"/>
    <w:rsid w:val="001B69B6"/>
    <w:rsid w:val="001B6B78"/>
    <w:rsid w:val="001B6FBB"/>
    <w:rsid w:val="001B75F5"/>
    <w:rsid w:val="001B7917"/>
    <w:rsid w:val="001B79E0"/>
    <w:rsid w:val="001B7AD2"/>
    <w:rsid w:val="001B7C88"/>
    <w:rsid w:val="001B7CB3"/>
    <w:rsid w:val="001C008E"/>
    <w:rsid w:val="001C031E"/>
    <w:rsid w:val="001C0DF8"/>
    <w:rsid w:val="001C2177"/>
    <w:rsid w:val="001C246D"/>
    <w:rsid w:val="001C2729"/>
    <w:rsid w:val="001C287B"/>
    <w:rsid w:val="001C2CE2"/>
    <w:rsid w:val="001C2F46"/>
    <w:rsid w:val="001C3153"/>
    <w:rsid w:val="001C31CD"/>
    <w:rsid w:val="001C3A22"/>
    <w:rsid w:val="001C3DDE"/>
    <w:rsid w:val="001C3E92"/>
    <w:rsid w:val="001C3E9A"/>
    <w:rsid w:val="001C435B"/>
    <w:rsid w:val="001C4391"/>
    <w:rsid w:val="001C442C"/>
    <w:rsid w:val="001C48A2"/>
    <w:rsid w:val="001C506D"/>
    <w:rsid w:val="001C50B1"/>
    <w:rsid w:val="001C5883"/>
    <w:rsid w:val="001C5BA7"/>
    <w:rsid w:val="001C5BFD"/>
    <w:rsid w:val="001C5C19"/>
    <w:rsid w:val="001C5C7C"/>
    <w:rsid w:val="001C64DD"/>
    <w:rsid w:val="001C673E"/>
    <w:rsid w:val="001C6830"/>
    <w:rsid w:val="001C6B5A"/>
    <w:rsid w:val="001C7095"/>
    <w:rsid w:val="001C7B2E"/>
    <w:rsid w:val="001C7BED"/>
    <w:rsid w:val="001C7D70"/>
    <w:rsid w:val="001D038A"/>
    <w:rsid w:val="001D1157"/>
    <w:rsid w:val="001D165C"/>
    <w:rsid w:val="001D16DA"/>
    <w:rsid w:val="001D1E01"/>
    <w:rsid w:val="001D27D4"/>
    <w:rsid w:val="001D2CA2"/>
    <w:rsid w:val="001D2EC3"/>
    <w:rsid w:val="001D2F4E"/>
    <w:rsid w:val="001D33E7"/>
    <w:rsid w:val="001D3D71"/>
    <w:rsid w:val="001D4219"/>
    <w:rsid w:val="001D6AB3"/>
    <w:rsid w:val="001D6B8F"/>
    <w:rsid w:val="001D709F"/>
    <w:rsid w:val="001D758E"/>
    <w:rsid w:val="001D7FDC"/>
    <w:rsid w:val="001D7FEA"/>
    <w:rsid w:val="001E0303"/>
    <w:rsid w:val="001E03A7"/>
    <w:rsid w:val="001E1578"/>
    <w:rsid w:val="001E1F11"/>
    <w:rsid w:val="001E22B9"/>
    <w:rsid w:val="001E2D5E"/>
    <w:rsid w:val="001E3826"/>
    <w:rsid w:val="001E389F"/>
    <w:rsid w:val="001E439B"/>
    <w:rsid w:val="001E4700"/>
    <w:rsid w:val="001E4725"/>
    <w:rsid w:val="001E4EB1"/>
    <w:rsid w:val="001E55E6"/>
    <w:rsid w:val="001E5636"/>
    <w:rsid w:val="001E56B8"/>
    <w:rsid w:val="001E570E"/>
    <w:rsid w:val="001E5711"/>
    <w:rsid w:val="001E5E18"/>
    <w:rsid w:val="001E5F50"/>
    <w:rsid w:val="001E63E4"/>
    <w:rsid w:val="001E6457"/>
    <w:rsid w:val="001E66C5"/>
    <w:rsid w:val="001E6837"/>
    <w:rsid w:val="001E6910"/>
    <w:rsid w:val="001E695B"/>
    <w:rsid w:val="001E6B5D"/>
    <w:rsid w:val="001E7425"/>
    <w:rsid w:val="001E7C0C"/>
    <w:rsid w:val="001E7D78"/>
    <w:rsid w:val="001F054F"/>
    <w:rsid w:val="001F0718"/>
    <w:rsid w:val="001F110B"/>
    <w:rsid w:val="001F1C0A"/>
    <w:rsid w:val="001F1C24"/>
    <w:rsid w:val="001F1F10"/>
    <w:rsid w:val="001F1FF6"/>
    <w:rsid w:val="001F225B"/>
    <w:rsid w:val="001F2375"/>
    <w:rsid w:val="001F3483"/>
    <w:rsid w:val="001F479B"/>
    <w:rsid w:val="001F4ECA"/>
    <w:rsid w:val="001F57E1"/>
    <w:rsid w:val="001F582E"/>
    <w:rsid w:val="001F75C2"/>
    <w:rsid w:val="001F7D7F"/>
    <w:rsid w:val="002002C0"/>
    <w:rsid w:val="002006FE"/>
    <w:rsid w:val="00200D7B"/>
    <w:rsid w:val="00201052"/>
    <w:rsid w:val="0020180C"/>
    <w:rsid w:val="00201A2A"/>
    <w:rsid w:val="00201C9E"/>
    <w:rsid w:val="0020280D"/>
    <w:rsid w:val="0020281B"/>
    <w:rsid w:val="00202B1C"/>
    <w:rsid w:val="00202DA0"/>
    <w:rsid w:val="00202E47"/>
    <w:rsid w:val="00202FB9"/>
    <w:rsid w:val="00203327"/>
    <w:rsid w:val="0020355B"/>
    <w:rsid w:val="00203993"/>
    <w:rsid w:val="002041B5"/>
    <w:rsid w:val="002049B4"/>
    <w:rsid w:val="00205AFD"/>
    <w:rsid w:val="00205C62"/>
    <w:rsid w:val="00206028"/>
    <w:rsid w:val="00207059"/>
    <w:rsid w:val="002071AF"/>
    <w:rsid w:val="002077D5"/>
    <w:rsid w:val="00207B54"/>
    <w:rsid w:val="00207C4E"/>
    <w:rsid w:val="00210230"/>
    <w:rsid w:val="0021046B"/>
    <w:rsid w:val="002109B2"/>
    <w:rsid w:val="00210EC4"/>
    <w:rsid w:val="00211BE1"/>
    <w:rsid w:val="00211C4D"/>
    <w:rsid w:val="00211E54"/>
    <w:rsid w:val="0021222F"/>
    <w:rsid w:val="002127F6"/>
    <w:rsid w:val="00212A2E"/>
    <w:rsid w:val="00213398"/>
    <w:rsid w:val="00213506"/>
    <w:rsid w:val="00213522"/>
    <w:rsid w:val="002139D7"/>
    <w:rsid w:val="00213D8F"/>
    <w:rsid w:val="00213E45"/>
    <w:rsid w:val="002143A7"/>
    <w:rsid w:val="00214B7B"/>
    <w:rsid w:val="00214E9E"/>
    <w:rsid w:val="00215407"/>
    <w:rsid w:val="00215EE7"/>
    <w:rsid w:val="0021678E"/>
    <w:rsid w:val="00216AD1"/>
    <w:rsid w:val="00217170"/>
    <w:rsid w:val="002171D0"/>
    <w:rsid w:val="00217627"/>
    <w:rsid w:val="0021799C"/>
    <w:rsid w:val="00217DDD"/>
    <w:rsid w:val="00220199"/>
    <w:rsid w:val="00220A4E"/>
    <w:rsid w:val="00220B81"/>
    <w:rsid w:val="002210AC"/>
    <w:rsid w:val="00221202"/>
    <w:rsid w:val="00221979"/>
    <w:rsid w:val="00221E71"/>
    <w:rsid w:val="002228C5"/>
    <w:rsid w:val="002229F1"/>
    <w:rsid w:val="00222A3C"/>
    <w:rsid w:val="00223177"/>
    <w:rsid w:val="002231B6"/>
    <w:rsid w:val="00223DCD"/>
    <w:rsid w:val="00223F67"/>
    <w:rsid w:val="00224013"/>
    <w:rsid w:val="00224C0B"/>
    <w:rsid w:val="002254AF"/>
    <w:rsid w:val="00225A62"/>
    <w:rsid w:val="00225F88"/>
    <w:rsid w:val="0022600F"/>
    <w:rsid w:val="0022711E"/>
    <w:rsid w:val="002276E7"/>
    <w:rsid w:val="002278D9"/>
    <w:rsid w:val="002279FC"/>
    <w:rsid w:val="00227A8A"/>
    <w:rsid w:val="00227EC7"/>
    <w:rsid w:val="00230583"/>
    <w:rsid w:val="00230688"/>
    <w:rsid w:val="0023094F"/>
    <w:rsid w:val="00230EFE"/>
    <w:rsid w:val="00231633"/>
    <w:rsid w:val="00231B56"/>
    <w:rsid w:val="002328F0"/>
    <w:rsid w:val="002330A2"/>
    <w:rsid w:val="00233A86"/>
    <w:rsid w:val="00233C17"/>
    <w:rsid w:val="00233C56"/>
    <w:rsid w:val="00233CBC"/>
    <w:rsid w:val="00233CE5"/>
    <w:rsid w:val="00233F3E"/>
    <w:rsid w:val="00234570"/>
    <w:rsid w:val="0023490B"/>
    <w:rsid w:val="00235168"/>
    <w:rsid w:val="002358C0"/>
    <w:rsid w:val="002358FD"/>
    <w:rsid w:val="00235B25"/>
    <w:rsid w:val="002369DE"/>
    <w:rsid w:val="00236D77"/>
    <w:rsid w:val="00237513"/>
    <w:rsid w:val="00237865"/>
    <w:rsid w:val="00237BB5"/>
    <w:rsid w:val="002401AA"/>
    <w:rsid w:val="00241BD4"/>
    <w:rsid w:val="00243294"/>
    <w:rsid w:val="00243EF5"/>
    <w:rsid w:val="00244258"/>
    <w:rsid w:val="0024479C"/>
    <w:rsid w:val="002447F1"/>
    <w:rsid w:val="00244F2E"/>
    <w:rsid w:val="0024556C"/>
    <w:rsid w:val="00245915"/>
    <w:rsid w:val="002468D6"/>
    <w:rsid w:val="00246FBA"/>
    <w:rsid w:val="0024748C"/>
    <w:rsid w:val="00247668"/>
    <w:rsid w:val="00247688"/>
    <w:rsid w:val="00247A1B"/>
    <w:rsid w:val="002506B7"/>
    <w:rsid w:val="00250FB6"/>
    <w:rsid w:val="002510CB"/>
    <w:rsid w:val="002518DD"/>
    <w:rsid w:val="00251CB9"/>
    <w:rsid w:val="00251D74"/>
    <w:rsid w:val="00251E9A"/>
    <w:rsid w:val="002523AB"/>
    <w:rsid w:val="002532E5"/>
    <w:rsid w:val="002537D7"/>
    <w:rsid w:val="00254045"/>
    <w:rsid w:val="0025407B"/>
    <w:rsid w:val="00254240"/>
    <w:rsid w:val="002544FB"/>
    <w:rsid w:val="002545F8"/>
    <w:rsid w:val="00254E4C"/>
    <w:rsid w:val="0025518C"/>
    <w:rsid w:val="0025545B"/>
    <w:rsid w:val="002556A6"/>
    <w:rsid w:val="00255925"/>
    <w:rsid w:val="00255A7E"/>
    <w:rsid w:val="00255AFA"/>
    <w:rsid w:val="00255BBE"/>
    <w:rsid w:val="002560F9"/>
    <w:rsid w:val="002571DF"/>
    <w:rsid w:val="00257221"/>
    <w:rsid w:val="002576BB"/>
    <w:rsid w:val="0025798D"/>
    <w:rsid w:val="00257B86"/>
    <w:rsid w:val="0026092B"/>
    <w:rsid w:val="002610C7"/>
    <w:rsid w:val="00261840"/>
    <w:rsid w:val="00261B70"/>
    <w:rsid w:val="00261D84"/>
    <w:rsid w:val="0026244C"/>
    <w:rsid w:val="002629AF"/>
    <w:rsid w:val="00262E29"/>
    <w:rsid w:val="00262E5D"/>
    <w:rsid w:val="00262F6D"/>
    <w:rsid w:val="0026327C"/>
    <w:rsid w:val="0026383B"/>
    <w:rsid w:val="00263E9A"/>
    <w:rsid w:val="002641A6"/>
    <w:rsid w:val="0026425E"/>
    <w:rsid w:val="00264598"/>
    <w:rsid w:val="00264A40"/>
    <w:rsid w:val="00264AC4"/>
    <w:rsid w:val="00265112"/>
    <w:rsid w:val="002652B6"/>
    <w:rsid w:val="00265492"/>
    <w:rsid w:val="002654F7"/>
    <w:rsid w:val="00265DC9"/>
    <w:rsid w:val="00266BA4"/>
    <w:rsid w:val="00266CD5"/>
    <w:rsid w:val="00266ED1"/>
    <w:rsid w:val="0026736F"/>
    <w:rsid w:val="002678B5"/>
    <w:rsid w:val="00267EFC"/>
    <w:rsid w:val="00267FB6"/>
    <w:rsid w:val="002701F2"/>
    <w:rsid w:val="0027073D"/>
    <w:rsid w:val="00270822"/>
    <w:rsid w:val="00270E66"/>
    <w:rsid w:val="00271389"/>
    <w:rsid w:val="0027179F"/>
    <w:rsid w:val="002721CA"/>
    <w:rsid w:val="002722BB"/>
    <w:rsid w:val="0027264C"/>
    <w:rsid w:val="00273C1A"/>
    <w:rsid w:val="00274CCB"/>
    <w:rsid w:val="00274DDA"/>
    <w:rsid w:val="002753E1"/>
    <w:rsid w:val="00275454"/>
    <w:rsid w:val="0027564D"/>
    <w:rsid w:val="002768D5"/>
    <w:rsid w:val="00276961"/>
    <w:rsid w:val="00277AF5"/>
    <w:rsid w:val="00277CD6"/>
    <w:rsid w:val="0028005B"/>
    <w:rsid w:val="00280EFB"/>
    <w:rsid w:val="00280F49"/>
    <w:rsid w:val="002810F7"/>
    <w:rsid w:val="0028396F"/>
    <w:rsid w:val="00283ABD"/>
    <w:rsid w:val="00283B0F"/>
    <w:rsid w:val="00284171"/>
    <w:rsid w:val="00284425"/>
    <w:rsid w:val="00284468"/>
    <w:rsid w:val="00285360"/>
    <w:rsid w:val="002856EC"/>
    <w:rsid w:val="00285AEA"/>
    <w:rsid w:val="00285DF6"/>
    <w:rsid w:val="002861D6"/>
    <w:rsid w:val="00286794"/>
    <w:rsid w:val="0028694B"/>
    <w:rsid w:val="00286D4D"/>
    <w:rsid w:val="0028705C"/>
    <w:rsid w:val="00290C85"/>
    <w:rsid w:val="002911D1"/>
    <w:rsid w:val="002916F5"/>
    <w:rsid w:val="00291823"/>
    <w:rsid w:val="00292357"/>
    <w:rsid w:val="002924A6"/>
    <w:rsid w:val="0029275C"/>
    <w:rsid w:val="002928C0"/>
    <w:rsid w:val="00292928"/>
    <w:rsid w:val="00292A27"/>
    <w:rsid w:val="00293188"/>
    <w:rsid w:val="00293879"/>
    <w:rsid w:val="00293EA5"/>
    <w:rsid w:val="0029473B"/>
    <w:rsid w:val="0029509A"/>
    <w:rsid w:val="00295131"/>
    <w:rsid w:val="0029581F"/>
    <w:rsid w:val="00295845"/>
    <w:rsid w:val="00296582"/>
    <w:rsid w:val="0029668F"/>
    <w:rsid w:val="002967F2"/>
    <w:rsid w:val="00296921"/>
    <w:rsid w:val="00296E45"/>
    <w:rsid w:val="00296F3A"/>
    <w:rsid w:val="002975DE"/>
    <w:rsid w:val="002977EC"/>
    <w:rsid w:val="00297F21"/>
    <w:rsid w:val="002A0665"/>
    <w:rsid w:val="002A071D"/>
    <w:rsid w:val="002A079F"/>
    <w:rsid w:val="002A0B7C"/>
    <w:rsid w:val="002A0DDD"/>
    <w:rsid w:val="002A108D"/>
    <w:rsid w:val="002A12EB"/>
    <w:rsid w:val="002A16F7"/>
    <w:rsid w:val="002A19AF"/>
    <w:rsid w:val="002A2760"/>
    <w:rsid w:val="002A2E1C"/>
    <w:rsid w:val="002A2EEB"/>
    <w:rsid w:val="002A3D36"/>
    <w:rsid w:val="002A404F"/>
    <w:rsid w:val="002A425E"/>
    <w:rsid w:val="002A44AE"/>
    <w:rsid w:val="002A4998"/>
    <w:rsid w:val="002A4C11"/>
    <w:rsid w:val="002A4FE7"/>
    <w:rsid w:val="002A59F6"/>
    <w:rsid w:val="002A6217"/>
    <w:rsid w:val="002A64A4"/>
    <w:rsid w:val="002A6BD4"/>
    <w:rsid w:val="002A716B"/>
    <w:rsid w:val="002B065E"/>
    <w:rsid w:val="002B074F"/>
    <w:rsid w:val="002B0BB3"/>
    <w:rsid w:val="002B0CA3"/>
    <w:rsid w:val="002B118E"/>
    <w:rsid w:val="002B11B2"/>
    <w:rsid w:val="002B1315"/>
    <w:rsid w:val="002B1696"/>
    <w:rsid w:val="002B1DB7"/>
    <w:rsid w:val="002B1F76"/>
    <w:rsid w:val="002B21E6"/>
    <w:rsid w:val="002B293E"/>
    <w:rsid w:val="002B32BE"/>
    <w:rsid w:val="002B3A8E"/>
    <w:rsid w:val="002B4051"/>
    <w:rsid w:val="002B4A6E"/>
    <w:rsid w:val="002B5188"/>
    <w:rsid w:val="002B557B"/>
    <w:rsid w:val="002B5A9C"/>
    <w:rsid w:val="002B60BD"/>
    <w:rsid w:val="002B66F2"/>
    <w:rsid w:val="002B6D04"/>
    <w:rsid w:val="002B7C27"/>
    <w:rsid w:val="002C0780"/>
    <w:rsid w:val="002C0AA4"/>
    <w:rsid w:val="002C17CB"/>
    <w:rsid w:val="002C2361"/>
    <w:rsid w:val="002C2670"/>
    <w:rsid w:val="002C274D"/>
    <w:rsid w:val="002C3682"/>
    <w:rsid w:val="002C3842"/>
    <w:rsid w:val="002C48BC"/>
    <w:rsid w:val="002C4C37"/>
    <w:rsid w:val="002C5618"/>
    <w:rsid w:val="002C5B8D"/>
    <w:rsid w:val="002C6891"/>
    <w:rsid w:val="002C6973"/>
    <w:rsid w:val="002C6B5B"/>
    <w:rsid w:val="002C7132"/>
    <w:rsid w:val="002D0083"/>
    <w:rsid w:val="002D07FC"/>
    <w:rsid w:val="002D0983"/>
    <w:rsid w:val="002D0B1D"/>
    <w:rsid w:val="002D0B7A"/>
    <w:rsid w:val="002D0BAC"/>
    <w:rsid w:val="002D1827"/>
    <w:rsid w:val="002D1998"/>
    <w:rsid w:val="002D1F23"/>
    <w:rsid w:val="002D27AE"/>
    <w:rsid w:val="002D297C"/>
    <w:rsid w:val="002D2B36"/>
    <w:rsid w:val="002D3168"/>
    <w:rsid w:val="002D35CB"/>
    <w:rsid w:val="002D3B1A"/>
    <w:rsid w:val="002D3F46"/>
    <w:rsid w:val="002D3F6B"/>
    <w:rsid w:val="002D44A5"/>
    <w:rsid w:val="002D4652"/>
    <w:rsid w:val="002D503D"/>
    <w:rsid w:val="002D5944"/>
    <w:rsid w:val="002D5CA6"/>
    <w:rsid w:val="002D5E14"/>
    <w:rsid w:val="002D6D0A"/>
    <w:rsid w:val="002D6F00"/>
    <w:rsid w:val="002D7903"/>
    <w:rsid w:val="002E1548"/>
    <w:rsid w:val="002E1641"/>
    <w:rsid w:val="002E169C"/>
    <w:rsid w:val="002E1789"/>
    <w:rsid w:val="002E1E3E"/>
    <w:rsid w:val="002E2080"/>
    <w:rsid w:val="002E21D2"/>
    <w:rsid w:val="002E2556"/>
    <w:rsid w:val="002E2C89"/>
    <w:rsid w:val="002E2EE0"/>
    <w:rsid w:val="002E2FD9"/>
    <w:rsid w:val="002E303C"/>
    <w:rsid w:val="002E3239"/>
    <w:rsid w:val="002E38F1"/>
    <w:rsid w:val="002E429A"/>
    <w:rsid w:val="002E497C"/>
    <w:rsid w:val="002E4EAF"/>
    <w:rsid w:val="002E4FA1"/>
    <w:rsid w:val="002E4FC3"/>
    <w:rsid w:val="002E527C"/>
    <w:rsid w:val="002E5CCF"/>
    <w:rsid w:val="002E5DD2"/>
    <w:rsid w:val="002E5E95"/>
    <w:rsid w:val="002E649E"/>
    <w:rsid w:val="002E7482"/>
    <w:rsid w:val="002E7B69"/>
    <w:rsid w:val="002E7DA2"/>
    <w:rsid w:val="002F0726"/>
    <w:rsid w:val="002F0811"/>
    <w:rsid w:val="002F11E0"/>
    <w:rsid w:val="002F1E38"/>
    <w:rsid w:val="002F22B2"/>
    <w:rsid w:val="002F2633"/>
    <w:rsid w:val="002F26F8"/>
    <w:rsid w:val="002F28C2"/>
    <w:rsid w:val="002F2CC0"/>
    <w:rsid w:val="002F2F2B"/>
    <w:rsid w:val="002F3346"/>
    <w:rsid w:val="002F3B30"/>
    <w:rsid w:val="002F3D45"/>
    <w:rsid w:val="002F3D74"/>
    <w:rsid w:val="002F3E21"/>
    <w:rsid w:val="002F40A1"/>
    <w:rsid w:val="002F40B6"/>
    <w:rsid w:val="002F4C05"/>
    <w:rsid w:val="002F559D"/>
    <w:rsid w:val="002F5EF1"/>
    <w:rsid w:val="002F6354"/>
    <w:rsid w:val="002F7364"/>
    <w:rsid w:val="002F78DD"/>
    <w:rsid w:val="002F7F3C"/>
    <w:rsid w:val="00300101"/>
    <w:rsid w:val="0030020D"/>
    <w:rsid w:val="00300844"/>
    <w:rsid w:val="00300F74"/>
    <w:rsid w:val="003013AD"/>
    <w:rsid w:val="00301817"/>
    <w:rsid w:val="00301A2A"/>
    <w:rsid w:val="00301E15"/>
    <w:rsid w:val="00301F7C"/>
    <w:rsid w:val="00302741"/>
    <w:rsid w:val="0030296E"/>
    <w:rsid w:val="00302A77"/>
    <w:rsid w:val="00302C69"/>
    <w:rsid w:val="00302DE1"/>
    <w:rsid w:val="00303ED8"/>
    <w:rsid w:val="00304AFE"/>
    <w:rsid w:val="00305369"/>
    <w:rsid w:val="0030538C"/>
    <w:rsid w:val="00305F6A"/>
    <w:rsid w:val="0030628E"/>
    <w:rsid w:val="00306843"/>
    <w:rsid w:val="003068B6"/>
    <w:rsid w:val="00306D9B"/>
    <w:rsid w:val="003072BC"/>
    <w:rsid w:val="00307573"/>
    <w:rsid w:val="00307B02"/>
    <w:rsid w:val="00307DD8"/>
    <w:rsid w:val="003110A1"/>
    <w:rsid w:val="00311705"/>
    <w:rsid w:val="00311742"/>
    <w:rsid w:val="00311C78"/>
    <w:rsid w:val="00311D46"/>
    <w:rsid w:val="00311E3E"/>
    <w:rsid w:val="00311FC7"/>
    <w:rsid w:val="003130BA"/>
    <w:rsid w:val="00313241"/>
    <w:rsid w:val="00313508"/>
    <w:rsid w:val="0031440A"/>
    <w:rsid w:val="00314549"/>
    <w:rsid w:val="00314790"/>
    <w:rsid w:val="00314921"/>
    <w:rsid w:val="00314D4A"/>
    <w:rsid w:val="00314F45"/>
    <w:rsid w:val="0031591C"/>
    <w:rsid w:val="00315FEE"/>
    <w:rsid w:val="003163FD"/>
    <w:rsid w:val="00316635"/>
    <w:rsid w:val="00316709"/>
    <w:rsid w:val="00316721"/>
    <w:rsid w:val="00317BF2"/>
    <w:rsid w:val="00320C71"/>
    <w:rsid w:val="003217EF"/>
    <w:rsid w:val="00321B48"/>
    <w:rsid w:val="003220BF"/>
    <w:rsid w:val="003223A2"/>
    <w:rsid w:val="003223E8"/>
    <w:rsid w:val="003223EB"/>
    <w:rsid w:val="0032340A"/>
    <w:rsid w:val="003239D6"/>
    <w:rsid w:val="00323C41"/>
    <w:rsid w:val="00323DC4"/>
    <w:rsid w:val="00324827"/>
    <w:rsid w:val="00324953"/>
    <w:rsid w:val="00324C0E"/>
    <w:rsid w:val="00324D87"/>
    <w:rsid w:val="00324E57"/>
    <w:rsid w:val="00325147"/>
    <w:rsid w:val="0032530C"/>
    <w:rsid w:val="00325ACE"/>
    <w:rsid w:val="003261CE"/>
    <w:rsid w:val="0032674D"/>
    <w:rsid w:val="00326DD0"/>
    <w:rsid w:val="00326F5F"/>
    <w:rsid w:val="003271FD"/>
    <w:rsid w:val="00327346"/>
    <w:rsid w:val="00327887"/>
    <w:rsid w:val="00330000"/>
    <w:rsid w:val="003300BD"/>
    <w:rsid w:val="00330532"/>
    <w:rsid w:val="003305B0"/>
    <w:rsid w:val="00331579"/>
    <w:rsid w:val="0033186F"/>
    <w:rsid w:val="0033230E"/>
    <w:rsid w:val="003323F7"/>
    <w:rsid w:val="00332EB5"/>
    <w:rsid w:val="00333172"/>
    <w:rsid w:val="003335AA"/>
    <w:rsid w:val="00333A53"/>
    <w:rsid w:val="00333E60"/>
    <w:rsid w:val="003340ED"/>
    <w:rsid w:val="00334440"/>
    <w:rsid w:val="003345AE"/>
    <w:rsid w:val="00334A63"/>
    <w:rsid w:val="00334C46"/>
    <w:rsid w:val="00334CE8"/>
    <w:rsid w:val="003355E2"/>
    <w:rsid w:val="00335D99"/>
    <w:rsid w:val="00335EF9"/>
    <w:rsid w:val="00336184"/>
    <w:rsid w:val="00336A06"/>
    <w:rsid w:val="00336B6C"/>
    <w:rsid w:val="00336B94"/>
    <w:rsid w:val="00337454"/>
    <w:rsid w:val="00337965"/>
    <w:rsid w:val="00340C9A"/>
    <w:rsid w:val="00340CC7"/>
    <w:rsid w:val="00341695"/>
    <w:rsid w:val="00341DD5"/>
    <w:rsid w:val="003429F9"/>
    <w:rsid w:val="00342B46"/>
    <w:rsid w:val="0034333A"/>
    <w:rsid w:val="00344357"/>
    <w:rsid w:val="00345E11"/>
    <w:rsid w:val="003465A9"/>
    <w:rsid w:val="0034677A"/>
    <w:rsid w:val="00346C17"/>
    <w:rsid w:val="00346DF7"/>
    <w:rsid w:val="00346E39"/>
    <w:rsid w:val="00346ECC"/>
    <w:rsid w:val="00346FA0"/>
    <w:rsid w:val="00347108"/>
    <w:rsid w:val="003473FE"/>
    <w:rsid w:val="00347F4B"/>
    <w:rsid w:val="00350778"/>
    <w:rsid w:val="00350A0E"/>
    <w:rsid w:val="00350D8B"/>
    <w:rsid w:val="00350EB8"/>
    <w:rsid w:val="00351833"/>
    <w:rsid w:val="003519B4"/>
    <w:rsid w:val="00351A94"/>
    <w:rsid w:val="00351C72"/>
    <w:rsid w:val="00351F4E"/>
    <w:rsid w:val="0035203D"/>
    <w:rsid w:val="0035232D"/>
    <w:rsid w:val="00352351"/>
    <w:rsid w:val="00352A76"/>
    <w:rsid w:val="00353272"/>
    <w:rsid w:val="00353879"/>
    <w:rsid w:val="0035387D"/>
    <w:rsid w:val="00353F70"/>
    <w:rsid w:val="0035431F"/>
    <w:rsid w:val="00354DC6"/>
    <w:rsid w:val="0035542F"/>
    <w:rsid w:val="003555BF"/>
    <w:rsid w:val="00355714"/>
    <w:rsid w:val="00355D28"/>
    <w:rsid w:val="00355E73"/>
    <w:rsid w:val="003568A3"/>
    <w:rsid w:val="00356A62"/>
    <w:rsid w:val="00356CB9"/>
    <w:rsid w:val="00357077"/>
    <w:rsid w:val="003572B6"/>
    <w:rsid w:val="0035744A"/>
    <w:rsid w:val="003578A7"/>
    <w:rsid w:val="00357C42"/>
    <w:rsid w:val="00360995"/>
    <w:rsid w:val="003611F1"/>
    <w:rsid w:val="003617E4"/>
    <w:rsid w:val="00361886"/>
    <w:rsid w:val="0036223B"/>
    <w:rsid w:val="00362C40"/>
    <w:rsid w:val="0036377D"/>
    <w:rsid w:val="00363902"/>
    <w:rsid w:val="00364021"/>
    <w:rsid w:val="003640D2"/>
    <w:rsid w:val="003647E5"/>
    <w:rsid w:val="00364885"/>
    <w:rsid w:val="00364D08"/>
    <w:rsid w:val="003659BF"/>
    <w:rsid w:val="00365ADC"/>
    <w:rsid w:val="003666E3"/>
    <w:rsid w:val="0036677F"/>
    <w:rsid w:val="00366F66"/>
    <w:rsid w:val="00367D92"/>
    <w:rsid w:val="00370A08"/>
    <w:rsid w:val="00370BAE"/>
    <w:rsid w:val="003712D9"/>
    <w:rsid w:val="003716CC"/>
    <w:rsid w:val="003723BF"/>
    <w:rsid w:val="00372F18"/>
    <w:rsid w:val="00372F6B"/>
    <w:rsid w:val="00373D89"/>
    <w:rsid w:val="00373DAC"/>
    <w:rsid w:val="00373E02"/>
    <w:rsid w:val="00374792"/>
    <w:rsid w:val="0037533A"/>
    <w:rsid w:val="003766A8"/>
    <w:rsid w:val="003768FF"/>
    <w:rsid w:val="00376CE9"/>
    <w:rsid w:val="0037775D"/>
    <w:rsid w:val="00377B8F"/>
    <w:rsid w:val="00377BE9"/>
    <w:rsid w:val="00380094"/>
    <w:rsid w:val="0038076B"/>
    <w:rsid w:val="00380A15"/>
    <w:rsid w:val="003812B5"/>
    <w:rsid w:val="00381FC6"/>
    <w:rsid w:val="0038394E"/>
    <w:rsid w:val="00383B6F"/>
    <w:rsid w:val="00383DEA"/>
    <w:rsid w:val="00384988"/>
    <w:rsid w:val="00384BC9"/>
    <w:rsid w:val="00384D38"/>
    <w:rsid w:val="00384D95"/>
    <w:rsid w:val="00384FE2"/>
    <w:rsid w:val="00386440"/>
    <w:rsid w:val="00386442"/>
    <w:rsid w:val="003868A0"/>
    <w:rsid w:val="00386FE8"/>
    <w:rsid w:val="00387AF1"/>
    <w:rsid w:val="00387F2D"/>
    <w:rsid w:val="00390F17"/>
    <w:rsid w:val="00390F1E"/>
    <w:rsid w:val="00391182"/>
    <w:rsid w:val="00391D01"/>
    <w:rsid w:val="003925E2"/>
    <w:rsid w:val="00393387"/>
    <w:rsid w:val="0039361B"/>
    <w:rsid w:val="00394687"/>
    <w:rsid w:val="003953D4"/>
    <w:rsid w:val="003954AB"/>
    <w:rsid w:val="00395919"/>
    <w:rsid w:val="00395BDB"/>
    <w:rsid w:val="003963ED"/>
    <w:rsid w:val="00396968"/>
    <w:rsid w:val="00396CE9"/>
    <w:rsid w:val="00396DB1"/>
    <w:rsid w:val="00396DE1"/>
    <w:rsid w:val="00396E42"/>
    <w:rsid w:val="0039733E"/>
    <w:rsid w:val="0039755B"/>
    <w:rsid w:val="00397B07"/>
    <w:rsid w:val="00397CCB"/>
    <w:rsid w:val="003A021F"/>
    <w:rsid w:val="003A06E8"/>
    <w:rsid w:val="003A095F"/>
    <w:rsid w:val="003A0EFD"/>
    <w:rsid w:val="003A10CB"/>
    <w:rsid w:val="003A14E8"/>
    <w:rsid w:val="003A1B36"/>
    <w:rsid w:val="003A1D7A"/>
    <w:rsid w:val="003A2164"/>
    <w:rsid w:val="003A2586"/>
    <w:rsid w:val="003A28D3"/>
    <w:rsid w:val="003A2A26"/>
    <w:rsid w:val="003A2C12"/>
    <w:rsid w:val="003A33C7"/>
    <w:rsid w:val="003A4971"/>
    <w:rsid w:val="003A4B7D"/>
    <w:rsid w:val="003A4C32"/>
    <w:rsid w:val="003A518D"/>
    <w:rsid w:val="003A5E78"/>
    <w:rsid w:val="003A617C"/>
    <w:rsid w:val="003A6328"/>
    <w:rsid w:val="003A63D1"/>
    <w:rsid w:val="003A6E92"/>
    <w:rsid w:val="003A6F31"/>
    <w:rsid w:val="003A719C"/>
    <w:rsid w:val="003A72A3"/>
    <w:rsid w:val="003A7432"/>
    <w:rsid w:val="003A756C"/>
    <w:rsid w:val="003A7768"/>
    <w:rsid w:val="003A7988"/>
    <w:rsid w:val="003A79EB"/>
    <w:rsid w:val="003A7DA5"/>
    <w:rsid w:val="003B0AA7"/>
    <w:rsid w:val="003B0B88"/>
    <w:rsid w:val="003B0D29"/>
    <w:rsid w:val="003B0D99"/>
    <w:rsid w:val="003B0F48"/>
    <w:rsid w:val="003B143E"/>
    <w:rsid w:val="003B196C"/>
    <w:rsid w:val="003B1F05"/>
    <w:rsid w:val="003B245E"/>
    <w:rsid w:val="003B2469"/>
    <w:rsid w:val="003B24FD"/>
    <w:rsid w:val="003B26BA"/>
    <w:rsid w:val="003B2AFA"/>
    <w:rsid w:val="003B3070"/>
    <w:rsid w:val="003B3174"/>
    <w:rsid w:val="003B3478"/>
    <w:rsid w:val="003B37BF"/>
    <w:rsid w:val="003B3C48"/>
    <w:rsid w:val="003B3E33"/>
    <w:rsid w:val="003B3F25"/>
    <w:rsid w:val="003B40D5"/>
    <w:rsid w:val="003B466B"/>
    <w:rsid w:val="003B4A4E"/>
    <w:rsid w:val="003B4CEB"/>
    <w:rsid w:val="003B4E97"/>
    <w:rsid w:val="003B53BF"/>
    <w:rsid w:val="003B552F"/>
    <w:rsid w:val="003B5734"/>
    <w:rsid w:val="003B6713"/>
    <w:rsid w:val="003B77D8"/>
    <w:rsid w:val="003C0008"/>
    <w:rsid w:val="003C0D5F"/>
    <w:rsid w:val="003C1382"/>
    <w:rsid w:val="003C17AE"/>
    <w:rsid w:val="003C1C48"/>
    <w:rsid w:val="003C218D"/>
    <w:rsid w:val="003C2F3F"/>
    <w:rsid w:val="003C3082"/>
    <w:rsid w:val="003C3918"/>
    <w:rsid w:val="003C3B59"/>
    <w:rsid w:val="003C3B7C"/>
    <w:rsid w:val="003C4F1C"/>
    <w:rsid w:val="003C54BE"/>
    <w:rsid w:val="003C54E1"/>
    <w:rsid w:val="003C5620"/>
    <w:rsid w:val="003C5E3D"/>
    <w:rsid w:val="003C61CE"/>
    <w:rsid w:val="003C6569"/>
    <w:rsid w:val="003C6CD8"/>
    <w:rsid w:val="003C71A4"/>
    <w:rsid w:val="003C78E2"/>
    <w:rsid w:val="003C7A15"/>
    <w:rsid w:val="003C7A89"/>
    <w:rsid w:val="003D0764"/>
    <w:rsid w:val="003D0863"/>
    <w:rsid w:val="003D09C0"/>
    <w:rsid w:val="003D0AE6"/>
    <w:rsid w:val="003D0C89"/>
    <w:rsid w:val="003D0F3F"/>
    <w:rsid w:val="003D11F4"/>
    <w:rsid w:val="003D1848"/>
    <w:rsid w:val="003D1A63"/>
    <w:rsid w:val="003D1F2C"/>
    <w:rsid w:val="003D2142"/>
    <w:rsid w:val="003D23DA"/>
    <w:rsid w:val="003D2D10"/>
    <w:rsid w:val="003D3568"/>
    <w:rsid w:val="003D3576"/>
    <w:rsid w:val="003D482B"/>
    <w:rsid w:val="003D584D"/>
    <w:rsid w:val="003D5E1B"/>
    <w:rsid w:val="003D6437"/>
    <w:rsid w:val="003D64EF"/>
    <w:rsid w:val="003D6A0D"/>
    <w:rsid w:val="003D7878"/>
    <w:rsid w:val="003D7A93"/>
    <w:rsid w:val="003E0193"/>
    <w:rsid w:val="003E02DA"/>
    <w:rsid w:val="003E0359"/>
    <w:rsid w:val="003E0452"/>
    <w:rsid w:val="003E0D19"/>
    <w:rsid w:val="003E12E0"/>
    <w:rsid w:val="003E1A22"/>
    <w:rsid w:val="003E1FE9"/>
    <w:rsid w:val="003E203E"/>
    <w:rsid w:val="003E267F"/>
    <w:rsid w:val="003E3631"/>
    <w:rsid w:val="003E3E13"/>
    <w:rsid w:val="003E4AD2"/>
    <w:rsid w:val="003E4B69"/>
    <w:rsid w:val="003E50FC"/>
    <w:rsid w:val="003E51C9"/>
    <w:rsid w:val="003E5676"/>
    <w:rsid w:val="003E5D5A"/>
    <w:rsid w:val="003E609F"/>
    <w:rsid w:val="003E6595"/>
    <w:rsid w:val="003E6A23"/>
    <w:rsid w:val="003E6F14"/>
    <w:rsid w:val="003E74BB"/>
    <w:rsid w:val="003E7DDD"/>
    <w:rsid w:val="003E7EC5"/>
    <w:rsid w:val="003E7F9E"/>
    <w:rsid w:val="003F0476"/>
    <w:rsid w:val="003F04A8"/>
    <w:rsid w:val="003F0C09"/>
    <w:rsid w:val="003F11EE"/>
    <w:rsid w:val="003F1DDA"/>
    <w:rsid w:val="003F2438"/>
    <w:rsid w:val="003F288C"/>
    <w:rsid w:val="003F35DD"/>
    <w:rsid w:val="003F3924"/>
    <w:rsid w:val="003F3AD1"/>
    <w:rsid w:val="003F3F35"/>
    <w:rsid w:val="003F40DF"/>
    <w:rsid w:val="003F4112"/>
    <w:rsid w:val="003F54DB"/>
    <w:rsid w:val="003F56BB"/>
    <w:rsid w:val="003F57FC"/>
    <w:rsid w:val="003F5969"/>
    <w:rsid w:val="003F6923"/>
    <w:rsid w:val="003F7B6E"/>
    <w:rsid w:val="004005A4"/>
    <w:rsid w:val="00400A0E"/>
    <w:rsid w:val="00400A91"/>
    <w:rsid w:val="004012F7"/>
    <w:rsid w:val="00401CE4"/>
    <w:rsid w:val="00401D4E"/>
    <w:rsid w:val="00401EFD"/>
    <w:rsid w:val="00402103"/>
    <w:rsid w:val="00402D2A"/>
    <w:rsid w:val="00402DEB"/>
    <w:rsid w:val="00403932"/>
    <w:rsid w:val="00403BAE"/>
    <w:rsid w:val="00404193"/>
    <w:rsid w:val="00404AFD"/>
    <w:rsid w:val="00404E14"/>
    <w:rsid w:val="00404F0F"/>
    <w:rsid w:val="0040532B"/>
    <w:rsid w:val="00405650"/>
    <w:rsid w:val="00406309"/>
    <w:rsid w:val="00406798"/>
    <w:rsid w:val="00406C76"/>
    <w:rsid w:val="004070AB"/>
    <w:rsid w:val="0041017A"/>
    <w:rsid w:val="0041045D"/>
    <w:rsid w:val="004104AC"/>
    <w:rsid w:val="004108B6"/>
    <w:rsid w:val="00410BA7"/>
    <w:rsid w:val="0041156B"/>
    <w:rsid w:val="0041182C"/>
    <w:rsid w:val="00411E6F"/>
    <w:rsid w:val="00412566"/>
    <w:rsid w:val="004125AC"/>
    <w:rsid w:val="004128BA"/>
    <w:rsid w:val="00414935"/>
    <w:rsid w:val="00414FC8"/>
    <w:rsid w:val="00415079"/>
    <w:rsid w:val="0041546A"/>
    <w:rsid w:val="004156A5"/>
    <w:rsid w:val="0041570D"/>
    <w:rsid w:val="004160B5"/>
    <w:rsid w:val="0041632D"/>
    <w:rsid w:val="0041639E"/>
    <w:rsid w:val="0041688F"/>
    <w:rsid w:val="004168C5"/>
    <w:rsid w:val="00416A07"/>
    <w:rsid w:val="00417863"/>
    <w:rsid w:val="00417A6E"/>
    <w:rsid w:val="00420512"/>
    <w:rsid w:val="00420ED1"/>
    <w:rsid w:val="0042106B"/>
    <w:rsid w:val="00421398"/>
    <w:rsid w:val="004214BA"/>
    <w:rsid w:val="004220AC"/>
    <w:rsid w:val="00422267"/>
    <w:rsid w:val="004227EE"/>
    <w:rsid w:val="00422972"/>
    <w:rsid w:val="004229B0"/>
    <w:rsid w:val="0042476D"/>
    <w:rsid w:val="00425CA2"/>
    <w:rsid w:val="00425EE4"/>
    <w:rsid w:val="00426365"/>
    <w:rsid w:val="00427E72"/>
    <w:rsid w:val="004304D7"/>
    <w:rsid w:val="0043085E"/>
    <w:rsid w:val="00431D59"/>
    <w:rsid w:val="00431F74"/>
    <w:rsid w:val="00432573"/>
    <w:rsid w:val="0043266B"/>
    <w:rsid w:val="00432A5E"/>
    <w:rsid w:val="00432E5D"/>
    <w:rsid w:val="004335A3"/>
    <w:rsid w:val="0043376A"/>
    <w:rsid w:val="004339A3"/>
    <w:rsid w:val="004339D6"/>
    <w:rsid w:val="00433DF3"/>
    <w:rsid w:val="00433EEC"/>
    <w:rsid w:val="00434265"/>
    <w:rsid w:val="00434534"/>
    <w:rsid w:val="00434659"/>
    <w:rsid w:val="00434A16"/>
    <w:rsid w:val="00435C0B"/>
    <w:rsid w:val="004364BF"/>
    <w:rsid w:val="004364E0"/>
    <w:rsid w:val="0043650E"/>
    <w:rsid w:val="00436A55"/>
    <w:rsid w:val="004373A7"/>
    <w:rsid w:val="0043760D"/>
    <w:rsid w:val="00437C36"/>
    <w:rsid w:val="00437EAB"/>
    <w:rsid w:val="00440154"/>
    <w:rsid w:val="004401B5"/>
    <w:rsid w:val="00440574"/>
    <w:rsid w:val="0044083F"/>
    <w:rsid w:val="00441A50"/>
    <w:rsid w:val="0044267E"/>
    <w:rsid w:val="00442BFA"/>
    <w:rsid w:val="00442FDA"/>
    <w:rsid w:val="00443487"/>
    <w:rsid w:val="00443F0E"/>
    <w:rsid w:val="00445C78"/>
    <w:rsid w:val="00446760"/>
    <w:rsid w:val="00446BCB"/>
    <w:rsid w:val="00446D67"/>
    <w:rsid w:val="00446F2B"/>
    <w:rsid w:val="0044712E"/>
    <w:rsid w:val="004479FA"/>
    <w:rsid w:val="00447BA7"/>
    <w:rsid w:val="00447E16"/>
    <w:rsid w:val="0045039F"/>
    <w:rsid w:val="004505DF"/>
    <w:rsid w:val="0045183A"/>
    <w:rsid w:val="00451CA6"/>
    <w:rsid w:val="00451FF3"/>
    <w:rsid w:val="004523CC"/>
    <w:rsid w:val="00453770"/>
    <w:rsid w:val="004538E2"/>
    <w:rsid w:val="004538FD"/>
    <w:rsid w:val="00453989"/>
    <w:rsid w:val="00453E00"/>
    <w:rsid w:val="0045502F"/>
    <w:rsid w:val="00456240"/>
    <w:rsid w:val="0045643B"/>
    <w:rsid w:val="0045684B"/>
    <w:rsid w:val="0045725C"/>
    <w:rsid w:val="004603BA"/>
    <w:rsid w:val="004605AD"/>
    <w:rsid w:val="00460A1F"/>
    <w:rsid w:val="00460FE9"/>
    <w:rsid w:val="00461577"/>
    <w:rsid w:val="004622E4"/>
    <w:rsid w:val="0046275A"/>
    <w:rsid w:val="00462A31"/>
    <w:rsid w:val="00462D8F"/>
    <w:rsid w:val="004635C0"/>
    <w:rsid w:val="0046398D"/>
    <w:rsid w:val="00463A34"/>
    <w:rsid w:val="004643DB"/>
    <w:rsid w:val="00464B4A"/>
    <w:rsid w:val="0046508C"/>
    <w:rsid w:val="0046515C"/>
    <w:rsid w:val="00465522"/>
    <w:rsid w:val="004660E0"/>
    <w:rsid w:val="004664F5"/>
    <w:rsid w:val="00466682"/>
    <w:rsid w:val="00466A6B"/>
    <w:rsid w:val="00466D31"/>
    <w:rsid w:val="00467033"/>
    <w:rsid w:val="004672F6"/>
    <w:rsid w:val="00467436"/>
    <w:rsid w:val="004676E4"/>
    <w:rsid w:val="00467BBE"/>
    <w:rsid w:val="00467F71"/>
    <w:rsid w:val="004705DD"/>
    <w:rsid w:val="00470616"/>
    <w:rsid w:val="004708DA"/>
    <w:rsid w:val="004708E3"/>
    <w:rsid w:val="00470EEC"/>
    <w:rsid w:val="00471279"/>
    <w:rsid w:val="00471B48"/>
    <w:rsid w:val="004720CF"/>
    <w:rsid w:val="00473A04"/>
    <w:rsid w:val="004741C3"/>
    <w:rsid w:val="0047480E"/>
    <w:rsid w:val="00475593"/>
    <w:rsid w:val="004757F3"/>
    <w:rsid w:val="00475AE0"/>
    <w:rsid w:val="00475F0C"/>
    <w:rsid w:val="0047655B"/>
    <w:rsid w:val="004767FF"/>
    <w:rsid w:val="00476A72"/>
    <w:rsid w:val="004775DF"/>
    <w:rsid w:val="00477D6C"/>
    <w:rsid w:val="00480B63"/>
    <w:rsid w:val="00480D1C"/>
    <w:rsid w:val="00482B66"/>
    <w:rsid w:val="00482D5D"/>
    <w:rsid w:val="0048378B"/>
    <w:rsid w:val="0048394A"/>
    <w:rsid w:val="00483A22"/>
    <w:rsid w:val="004841AB"/>
    <w:rsid w:val="0048443A"/>
    <w:rsid w:val="00484559"/>
    <w:rsid w:val="00484C8B"/>
    <w:rsid w:val="00484EF7"/>
    <w:rsid w:val="00484F2B"/>
    <w:rsid w:val="0048554C"/>
    <w:rsid w:val="00485593"/>
    <w:rsid w:val="00486991"/>
    <w:rsid w:val="00486A48"/>
    <w:rsid w:val="00486E83"/>
    <w:rsid w:val="00487B28"/>
    <w:rsid w:val="004906B1"/>
    <w:rsid w:val="004909EF"/>
    <w:rsid w:val="004911BE"/>
    <w:rsid w:val="00491449"/>
    <w:rsid w:val="0049160E"/>
    <w:rsid w:val="00491641"/>
    <w:rsid w:val="004916E2"/>
    <w:rsid w:val="00491E12"/>
    <w:rsid w:val="0049205F"/>
    <w:rsid w:val="0049266D"/>
    <w:rsid w:val="00492920"/>
    <w:rsid w:val="00492CEF"/>
    <w:rsid w:val="004934CF"/>
    <w:rsid w:val="00493C30"/>
    <w:rsid w:val="00493D4C"/>
    <w:rsid w:val="00494141"/>
    <w:rsid w:val="00494288"/>
    <w:rsid w:val="004954E5"/>
    <w:rsid w:val="0049581F"/>
    <w:rsid w:val="00495F7E"/>
    <w:rsid w:val="004969AD"/>
    <w:rsid w:val="00496F36"/>
    <w:rsid w:val="00497165"/>
    <w:rsid w:val="00497173"/>
    <w:rsid w:val="004975BE"/>
    <w:rsid w:val="004A0354"/>
    <w:rsid w:val="004A0B2B"/>
    <w:rsid w:val="004A0F1B"/>
    <w:rsid w:val="004A1073"/>
    <w:rsid w:val="004A11F8"/>
    <w:rsid w:val="004A16E0"/>
    <w:rsid w:val="004A185C"/>
    <w:rsid w:val="004A1949"/>
    <w:rsid w:val="004A1B2A"/>
    <w:rsid w:val="004A1B2C"/>
    <w:rsid w:val="004A1BA3"/>
    <w:rsid w:val="004A26D8"/>
    <w:rsid w:val="004A2930"/>
    <w:rsid w:val="004A335B"/>
    <w:rsid w:val="004A35F8"/>
    <w:rsid w:val="004A39F2"/>
    <w:rsid w:val="004A412A"/>
    <w:rsid w:val="004A46CF"/>
    <w:rsid w:val="004A480C"/>
    <w:rsid w:val="004A4899"/>
    <w:rsid w:val="004A492F"/>
    <w:rsid w:val="004A4BC4"/>
    <w:rsid w:val="004A5056"/>
    <w:rsid w:val="004A5839"/>
    <w:rsid w:val="004A5B96"/>
    <w:rsid w:val="004A640D"/>
    <w:rsid w:val="004A6735"/>
    <w:rsid w:val="004A6F5E"/>
    <w:rsid w:val="004A78F5"/>
    <w:rsid w:val="004B1BB6"/>
    <w:rsid w:val="004B1E2B"/>
    <w:rsid w:val="004B20EC"/>
    <w:rsid w:val="004B2201"/>
    <w:rsid w:val="004B22AB"/>
    <w:rsid w:val="004B2FD2"/>
    <w:rsid w:val="004B318D"/>
    <w:rsid w:val="004B3481"/>
    <w:rsid w:val="004B3641"/>
    <w:rsid w:val="004B3755"/>
    <w:rsid w:val="004B3DD9"/>
    <w:rsid w:val="004B485A"/>
    <w:rsid w:val="004B4A79"/>
    <w:rsid w:val="004B4CD0"/>
    <w:rsid w:val="004B5765"/>
    <w:rsid w:val="004B5E6D"/>
    <w:rsid w:val="004B6099"/>
    <w:rsid w:val="004B6106"/>
    <w:rsid w:val="004B63B5"/>
    <w:rsid w:val="004B63B9"/>
    <w:rsid w:val="004B6457"/>
    <w:rsid w:val="004B66BE"/>
    <w:rsid w:val="004B6A2B"/>
    <w:rsid w:val="004B6E95"/>
    <w:rsid w:val="004B7CBE"/>
    <w:rsid w:val="004B7EA7"/>
    <w:rsid w:val="004C0D13"/>
    <w:rsid w:val="004C0F15"/>
    <w:rsid w:val="004C1468"/>
    <w:rsid w:val="004C1CE6"/>
    <w:rsid w:val="004C27B2"/>
    <w:rsid w:val="004C2EC8"/>
    <w:rsid w:val="004C3946"/>
    <w:rsid w:val="004C4180"/>
    <w:rsid w:val="004C42D5"/>
    <w:rsid w:val="004C5266"/>
    <w:rsid w:val="004C5B72"/>
    <w:rsid w:val="004C5C7C"/>
    <w:rsid w:val="004C5D75"/>
    <w:rsid w:val="004C5FB0"/>
    <w:rsid w:val="004C6C68"/>
    <w:rsid w:val="004C745F"/>
    <w:rsid w:val="004C7A64"/>
    <w:rsid w:val="004C7A8F"/>
    <w:rsid w:val="004C7C2A"/>
    <w:rsid w:val="004D05C5"/>
    <w:rsid w:val="004D0628"/>
    <w:rsid w:val="004D113C"/>
    <w:rsid w:val="004D1497"/>
    <w:rsid w:val="004D1D01"/>
    <w:rsid w:val="004D32C0"/>
    <w:rsid w:val="004D3334"/>
    <w:rsid w:val="004D3EB9"/>
    <w:rsid w:val="004D4865"/>
    <w:rsid w:val="004D49A8"/>
    <w:rsid w:val="004D4C02"/>
    <w:rsid w:val="004D4DE3"/>
    <w:rsid w:val="004D4FDC"/>
    <w:rsid w:val="004D70A5"/>
    <w:rsid w:val="004D7DA4"/>
    <w:rsid w:val="004D7EA8"/>
    <w:rsid w:val="004E02DC"/>
    <w:rsid w:val="004E1192"/>
    <w:rsid w:val="004E1411"/>
    <w:rsid w:val="004E17D5"/>
    <w:rsid w:val="004E249E"/>
    <w:rsid w:val="004E392E"/>
    <w:rsid w:val="004E473A"/>
    <w:rsid w:val="004E4A39"/>
    <w:rsid w:val="004E53D1"/>
    <w:rsid w:val="004E55E4"/>
    <w:rsid w:val="004E5A74"/>
    <w:rsid w:val="004E617D"/>
    <w:rsid w:val="004E719A"/>
    <w:rsid w:val="004E728A"/>
    <w:rsid w:val="004E78D0"/>
    <w:rsid w:val="004E7A8A"/>
    <w:rsid w:val="004E7BF0"/>
    <w:rsid w:val="004F006C"/>
    <w:rsid w:val="004F0295"/>
    <w:rsid w:val="004F04C7"/>
    <w:rsid w:val="004F0ADC"/>
    <w:rsid w:val="004F0DC0"/>
    <w:rsid w:val="004F12EF"/>
    <w:rsid w:val="004F173E"/>
    <w:rsid w:val="004F1FE7"/>
    <w:rsid w:val="004F25FF"/>
    <w:rsid w:val="004F2F34"/>
    <w:rsid w:val="004F2FDB"/>
    <w:rsid w:val="004F3298"/>
    <w:rsid w:val="004F36A8"/>
    <w:rsid w:val="004F3D5C"/>
    <w:rsid w:val="004F41CE"/>
    <w:rsid w:val="004F49BC"/>
    <w:rsid w:val="004F5061"/>
    <w:rsid w:val="004F5F57"/>
    <w:rsid w:val="004F6817"/>
    <w:rsid w:val="004F6EC9"/>
    <w:rsid w:val="004F79BA"/>
    <w:rsid w:val="004F7E5A"/>
    <w:rsid w:val="004F7FF5"/>
    <w:rsid w:val="004F7FF7"/>
    <w:rsid w:val="00500596"/>
    <w:rsid w:val="0050103C"/>
    <w:rsid w:val="00501251"/>
    <w:rsid w:val="0050132F"/>
    <w:rsid w:val="00501A2A"/>
    <w:rsid w:val="00501AEF"/>
    <w:rsid w:val="00501B7E"/>
    <w:rsid w:val="00501C06"/>
    <w:rsid w:val="00502D78"/>
    <w:rsid w:val="005034DB"/>
    <w:rsid w:val="005037B5"/>
    <w:rsid w:val="0050397C"/>
    <w:rsid w:val="00504417"/>
    <w:rsid w:val="005046C4"/>
    <w:rsid w:val="005051BE"/>
    <w:rsid w:val="00505207"/>
    <w:rsid w:val="0050563F"/>
    <w:rsid w:val="00505714"/>
    <w:rsid w:val="005067A8"/>
    <w:rsid w:val="00506F96"/>
    <w:rsid w:val="00507384"/>
    <w:rsid w:val="00507C21"/>
    <w:rsid w:val="0051004A"/>
    <w:rsid w:val="0051045F"/>
    <w:rsid w:val="00510793"/>
    <w:rsid w:val="0051100F"/>
    <w:rsid w:val="00511037"/>
    <w:rsid w:val="00511141"/>
    <w:rsid w:val="005113AA"/>
    <w:rsid w:val="005116EB"/>
    <w:rsid w:val="00511A41"/>
    <w:rsid w:val="00511D18"/>
    <w:rsid w:val="00511E1C"/>
    <w:rsid w:val="00511F4A"/>
    <w:rsid w:val="00512267"/>
    <w:rsid w:val="00512279"/>
    <w:rsid w:val="005126E6"/>
    <w:rsid w:val="0051298D"/>
    <w:rsid w:val="00512AB1"/>
    <w:rsid w:val="0051314F"/>
    <w:rsid w:val="00513A46"/>
    <w:rsid w:val="00513A80"/>
    <w:rsid w:val="005140F6"/>
    <w:rsid w:val="005145F3"/>
    <w:rsid w:val="005148CD"/>
    <w:rsid w:val="005154C7"/>
    <w:rsid w:val="005156F2"/>
    <w:rsid w:val="00515931"/>
    <w:rsid w:val="00515AEF"/>
    <w:rsid w:val="00515D84"/>
    <w:rsid w:val="00515E22"/>
    <w:rsid w:val="00516ACB"/>
    <w:rsid w:val="00516ADA"/>
    <w:rsid w:val="00516C55"/>
    <w:rsid w:val="0051783A"/>
    <w:rsid w:val="005178B0"/>
    <w:rsid w:val="00517E40"/>
    <w:rsid w:val="00517EA2"/>
    <w:rsid w:val="005200BD"/>
    <w:rsid w:val="00520EB5"/>
    <w:rsid w:val="00520F21"/>
    <w:rsid w:val="00521057"/>
    <w:rsid w:val="005212C9"/>
    <w:rsid w:val="00521422"/>
    <w:rsid w:val="00521705"/>
    <w:rsid w:val="00522393"/>
    <w:rsid w:val="005226D8"/>
    <w:rsid w:val="005226E1"/>
    <w:rsid w:val="00522771"/>
    <w:rsid w:val="005231C0"/>
    <w:rsid w:val="00523226"/>
    <w:rsid w:val="0052327F"/>
    <w:rsid w:val="005232DA"/>
    <w:rsid w:val="00523C27"/>
    <w:rsid w:val="0052435B"/>
    <w:rsid w:val="005245E5"/>
    <w:rsid w:val="00525359"/>
    <w:rsid w:val="0052550D"/>
    <w:rsid w:val="00525659"/>
    <w:rsid w:val="00526120"/>
    <w:rsid w:val="00526A53"/>
    <w:rsid w:val="00527425"/>
    <w:rsid w:val="00527469"/>
    <w:rsid w:val="00527593"/>
    <w:rsid w:val="0052772E"/>
    <w:rsid w:val="00531FE3"/>
    <w:rsid w:val="00532050"/>
    <w:rsid w:val="00532E5F"/>
    <w:rsid w:val="005337C8"/>
    <w:rsid w:val="00533825"/>
    <w:rsid w:val="00533F9D"/>
    <w:rsid w:val="005341FF"/>
    <w:rsid w:val="00534425"/>
    <w:rsid w:val="00534752"/>
    <w:rsid w:val="005350B2"/>
    <w:rsid w:val="0053531B"/>
    <w:rsid w:val="00535A10"/>
    <w:rsid w:val="00536580"/>
    <w:rsid w:val="005366CD"/>
    <w:rsid w:val="00536CDC"/>
    <w:rsid w:val="00536E0C"/>
    <w:rsid w:val="00536EF7"/>
    <w:rsid w:val="00537883"/>
    <w:rsid w:val="00540665"/>
    <w:rsid w:val="00540A7E"/>
    <w:rsid w:val="00540BC8"/>
    <w:rsid w:val="00540EC3"/>
    <w:rsid w:val="00541394"/>
    <w:rsid w:val="005416B7"/>
    <w:rsid w:val="0054175F"/>
    <w:rsid w:val="00541AF1"/>
    <w:rsid w:val="005421DD"/>
    <w:rsid w:val="0054237B"/>
    <w:rsid w:val="0054249D"/>
    <w:rsid w:val="005428ED"/>
    <w:rsid w:val="00542B2B"/>
    <w:rsid w:val="0054395D"/>
    <w:rsid w:val="00544CE4"/>
    <w:rsid w:val="00544DBB"/>
    <w:rsid w:val="005450BC"/>
    <w:rsid w:val="00545238"/>
    <w:rsid w:val="00545696"/>
    <w:rsid w:val="00545794"/>
    <w:rsid w:val="005457D2"/>
    <w:rsid w:val="00545A6A"/>
    <w:rsid w:val="00546589"/>
    <w:rsid w:val="005467AB"/>
    <w:rsid w:val="00546992"/>
    <w:rsid w:val="00546DAD"/>
    <w:rsid w:val="00547049"/>
    <w:rsid w:val="00547849"/>
    <w:rsid w:val="00547853"/>
    <w:rsid w:val="00547A47"/>
    <w:rsid w:val="00550463"/>
    <w:rsid w:val="00550491"/>
    <w:rsid w:val="00550684"/>
    <w:rsid w:val="00550AC0"/>
    <w:rsid w:val="00550C5B"/>
    <w:rsid w:val="00551ADB"/>
    <w:rsid w:val="00551BA9"/>
    <w:rsid w:val="00551C83"/>
    <w:rsid w:val="00551D13"/>
    <w:rsid w:val="005522DB"/>
    <w:rsid w:val="005524FE"/>
    <w:rsid w:val="00552579"/>
    <w:rsid w:val="00552592"/>
    <w:rsid w:val="00553291"/>
    <w:rsid w:val="005533D9"/>
    <w:rsid w:val="0055345A"/>
    <w:rsid w:val="00553DD6"/>
    <w:rsid w:val="00553E94"/>
    <w:rsid w:val="005541D1"/>
    <w:rsid w:val="0055451E"/>
    <w:rsid w:val="00554AFD"/>
    <w:rsid w:val="0055510B"/>
    <w:rsid w:val="00555192"/>
    <w:rsid w:val="00555AD2"/>
    <w:rsid w:val="00555E72"/>
    <w:rsid w:val="005563BB"/>
    <w:rsid w:val="005567CE"/>
    <w:rsid w:val="005570B2"/>
    <w:rsid w:val="005573B6"/>
    <w:rsid w:val="0055760E"/>
    <w:rsid w:val="00557F0B"/>
    <w:rsid w:val="0056016F"/>
    <w:rsid w:val="00560320"/>
    <w:rsid w:val="0056063C"/>
    <w:rsid w:val="00560AA5"/>
    <w:rsid w:val="00560E33"/>
    <w:rsid w:val="005617BD"/>
    <w:rsid w:val="005617EF"/>
    <w:rsid w:val="005617FE"/>
    <w:rsid w:val="005619A0"/>
    <w:rsid w:val="00562270"/>
    <w:rsid w:val="005623A3"/>
    <w:rsid w:val="00562438"/>
    <w:rsid w:val="00562FA6"/>
    <w:rsid w:val="0056342D"/>
    <w:rsid w:val="00563E9A"/>
    <w:rsid w:val="00564088"/>
    <w:rsid w:val="005642F1"/>
    <w:rsid w:val="0056444F"/>
    <w:rsid w:val="005648C3"/>
    <w:rsid w:val="0056576B"/>
    <w:rsid w:val="005663BB"/>
    <w:rsid w:val="0056646D"/>
    <w:rsid w:val="00566829"/>
    <w:rsid w:val="005669CB"/>
    <w:rsid w:val="00566C56"/>
    <w:rsid w:val="005672F2"/>
    <w:rsid w:val="005679EA"/>
    <w:rsid w:val="00567F59"/>
    <w:rsid w:val="00567FA1"/>
    <w:rsid w:val="0057004E"/>
    <w:rsid w:val="005701E1"/>
    <w:rsid w:val="00570D18"/>
    <w:rsid w:val="005717FA"/>
    <w:rsid w:val="0057214A"/>
    <w:rsid w:val="005724C9"/>
    <w:rsid w:val="00573CEB"/>
    <w:rsid w:val="00574422"/>
    <w:rsid w:val="0057450F"/>
    <w:rsid w:val="00574ABF"/>
    <w:rsid w:val="00574D83"/>
    <w:rsid w:val="00574E24"/>
    <w:rsid w:val="00574F25"/>
    <w:rsid w:val="005753C7"/>
    <w:rsid w:val="00575409"/>
    <w:rsid w:val="005763E5"/>
    <w:rsid w:val="00577111"/>
    <w:rsid w:val="00577489"/>
    <w:rsid w:val="005776CD"/>
    <w:rsid w:val="005800E3"/>
    <w:rsid w:val="005801AF"/>
    <w:rsid w:val="00580402"/>
    <w:rsid w:val="00580F78"/>
    <w:rsid w:val="005813D5"/>
    <w:rsid w:val="00581FFB"/>
    <w:rsid w:val="005821F6"/>
    <w:rsid w:val="005822CC"/>
    <w:rsid w:val="005823D8"/>
    <w:rsid w:val="00582749"/>
    <w:rsid w:val="005827C6"/>
    <w:rsid w:val="00582A15"/>
    <w:rsid w:val="0058430C"/>
    <w:rsid w:val="005849A9"/>
    <w:rsid w:val="00585C6E"/>
    <w:rsid w:val="00587242"/>
    <w:rsid w:val="0058735A"/>
    <w:rsid w:val="005876B8"/>
    <w:rsid w:val="00587BFB"/>
    <w:rsid w:val="00587D1A"/>
    <w:rsid w:val="00590357"/>
    <w:rsid w:val="00591C66"/>
    <w:rsid w:val="00592264"/>
    <w:rsid w:val="005924F3"/>
    <w:rsid w:val="00592D76"/>
    <w:rsid w:val="005936DE"/>
    <w:rsid w:val="00593CA9"/>
    <w:rsid w:val="00593F2D"/>
    <w:rsid w:val="0059468E"/>
    <w:rsid w:val="00594773"/>
    <w:rsid w:val="00594937"/>
    <w:rsid w:val="005950C1"/>
    <w:rsid w:val="00595AD5"/>
    <w:rsid w:val="00595F90"/>
    <w:rsid w:val="00595FF3"/>
    <w:rsid w:val="00596472"/>
    <w:rsid w:val="00596A97"/>
    <w:rsid w:val="00596E74"/>
    <w:rsid w:val="00597605"/>
    <w:rsid w:val="00597B1B"/>
    <w:rsid w:val="00597CF7"/>
    <w:rsid w:val="005A01D0"/>
    <w:rsid w:val="005A066F"/>
    <w:rsid w:val="005A1572"/>
    <w:rsid w:val="005A18C7"/>
    <w:rsid w:val="005A1AF3"/>
    <w:rsid w:val="005A22C9"/>
    <w:rsid w:val="005A245B"/>
    <w:rsid w:val="005A29BB"/>
    <w:rsid w:val="005A3826"/>
    <w:rsid w:val="005A3EC3"/>
    <w:rsid w:val="005A3F3C"/>
    <w:rsid w:val="005A4A8F"/>
    <w:rsid w:val="005A4AB9"/>
    <w:rsid w:val="005A5231"/>
    <w:rsid w:val="005A560F"/>
    <w:rsid w:val="005A568E"/>
    <w:rsid w:val="005A57BF"/>
    <w:rsid w:val="005A5BC3"/>
    <w:rsid w:val="005A5C7D"/>
    <w:rsid w:val="005A5E6A"/>
    <w:rsid w:val="005A634F"/>
    <w:rsid w:val="005A68C0"/>
    <w:rsid w:val="005A6D4A"/>
    <w:rsid w:val="005A79C0"/>
    <w:rsid w:val="005A7BED"/>
    <w:rsid w:val="005A7EA3"/>
    <w:rsid w:val="005B0135"/>
    <w:rsid w:val="005B01D9"/>
    <w:rsid w:val="005B04D7"/>
    <w:rsid w:val="005B09D8"/>
    <w:rsid w:val="005B0D26"/>
    <w:rsid w:val="005B0E38"/>
    <w:rsid w:val="005B1D09"/>
    <w:rsid w:val="005B205B"/>
    <w:rsid w:val="005B23AC"/>
    <w:rsid w:val="005B2414"/>
    <w:rsid w:val="005B3400"/>
    <w:rsid w:val="005B38E1"/>
    <w:rsid w:val="005B3BCD"/>
    <w:rsid w:val="005B3FB2"/>
    <w:rsid w:val="005B4341"/>
    <w:rsid w:val="005B4C94"/>
    <w:rsid w:val="005B4CB1"/>
    <w:rsid w:val="005B57CD"/>
    <w:rsid w:val="005B5AE1"/>
    <w:rsid w:val="005B5C91"/>
    <w:rsid w:val="005B65B5"/>
    <w:rsid w:val="005B691D"/>
    <w:rsid w:val="005B729F"/>
    <w:rsid w:val="005B74C0"/>
    <w:rsid w:val="005C0431"/>
    <w:rsid w:val="005C089E"/>
    <w:rsid w:val="005C0DBD"/>
    <w:rsid w:val="005C1D54"/>
    <w:rsid w:val="005C1F02"/>
    <w:rsid w:val="005C2958"/>
    <w:rsid w:val="005C2FAA"/>
    <w:rsid w:val="005C38F9"/>
    <w:rsid w:val="005C4884"/>
    <w:rsid w:val="005C4A33"/>
    <w:rsid w:val="005C4C27"/>
    <w:rsid w:val="005C4DC5"/>
    <w:rsid w:val="005C5720"/>
    <w:rsid w:val="005C6440"/>
    <w:rsid w:val="005C71DF"/>
    <w:rsid w:val="005C7ADD"/>
    <w:rsid w:val="005C7DAA"/>
    <w:rsid w:val="005D00ED"/>
    <w:rsid w:val="005D0DA4"/>
    <w:rsid w:val="005D0F33"/>
    <w:rsid w:val="005D1238"/>
    <w:rsid w:val="005D182A"/>
    <w:rsid w:val="005D1F17"/>
    <w:rsid w:val="005D217C"/>
    <w:rsid w:val="005D253E"/>
    <w:rsid w:val="005D356D"/>
    <w:rsid w:val="005D3954"/>
    <w:rsid w:val="005D49F9"/>
    <w:rsid w:val="005D4B74"/>
    <w:rsid w:val="005D4BAB"/>
    <w:rsid w:val="005D4D14"/>
    <w:rsid w:val="005D4FAF"/>
    <w:rsid w:val="005D527D"/>
    <w:rsid w:val="005D56C0"/>
    <w:rsid w:val="005D5E45"/>
    <w:rsid w:val="005D61C9"/>
    <w:rsid w:val="005D64AF"/>
    <w:rsid w:val="005D6A5D"/>
    <w:rsid w:val="005D73D4"/>
    <w:rsid w:val="005E096E"/>
    <w:rsid w:val="005E0985"/>
    <w:rsid w:val="005E10C3"/>
    <w:rsid w:val="005E1383"/>
    <w:rsid w:val="005E21D1"/>
    <w:rsid w:val="005E2643"/>
    <w:rsid w:val="005E2B73"/>
    <w:rsid w:val="005E33D0"/>
    <w:rsid w:val="005E3D1E"/>
    <w:rsid w:val="005E468B"/>
    <w:rsid w:val="005E52F6"/>
    <w:rsid w:val="005E549C"/>
    <w:rsid w:val="005E5572"/>
    <w:rsid w:val="005E5BA2"/>
    <w:rsid w:val="005E5C33"/>
    <w:rsid w:val="005E5C78"/>
    <w:rsid w:val="005E5E61"/>
    <w:rsid w:val="005E5FAE"/>
    <w:rsid w:val="005E6377"/>
    <w:rsid w:val="005E69BA"/>
    <w:rsid w:val="005E6CD9"/>
    <w:rsid w:val="005E6E51"/>
    <w:rsid w:val="005E7060"/>
    <w:rsid w:val="005E74BD"/>
    <w:rsid w:val="005E780E"/>
    <w:rsid w:val="005F08CD"/>
    <w:rsid w:val="005F0931"/>
    <w:rsid w:val="005F0A68"/>
    <w:rsid w:val="005F1735"/>
    <w:rsid w:val="005F221D"/>
    <w:rsid w:val="005F2461"/>
    <w:rsid w:val="005F256B"/>
    <w:rsid w:val="005F312F"/>
    <w:rsid w:val="005F3C1E"/>
    <w:rsid w:val="005F4012"/>
    <w:rsid w:val="005F41E2"/>
    <w:rsid w:val="005F485B"/>
    <w:rsid w:val="005F4875"/>
    <w:rsid w:val="005F4F68"/>
    <w:rsid w:val="005F5252"/>
    <w:rsid w:val="005F6241"/>
    <w:rsid w:val="005F62C4"/>
    <w:rsid w:val="005F643F"/>
    <w:rsid w:val="005F6CFF"/>
    <w:rsid w:val="005F7870"/>
    <w:rsid w:val="00600C4C"/>
    <w:rsid w:val="00600DA5"/>
    <w:rsid w:val="006016BC"/>
    <w:rsid w:val="006017FF"/>
    <w:rsid w:val="00601FFD"/>
    <w:rsid w:val="00602026"/>
    <w:rsid w:val="00602102"/>
    <w:rsid w:val="0060244E"/>
    <w:rsid w:val="00602502"/>
    <w:rsid w:val="00602699"/>
    <w:rsid w:val="006026BF"/>
    <w:rsid w:val="00602CE9"/>
    <w:rsid w:val="00602FE1"/>
    <w:rsid w:val="006032D6"/>
    <w:rsid w:val="006033C2"/>
    <w:rsid w:val="0060361A"/>
    <w:rsid w:val="00604888"/>
    <w:rsid w:val="00604A06"/>
    <w:rsid w:val="006058FB"/>
    <w:rsid w:val="00605A3A"/>
    <w:rsid w:val="00605B79"/>
    <w:rsid w:val="00605C05"/>
    <w:rsid w:val="00605DA7"/>
    <w:rsid w:val="006064C9"/>
    <w:rsid w:val="00606CF7"/>
    <w:rsid w:val="00606F98"/>
    <w:rsid w:val="00606FDA"/>
    <w:rsid w:val="006073FA"/>
    <w:rsid w:val="006078A8"/>
    <w:rsid w:val="00607E96"/>
    <w:rsid w:val="006104AB"/>
    <w:rsid w:val="00610848"/>
    <w:rsid w:val="00610A2C"/>
    <w:rsid w:val="00610DDB"/>
    <w:rsid w:val="00611106"/>
    <w:rsid w:val="0061111A"/>
    <w:rsid w:val="00612172"/>
    <w:rsid w:val="00612616"/>
    <w:rsid w:val="00612F49"/>
    <w:rsid w:val="0061326D"/>
    <w:rsid w:val="0061365C"/>
    <w:rsid w:val="00613A70"/>
    <w:rsid w:val="0061413E"/>
    <w:rsid w:val="0061430B"/>
    <w:rsid w:val="0061456A"/>
    <w:rsid w:val="006146D1"/>
    <w:rsid w:val="00614985"/>
    <w:rsid w:val="00614EB7"/>
    <w:rsid w:val="006158A3"/>
    <w:rsid w:val="00615AA7"/>
    <w:rsid w:val="006160C6"/>
    <w:rsid w:val="00616221"/>
    <w:rsid w:val="0061645C"/>
    <w:rsid w:val="00616D14"/>
    <w:rsid w:val="00617691"/>
    <w:rsid w:val="006177CB"/>
    <w:rsid w:val="006179F4"/>
    <w:rsid w:val="00620010"/>
    <w:rsid w:val="0062049F"/>
    <w:rsid w:val="006205D8"/>
    <w:rsid w:val="00620AEF"/>
    <w:rsid w:val="00620E79"/>
    <w:rsid w:val="00620FAF"/>
    <w:rsid w:val="0062123D"/>
    <w:rsid w:val="00621836"/>
    <w:rsid w:val="00621EFE"/>
    <w:rsid w:val="006225E6"/>
    <w:rsid w:val="00622849"/>
    <w:rsid w:val="00622976"/>
    <w:rsid w:val="00622A62"/>
    <w:rsid w:val="00622F4C"/>
    <w:rsid w:val="00623232"/>
    <w:rsid w:val="0062355D"/>
    <w:rsid w:val="00623E1F"/>
    <w:rsid w:val="0062454B"/>
    <w:rsid w:val="006252A3"/>
    <w:rsid w:val="00625716"/>
    <w:rsid w:val="0062574B"/>
    <w:rsid w:val="00625AEF"/>
    <w:rsid w:val="00625EA6"/>
    <w:rsid w:val="0062618B"/>
    <w:rsid w:val="00626921"/>
    <w:rsid w:val="00627025"/>
    <w:rsid w:val="0062775F"/>
    <w:rsid w:val="00627DB3"/>
    <w:rsid w:val="00627DEA"/>
    <w:rsid w:val="00627E6B"/>
    <w:rsid w:val="006300B8"/>
    <w:rsid w:val="00630613"/>
    <w:rsid w:val="006318A1"/>
    <w:rsid w:val="00631A33"/>
    <w:rsid w:val="00631E69"/>
    <w:rsid w:val="006323F8"/>
    <w:rsid w:val="00632C9B"/>
    <w:rsid w:val="006333DD"/>
    <w:rsid w:val="0063449B"/>
    <w:rsid w:val="00634540"/>
    <w:rsid w:val="006348D0"/>
    <w:rsid w:val="00634D9B"/>
    <w:rsid w:val="0063535F"/>
    <w:rsid w:val="0063566D"/>
    <w:rsid w:val="00635C21"/>
    <w:rsid w:val="00636105"/>
    <w:rsid w:val="0063770A"/>
    <w:rsid w:val="0063787F"/>
    <w:rsid w:val="0063791F"/>
    <w:rsid w:val="00637BD5"/>
    <w:rsid w:val="006405D8"/>
    <w:rsid w:val="006412FE"/>
    <w:rsid w:val="00641C00"/>
    <w:rsid w:val="00642736"/>
    <w:rsid w:val="006429F0"/>
    <w:rsid w:val="00642C24"/>
    <w:rsid w:val="00642C56"/>
    <w:rsid w:val="00642D1A"/>
    <w:rsid w:val="00643236"/>
    <w:rsid w:val="00643793"/>
    <w:rsid w:val="00644CD2"/>
    <w:rsid w:val="00645106"/>
    <w:rsid w:val="00645195"/>
    <w:rsid w:val="00645C59"/>
    <w:rsid w:val="00645FF9"/>
    <w:rsid w:val="006461B8"/>
    <w:rsid w:val="006462E9"/>
    <w:rsid w:val="006467B7"/>
    <w:rsid w:val="00646A13"/>
    <w:rsid w:val="00646E81"/>
    <w:rsid w:val="0064725C"/>
    <w:rsid w:val="00647DC7"/>
    <w:rsid w:val="00651B93"/>
    <w:rsid w:val="00652608"/>
    <w:rsid w:val="0065275A"/>
    <w:rsid w:val="00652765"/>
    <w:rsid w:val="0065312A"/>
    <w:rsid w:val="006531E6"/>
    <w:rsid w:val="0065335A"/>
    <w:rsid w:val="00654C9E"/>
    <w:rsid w:val="006555E3"/>
    <w:rsid w:val="0065562A"/>
    <w:rsid w:val="00655976"/>
    <w:rsid w:val="00655C25"/>
    <w:rsid w:val="00657CBB"/>
    <w:rsid w:val="0066012B"/>
    <w:rsid w:val="00660D8D"/>
    <w:rsid w:val="00660E34"/>
    <w:rsid w:val="0066137B"/>
    <w:rsid w:val="0066188E"/>
    <w:rsid w:val="006619EC"/>
    <w:rsid w:val="00661CA8"/>
    <w:rsid w:val="00662FB3"/>
    <w:rsid w:val="006631E8"/>
    <w:rsid w:val="006633D5"/>
    <w:rsid w:val="00664129"/>
    <w:rsid w:val="00664C7A"/>
    <w:rsid w:val="00664F74"/>
    <w:rsid w:val="006650BC"/>
    <w:rsid w:val="00665289"/>
    <w:rsid w:val="006655FA"/>
    <w:rsid w:val="00665680"/>
    <w:rsid w:val="0066612D"/>
    <w:rsid w:val="00666152"/>
    <w:rsid w:val="006666EF"/>
    <w:rsid w:val="00666AFD"/>
    <w:rsid w:val="00666DE1"/>
    <w:rsid w:val="00666F64"/>
    <w:rsid w:val="006670C8"/>
    <w:rsid w:val="00667500"/>
    <w:rsid w:val="00667A59"/>
    <w:rsid w:val="00667CAF"/>
    <w:rsid w:val="00667F03"/>
    <w:rsid w:val="00667F8B"/>
    <w:rsid w:val="006700D7"/>
    <w:rsid w:val="00670153"/>
    <w:rsid w:val="00670199"/>
    <w:rsid w:val="00670290"/>
    <w:rsid w:val="00670370"/>
    <w:rsid w:val="00670678"/>
    <w:rsid w:val="006706E9"/>
    <w:rsid w:val="0067082F"/>
    <w:rsid w:val="006708FB"/>
    <w:rsid w:val="006709BF"/>
    <w:rsid w:val="006715AC"/>
    <w:rsid w:val="0067180C"/>
    <w:rsid w:val="006718E9"/>
    <w:rsid w:val="00671CA2"/>
    <w:rsid w:val="00671CD3"/>
    <w:rsid w:val="00672A6E"/>
    <w:rsid w:val="00672B6E"/>
    <w:rsid w:val="00673C1C"/>
    <w:rsid w:val="00673CBF"/>
    <w:rsid w:val="00673DF0"/>
    <w:rsid w:val="00673F24"/>
    <w:rsid w:val="00673F7D"/>
    <w:rsid w:val="006749A6"/>
    <w:rsid w:val="00674A01"/>
    <w:rsid w:val="00674AC1"/>
    <w:rsid w:val="006751B1"/>
    <w:rsid w:val="00676202"/>
    <w:rsid w:val="006763E7"/>
    <w:rsid w:val="00676BD2"/>
    <w:rsid w:val="006772FD"/>
    <w:rsid w:val="00677904"/>
    <w:rsid w:val="00677B36"/>
    <w:rsid w:val="006806AE"/>
    <w:rsid w:val="00680A2A"/>
    <w:rsid w:val="00680F06"/>
    <w:rsid w:val="0068114E"/>
    <w:rsid w:val="0068151C"/>
    <w:rsid w:val="0068168D"/>
    <w:rsid w:val="00682219"/>
    <w:rsid w:val="0068238A"/>
    <w:rsid w:val="00682608"/>
    <w:rsid w:val="00682E0C"/>
    <w:rsid w:val="0068302C"/>
    <w:rsid w:val="00683705"/>
    <w:rsid w:val="00683C94"/>
    <w:rsid w:val="00683F17"/>
    <w:rsid w:val="0068499F"/>
    <w:rsid w:val="00685703"/>
    <w:rsid w:val="00685D13"/>
    <w:rsid w:val="006864FD"/>
    <w:rsid w:val="006868AA"/>
    <w:rsid w:val="006868BD"/>
    <w:rsid w:val="00686EAB"/>
    <w:rsid w:val="00686F07"/>
    <w:rsid w:val="00686FB4"/>
    <w:rsid w:val="00687632"/>
    <w:rsid w:val="00687BFF"/>
    <w:rsid w:val="0069022F"/>
    <w:rsid w:val="00690689"/>
    <w:rsid w:val="00691215"/>
    <w:rsid w:val="00691AEA"/>
    <w:rsid w:val="00691D48"/>
    <w:rsid w:val="00691E1E"/>
    <w:rsid w:val="00691F0B"/>
    <w:rsid w:val="00692205"/>
    <w:rsid w:val="006929A5"/>
    <w:rsid w:val="00692D7F"/>
    <w:rsid w:val="00693642"/>
    <w:rsid w:val="00693AD6"/>
    <w:rsid w:val="00693CD8"/>
    <w:rsid w:val="006942A1"/>
    <w:rsid w:val="00694545"/>
    <w:rsid w:val="0069484D"/>
    <w:rsid w:val="00695124"/>
    <w:rsid w:val="00695393"/>
    <w:rsid w:val="00695826"/>
    <w:rsid w:val="00695C90"/>
    <w:rsid w:val="006966E4"/>
    <w:rsid w:val="00696809"/>
    <w:rsid w:val="00696D6F"/>
    <w:rsid w:val="0069716E"/>
    <w:rsid w:val="00697800"/>
    <w:rsid w:val="00697A3A"/>
    <w:rsid w:val="00697DD8"/>
    <w:rsid w:val="006A0D0F"/>
    <w:rsid w:val="006A0E74"/>
    <w:rsid w:val="006A2FF6"/>
    <w:rsid w:val="006A31E4"/>
    <w:rsid w:val="006A3448"/>
    <w:rsid w:val="006A3732"/>
    <w:rsid w:val="006A4877"/>
    <w:rsid w:val="006A48A8"/>
    <w:rsid w:val="006A4B18"/>
    <w:rsid w:val="006A4F04"/>
    <w:rsid w:val="006A563C"/>
    <w:rsid w:val="006A5A62"/>
    <w:rsid w:val="006A5BF1"/>
    <w:rsid w:val="006A5DF6"/>
    <w:rsid w:val="006A66F5"/>
    <w:rsid w:val="006A6B6C"/>
    <w:rsid w:val="006A6E1A"/>
    <w:rsid w:val="006A7B8A"/>
    <w:rsid w:val="006B01F0"/>
    <w:rsid w:val="006B022D"/>
    <w:rsid w:val="006B067A"/>
    <w:rsid w:val="006B095F"/>
    <w:rsid w:val="006B1706"/>
    <w:rsid w:val="006B1D99"/>
    <w:rsid w:val="006B23BD"/>
    <w:rsid w:val="006B36D3"/>
    <w:rsid w:val="006B4080"/>
    <w:rsid w:val="006B437B"/>
    <w:rsid w:val="006B4720"/>
    <w:rsid w:val="006B4990"/>
    <w:rsid w:val="006B5115"/>
    <w:rsid w:val="006B5AE8"/>
    <w:rsid w:val="006B6411"/>
    <w:rsid w:val="006B6C11"/>
    <w:rsid w:val="006B6DAC"/>
    <w:rsid w:val="006B7573"/>
    <w:rsid w:val="006B75DF"/>
    <w:rsid w:val="006B77E4"/>
    <w:rsid w:val="006B7839"/>
    <w:rsid w:val="006B7A6A"/>
    <w:rsid w:val="006B7B9D"/>
    <w:rsid w:val="006B7BFE"/>
    <w:rsid w:val="006B7DBE"/>
    <w:rsid w:val="006C0BEF"/>
    <w:rsid w:val="006C0E93"/>
    <w:rsid w:val="006C0EC0"/>
    <w:rsid w:val="006C2624"/>
    <w:rsid w:val="006C282B"/>
    <w:rsid w:val="006C303A"/>
    <w:rsid w:val="006C38F6"/>
    <w:rsid w:val="006C39A5"/>
    <w:rsid w:val="006C3ABF"/>
    <w:rsid w:val="006C3D70"/>
    <w:rsid w:val="006C4882"/>
    <w:rsid w:val="006C5A0C"/>
    <w:rsid w:val="006C5E08"/>
    <w:rsid w:val="006C67E0"/>
    <w:rsid w:val="006C6BDB"/>
    <w:rsid w:val="006C702A"/>
    <w:rsid w:val="006C72A2"/>
    <w:rsid w:val="006C75C7"/>
    <w:rsid w:val="006C7B99"/>
    <w:rsid w:val="006C7CD2"/>
    <w:rsid w:val="006D0285"/>
    <w:rsid w:val="006D02E1"/>
    <w:rsid w:val="006D0315"/>
    <w:rsid w:val="006D073A"/>
    <w:rsid w:val="006D20C2"/>
    <w:rsid w:val="006D2538"/>
    <w:rsid w:val="006D4801"/>
    <w:rsid w:val="006D49D2"/>
    <w:rsid w:val="006D4DE7"/>
    <w:rsid w:val="006D56A5"/>
    <w:rsid w:val="006D5983"/>
    <w:rsid w:val="006D5CE5"/>
    <w:rsid w:val="006D6912"/>
    <w:rsid w:val="006D6F0A"/>
    <w:rsid w:val="006E0181"/>
    <w:rsid w:val="006E13F8"/>
    <w:rsid w:val="006E1420"/>
    <w:rsid w:val="006E1527"/>
    <w:rsid w:val="006E1876"/>
    <w:rsid w:val="006E18BF"/>
    <w:rsid w:val="006E1A8F"/>
    <w:rsid w:val="006E1F67"/>
    <w:rsid w:val="006E25D9"/>
    <w:rsid w:val="006E2CC2"/>
    <w:rsid w:val="006E3137"/>
    <w:rsid w:val="006E3569"/>
    <w:rsid w:val="006E3636"/>
    <w:rsid w:val="006E3A21"/>
    <w:rsid w:val="006E3FE4"/>
    <w:rsid w:val="006E45B3"/>
    <w:rsid w:val="006E46F8"/>
    <w:rsid w:val="006E4962"/>
    <w:rsid w:val="006E4BBD"/>
    <w:rsid w:val="006E4C70"/>
    <w:rsid w:val="006E4D4C"/>
    <w:rsid w:val="006E4DAB"/>
    <w:rsid w:val="006E5377"/>
    <w:rsid w:val="006E5380"/>
    <w:rsid w:val="006E590A"/>
    <w:rsid w:val="006E5962"/>
    <w:rsid w:val="006E5C23"/>
    <w:rsid w:val="006E618E"/>
    <w:rsid w:val="006E6FDA"/>
    <w:rsid w:val="006E7460"/>
    <w:rsid w:val="006E776E"/>
    <w:rsid w:val="006F01D4"/>
    <w:rsid w:val="006F0CE2"/>
    <w:rsid w:val="006F0FB5"/>
    <w:rsid w:val="006F11C6"/>
    <w:rsid w:val="006F13B6"/>
    <w:rsid w:val="006F1DBC"/>
    <w:rsid w:val="006F1E6C"/>
    <w:rsid w:val="006F1EA2"/>
    <w:rsid w:val="006F2B0D"/>
    <w:rsid w:val="006F32B8"/>
    <w:rsid w:val="006F3568"/>
    <w:rsid w:val="006F3CD4"/>
    <w:rsid w:val="006F3DA9"/>
    <w:rsid w:val="006F47FA"/>
    <w:rsid w:val="006F4BC4"/>
    <w:rsid w:val="006F52AE"/>
    <w:rsid w:val="006F579B"/>
    <w:rsid w:val="006F63A5"/>
    <w:rsid w:val="006F76EC"/>
    <w:rsid w:val="006F77E7"/>
    <w:rsid w:val="006F7965"/>
    <w:rsid w:val="006F7D5B"/>
    <w:rsid w:val="00700A0B"/>
    <w:rsid w:val="00701536"/>
    <w:rsid w:val="007015B1"/>
    <w:rsid w:val="007018D5"/>
    <w:rsid w:val="00702618"/>
    <w:rsid w:val="00702E77"/>
    <w:rsid w:val="00703576"/>
    <w:rsid w:val="007039B3"/>
    <w:rsid w:val="00703A39"/>
    <w:rsid w:val="00703C15"/>
    <w:rsid w:val="00703C55"/>
    <w:rsid w:val="00703DA4"/>
    <w:rsid w:val="0070424F"/>
    <w:rsid w:val="0070432B"/>
    <w:rsid w:val="00704347"/>
    <w:rsid w:val="007043F1"/>
    <w:rsid w:val="0070480D"/>
    <w:rsid w:val="00704C8A"/>
    <w:rsid w:val="0070502A"/>
    <w:rsid w:val="007052E0"/>
    <w:rsid w:val="0070601C"/>
    <w:rsid w:val="00707479"/>
    <w:rsid w:val="00707680"/>
    <w:rsid w:val="0071028E"/>
    <w:rsid w:val="0071039C"/>
    <w:rsid w:val="0071065F"/>
    <w:rsid w:val="0071119D"/>
    <w:rsid w:val="0071196E"/>
    <w:rsid w:val="00712539"/>
    <w:rsid w:val="00712EBD"/>
    <w:rsid w:val="007130C1"/>
    <w:rsid w:val="00713526"/>
    <w:rsid w:val="00713A8E"/>
    <w:rsid w:val="007147FF"/>
    <w:rsid w:val="00714994"/>
    <w:rsid w:val="007151C2"/>
    <w:rsid w:val="007159E1"/>
    <w:rsid w:val="00716639"/>
    <w:rsid w:val="00716DE5"/>
    <w:rsid w:val="00716E86"/>
    <w:rsid w:val="0071736D"/>
    <w:rsid w:val="00717C82"/>
    <w:rsid w:val="00720E94"/>
    <w:rsid w:val="0072104E"/>
    <w:rsid w:val="00721A87"/>
    <w:rsid w:val="00721B60"/>
    <w:rsid w:val="007225B0"/>
    <w:rsid w:val="00722BEC"/>
    <w:rsid w:val="00722D66"/>
    <w:rsid w:val="00723664"/>
    <w:rsid w:val="007238D8"/>
    <w:rsid w:val="00723D1B"/>
    <w:rsid w:val="00723D43"/>
    <w:rsid w:val="00723DA5"/>
    <w:rsid w:val="00723FEB"/>
    <w:rsid w:val="007240C6"/>
    <w:rsid w:val="007241C8"/>
    <w:rsid w:val="00724EF5"/>
    <w:rsid w:val="0072516C"/>
    <w:rsid w:val="007268C6"/>
    <w:rsid w:val="0072693A"/>
    <w:rsid w:val="00726F01"/>
    <w:rsid w:val="007270A0"/>
    <w:rsid w:val="007270CA"/>
    <w:rsid w:val="007274B2"/>
    <w:rsid w:val="007279D2"/>
    <w:rsid w:val="00727B99"/>
    <w:rsid w:val="00727D0F"/>
    <w:rsid w:val="00727D93"/>
    <w:rsid w:val="00730425"/>
    <w:rsid w:val="007313FF"/>
    <w:rsid w:val="007319F7"/>
    <w:rsid w:val="00731EC0"/>
    <w:rsid w:val="007323B5"/>
    <w:rsid w:val="0073302B"/>
    <w:rsid w:val="007334A0"/>
    <w:rsid w:val="00733E10"/>
    <w:rsid w:val="0073409D"/>
    <w:rsid w:val="00734238"/>
    <w:rsid w:val="007344EF"/>
    <w:rsid w:val="0073488B"/>
    <w:rsid w:val="007349CE"/>
    <w:rsid w:val="00734B45"/>
    <w:rsid w:val="00735296"/>
    <w:rsid w:val="00735776"/>
    <w:rsid w:val="007364AC"/>
    <w:rsid w:val="007369EC"/>
    <w:rsid w:val="00736CEC"/>
    <w:rsid w:val="007370AA"/>
    <w:rsid w:val="007373AC"/>
    <w:rsid w:val="00737C2F"/>
    <w:rsid w:val="00740610"/>
    <w:rsid w:val="00741722"/>
    <w:rsid w:val="007418C7"/>
    <w:rsid w:val="00741A1D"/>
    <w:rsid w:val="00741B14"/>
    <w:rsid w:val="00741C78"/>
    <w:rsid w:val="007424AD"/>
    <w:rsid w:val="00742823"/>
    <w:rsid w:val="00742B81"/>
    <w:rsid w:val="00742D46"/>
    <w:rsid w:val="00743784"/>
    <w:rsid w:val="00743FE2"/>
    <w:rsid w:val="0074458B"/>
    <w:rsid w:val="00744888"/>
    <w:rsid w:val="007448C2"/>
    <w:rsid w:val="007449C2"/>
    <w:rsid w:val="00744CC4"/>
    <w:rsid w:val="00744F74"/>
    <w:rsid w:val="007450D8"/>
    <w:rsid w:val="00745A5F"/>
    <w:rsid w:val="00745F1F"/>
    <w:rsid w:val="00746B5E"/>
    <w:rsid w:val="0074720A"/>
    <w:rsid w:val="007476D7"/>
    <w:rsid w:val="00751C93"/>
    <w:rsid w:val="007524CD"/>
    <w:rsid w:val="007527C8"/>
    <w:rsid w:val="0075299A"/>
    <w:rsid w:val="00753053"/>
    <w:rsid w:val="00753C4F"/>
    <w:rsid w:val="00753C81"/>
    <w:rsid w:val="00753CD9"/>
    <w:rsid w:val="007543BD"/>
    <w:rsid w:val="0075537F"/>
    <w:rsid w:val="00755620"/>
    <w:rsid w:val="0075577F"/>
    <w:rsid w:val="00756282"/>
    <w:rsid w:val="00756751"/>
    <w:rsid w:val="00756D0F"/>
    <w:rsid w:val="00756FD3"/>
    <w:rsid w:val="00757508"/>
    <w:rsid w:val="007575BC"/>
    <w:rsid w:val="007600FC"/>
    <w:rsid w:val="0076025A"/>
    <w:rsid w:val="0076035D"/>
    <w:rsid w:val="007615FE"/>
    <w:rsid w:val="0076167A"/>
    <w:rsid w:val="00761B0D"/>
    <w:rsid w:val="00761E15"/>
    <w:rsid w:val="00762DAC"/>
    <w:rsid w:val="007630E4"/>
    <w:rsid w:val="0076372F"/>
    <w:rsid w:val="00763937"/>
    <w:rsid w:val="007646E0"/>
    <w:rsid w:val="00765C84"/>
    <w:rsid w:val="00765DD3"/>
    <w:rsid w:val="00766811"/>
    <w:rsid w:val="007670C3"/>
    <w:rsid w:val="00770124"/>
    <w:rsid w:val="0077042B"/>
    <w:rsid w:val="0077051A"/>
    <w:rsid w:val="00770645"/>
    <w:rsid w:val="00770C17"/>
    <w:rsid w:val="007717F0"/>
    <w:rsid w:val="007719F5"/>
    <w:rsid w:val="00771E97"/>
    <w:rsid w:val="0077263B"/>
    <w:rsid w:val="007726F4"/>
    <w:rsid w:val="00772D41"/>
    <w:rsid w:val="00773EC8"/>
    <w:rsid w:val="00774187"/>
    <w:rsid w:val="007741A2"/>
    <w:rsid w:val="00774331"/>
    <w:rsid w:val="0077439A"/>
    <w:rsid w:val="0077494F"/>
    <w:rsid w:val="00774B47"/>
    <w:rsid w:val="00774C99"/>
    <w:rsid w:val="00774F1A"/>
    <w:rsid w:val="007754C9"/>
    <w:rsid w:val="0077579E"/>
    <w:rsid w:val="007759A8"/>
    <w:rsid w:val="0077680C"/>
    <w:rsid w:val="00777668"/>
    <w:rsid w:val="00777849"/>
    <w:rsid w:val="00777951"/>
    <w:rsid w:val="00777FB9"/>
    <w:rsid w:val="00780889"/>
    <w:rsid w:val="00780982"/>
    <w:rsid w:val="00780AEF"/>
    <w:rsid w:val="00780BDA"/>
    <w:rsid w:val="00780CD2"/>
    <w:rsid w:val="00780D91"/>
    <w:rsid w:val="007817A2"/>
    <w:rsid w:val="00781917"/>
    <w:rsid w:val="00781BB7"/>
    <w:rsid w:val="00781D15"/>
    <w:rsid w:val="0078225E"/>
    <w:rsid w:val="00782CF5"/>
    <w:rsid w:val="007833CD"/>
    <w:rsid w:val="00783AEC"/>
    <w:rsid w:val="00783D14"/>
    <w:rsid w:val="00783F4E"/>
    <w:rsid w:val="007842E9"/>
    <w:rsid w:val="00784477"/>
    <w:rsid w:val="007844FD"/>
    <w:rsid w:val="00784D35"/>
    <w:rsid w:val="00784E2F"/>
    <w:rsid w:val="00785664"/>
    <w:rsid w:val="00785A6E"/>
    <w:rsid w:val="00785B16"/>
    <w:rsid w:val="00785FAC"/>
    <w:rsid w:val="00786065"/>
    <w:rsid w:val="00787514"/>
    <w:rsid w:val="007875E9"/>
    <w:rsid w:val="00787FF8"/>
    <w:rsid w:val="007900C9"/>
    <w:rsid w:val="007903CF"/>
    <w:rsid w:val="007905E0"/>
    <w:rsid w:val="0079069E"/>
    <w:rsid w:val="00790B6D"/>
    <w:rsid w:val="00790BE5"/>
    <w:rsid w:val="0079107D"/>
    <w:rsid w:val="007912B4"/>
    <w:rsid w:val="00791508"/>
    <w:rsid w:val="00791A48"/>
    <w:rsid w:val="00791C07"/>
    <w:rsid w:val="00791EAA"/>
    <w:rsid w:val="00792039"/>
    <w:rsid w:val="00793BCF"/>
    <w:rsid w:val="0079415D"/>
    <w:rsid w:val="007946AA"/>
    <w:rsid w:val="00794B8F"/>
    <w:rsid w:val="00794D27"/>
    <w:rsid w:val="00795177"/>
    <w:rsid w:val="007953F4"/>
    <w:rsid w:val="00795639"/>
    <w:rsid w:val="0079569E"/>
    <w:rsid w:val="007962EA"/>
    <w:rsid w:val="00796F4B"/>
    <w:rsid w:val="00797008"/>
    <w:rsid w:val="00797785"/>
    <w:rsid w:val="00797913"/>
    <w:rsid w:val="00797EE3"/>
    <w:rsid w:val="00797F9A"/>
    <w:rsid w:val="007A005D"/>
    <w:rsid w:val="007A0ADA"/>
    <w:rsid w:val="007A10D0"/>
    <w:rsid w:val="007A16F1"/>
    <w:rsid w:val="007A1A02"/>
    <w:rsid w:val="007A207C"/>
    <w:rsid w:val="007A2288"/>
    <w:rsid w:val="007A22F4"/>
    <w:rsid w:val="007A2419"/>
    <w:rsid w:val="007A277D"/>
    <w:rsid w:val="007A303E"/>
    <w:rsid w:val="007A3693"/>
    <w:rsid w:val="007A3DE2"/>
    <w:rsid w:val="007A41E4"/>
    <w:rsid w:val="007A4FEC"/>
    <w:rsid w:val="007A562A"/>
    <w:rsid w:val="007A5938"/>
    <w:rsid w:val="007A5AF2"/>
    <w:rsid w:val="007A6D4B"/>
    <w:rsid w:val="007A6DCF"/>
    <w:rsid w:val="007A76B9"/>
    <w:rsid w:val="007A7851"/>
    <w:rsid w:val="007A7D7E"/>
    <w:rsid w:val="007A7ED5"/>
    <w:rsid w:val="007B007A"/>
    <w:rsid w:val="007B028C"/>
    <w:rsid w:val="007B07B4"/>
    <w:rsid w:val="007B09FD"/>
    <w:rsid w:val="007B10F1"/>
    <w:rsid w:val="007B1109"/>
    <w:rsid w:val="007B127B"/>
    <w:rsid w:val="007B155D"/>
    <w:rsid w:val="007B1641"/>
    <w:rsid w:val="007B1EB7"/>
    <w:rsid w:val="007B2CA7"/>
    <w:rsid w:val="007B2F10"/>
    <w:rsid w:val="007B394E"/>
    <w:rsid w:val="007B3BDC"/>
    <w:rsid w:val="007B4071"/>
    <w:rsid w:val="007B4078"/>
    <w:rsid w:val="007B415F"/>
    <w:rsid w:val="007B4C89"/>
    <w:rsid w:val="007B4F2C"/>
    <w:rsid w:val="007B5147"/>
    <w:rsid w:val="007B545D"/>
    <w:rsid w:val="007B55DB"/>
    <w:rsid w:val="007B5810"/>
    <w:rsid w:val="007B67BD"/>
    <w:rsid w:val="007B76EE"/>
    <w:rsid w:val="007B7883"/>
    <w:rsid w:val="007B7920"/>
    <w:rsid w:val="007B7B87"/>
    <w:rsid w:val="007B7C05"/>
    <w:rsid w:val="007B7E92"/>
    <w:rsid w:val="007C0003"/>
    <w:rsid w:val="007C0200"/>
    <w:rsid w:val="007C0905"/>
    <w:rsid w:val="007C0BA9"/>
    <w:rsid w:val="007C0FD7"/>
    <w:rsid w:val="007C1006"/>
    <w:rsid w:val="007C156A"/>
    <w:rsid w:val="007C17A3"/>
    <w:rsid w:val="007C1D5F"/>
    <w:rsid w:val="007C1E00"/>
    <w:rsid w:val="007C1F30"/>
    <w:rsid w:val="007C2123"/>
    <w:rsid w:val="007C21E6"/>
    <w:rsid w:val="007C24F4"/>
    <w:rsid w:val="007C2516"/>
    <w:rsid w:val="007C2BA0"/>
    <w:rsid w:val="007C316A"/>
    <w:rsid w:val="007C317E"/>
    <w:rsid w:val="007C3D93"/>
    <w:rsid w:val="007C4688"/>
    <w:rsid w:val="007C4B02"/>
    <w:rsid w:val="007C4C50"/>
    <w:rsid w:val="007C500E"/>
    <w:rsid w:val="007C534C"/>
    <w:rsid w:val="007C589C"/>
    <w:rsid w:val="007C5AAB"/>
    <w:rsid w:val="007C5AE7"/>
    <w:rsid w:val="007C6C6B"/>
    <w:rsid w:val="007C6CEF"/>
    <w:rsid w:val="007C6DE6"/>
    <w:rsid w:val="007C7DCE"/>
    <w:rsid w:val="007C7F25"/>
    <w:rsid w:val="007D01D6"/>
    <w:rsid w:val="007D0535"/>
    <w:rsid w:val="007D1500"/>
    <w:rsid w:val="007D1844"/>
    <w:rsid w:val="007D1A18"/>
    <w:rsid w:val="007D1C82"/>
    <w:rsid w:val="007D1CAD"/>
    <w:rsid w:val="007D2EAD"/>
    <w:rsid w:val="007D3F55"/>
    <w:rsid w:val="007D43D2"/>
    <w:rsid w:val="007D479B"/>
    <w:rsid w:val="007D47A5"/>
    <w:rsid w:val="007D4953"/>
    <w:rsid w:val="007D49DC"/>
    <w:rsid w:val="007D4B52"/>
    <w:rsid w:val="007D518C"/>
    <w:rsid w:val="007D5625"/>
    <w:rsid w:val="007D56CC"/>
    <w:rsid w:val="007D58BA"/>
    <w:rsid w:val="007D5BCC"/>
    <w:rsid w:val="007D6972"/>
    <w:rsid w:val="007D7027"/>
    <w:rsid w:val="007D71E1"/>
    <w:rsid w:val="007D7890"/>
    <w:rsid w:val="007D7CAC"/>
    <w:rsid w:val="007D7EDD"/>
    <w:rsid w:val="007E0320"/>
    <w:rsid w:val="007E03BC"/>
    <w:rsid w:val="007E0B48"/>
    <w:rsid w:val="007E0F6A"/>
    <w:rsid w:val="007E1455"/>
    <w:rsid w:val="007E1591"/>
    <w:rsid w:val="007E20CD"/>
    <w:rsid w:val="007E2651"/>
    <w:rsid w:val="007E26EF"/>
    <w:rsid w:val="007E2A40"/>
    <w:rsid w:val="007E3A75"/>
    <w:rsid w:val="007E40CE"/>
    <w:rsid w:val="007E466A"/>
    <w:rsid w:val="007E4824"/>
    <w:rsid w:val="007E4943"/>
    <w:rsid w:val="007E4C12"/>
    <w:rsid w:val="007E4C2F"/>
    <w:rsid w:val="007E50B0"/>
    <w:rsid w:val="007E5279"/>
    <w:rsid w:val="007E5FB1"/>
    <w:rsid w:val="007E61A2"/>
    <w:rsid w:val="007E6348"/>
    <w:rsid w:val="007E650C"/>
    <w:rsid w:val="007E68EF"/>
    <w:rsid w:val="007E6E75"/>
    <w:rsid w:val="007E785B"/>
    <w:rsid w:val="007E7B8F"/>
    <w:rsid w:val="007E7F0F"/>
    <w:rsid w:val="007F04C1"/>
    <w:rsid w:val="007F0916"/>
    <w:rsid w:val="007F0BFF"/>
    <w:rsid w:val="007F0C6F"/>
    <w:rsid w:val="007F1B2A"/>
    <w:rsid w:val="007F219B"/>
    <w:rsid w:val="007F237D"/>
    <w:rsid w:val="007F32FB"/>
    <w:rsid w:val="007F3D98"/>
    <w:rsid w:val="007F440B"/>
    <w:rsid w:val="007F4B4A"/>
    <w:rsid w:val="007F54AD"/>
    <w:rsid w:val="007F615A"/>
    <w:rsid w:val="007F6428"/>
    <w:rsid w:val="007F74E2"/>
    <w:rsid w:val="007F75C1"/>
    <w:rsid w:val="008004BE"/>
    <w:rsid w:val="00800521"/>
    <w:rsid w:val="00800592"/>
    <w:rsid w:val="008008FE"/>
    <w:rsid w:val="00800C59"/>
    <w:rsid w:val="00800F85"/>
    <w:rsid w:val="008011B9"/>
    <w:rsid w:val="00801290"/>
    <w:rsid w:val="00801477"/>
    <w:rsid w:val="0080157B"/>
    <w:rsid w:val="00801679"/>
    <w:rsid w:val="008018A1"/>
    <w:rsid w:val="0080297B"/>
    <w:rsid w:val="008030C7"/>
    <w:rsid w:val="008039B5"/>
    <w:rsid w:val="00804ACF"/>
    <w:rsid w:val="00805058"/>
    <w:rsid w:val="008053B0"/>
    <w:rsid w:val="00805556"/>
    <w:rsid w:val="00805BF2"/>
    <w:rsid w:val="00806E53"/>
    <w:rsid w:val="0080760B"/>
    <w:rsid w:val="00807C4E"/>
    <w:rsid w:val="00807F84"/>
    <w:rsid w:val="00810CD0"/>
    <w:rsid w:val="0081183D"/>
    <w:rsid w:val="00812A08"/>
    <w:rsid w:val="008130C8"/>
    <w:rsid w:val="00813AD6"/>
    <w:rsid w:val="00813F94"/>
    <w:rsid w:val="00814513"/>
    <w:rsid w:val="008145AA"/>
    <w:rsid w:val="00814B69"/>
    <w:rsid w:val="00815F15"/>
    <w:rsid w:val="008161FC"/>
    <w:rsid w:val="008166A5"/>
    <w:rsid w:val="008166B3"/>
    <w:rsid w:val="00817061"/>
    <w:rsid w:val="008170D4"/>
    <w:rsid w:val="00817204"/>
    <w:rsid w:val="008205CF"/>
    <w:rsid w:val="00820E61"/>
    <w:rsid w:val="00821305"/>
    <w:rsid w:val="008217F1"/>
    <w:rsid w:val="00822C62"/>
    <w:rsid w:val="00822E2D"/>
    <w:rsid w:val="008232D2"/>
    <w:rsid w:val="00823748"/>
    <w:rsid w:val="008237B7"/>
    <w:rsid w:val="00823CF2"/>
    <w:rsid w:val="00824099"/>
    <w:rsid w:val="008242F4"/>
    <w:rsid w:val="00824579"/>
    <w:rsid w:val="00825273"/>
    <w:rsid w:val="00825429"/>
    <w:rsid w:val="00825BBF"/>
    <w:rsid w:val="00825D12"/>
    <w:rsid w:val="00825EC8"/>
    <w:rsid w:val="00825F75"/>
    <w:rsid w:val="00826172"/>
    <w:rsid w:val="0082627F"/>
    <w:rsid w:val="0082679F"/>
    <w:rsid w:val="00826C2C"/>
    <w:rsid w:val="00826D61"/>
    <w:rsid w:val="008271CF"/>
    <w:rsid w:val="00827265"/>
    <w:rsid w:val="008272CE"/>
    <w:rsid w:val="008279DA"/>
    <w:rsid w:val="0083032C"/>
    <w:rsid w:val="0083132D"/>
    <w:rsid w:val="008314B6"/>
    <w:rsid w:val="0083189A"/>
    <w:rsid w:val="00831DEB"/>
    <w:rsid w:val="00831FF7"/>
    <w:rsid w:val="0083231F"/>
    <w:rsid w:val="008325E5"/>
    <w:rsid w:val="00832CFC"/>
    <w:rsid w:val="008330C9"/>
    <w:rsid w:val="00833C68"/>
    <w:rsid w:val="008341B2"/>
    <w:rsid w:val="008342D4"/>
    <w:rsid w:val="00834BC1"/>
    <w:rsid w:val="00834EA7"/>
    <w:rsid w:val="00834F7E"/>
    <w:rsid w:val="00834FA1"/>
    <w:rsid w:val="00835212"/>
    <w:rsid w:val="00835F1E"/>
    <w:rsid w:val="008365E6"/>
    <w:rsid w:val="00836A6B"/>
    <w:rsid w:val="00836B7E"/>
    <w:rsid w:val="00837058"/>
    <w:rsid w:val="008377C9"/>
    <w:rsid w:val="00837C37"/>
    <w:rsid w:val="00837FA2"/>
    <w:rsid w:val="008405BC"/>
    <w:rsid w:val="008407E6"/>
    <w:rsid w:val="00840B60"/>
    <w:rsid w:val="00840B7B"/>
    <w:rsid w:val="008413BE"/>
    <w:rsid w:val="00841B82"/>
    <w:rsid w:val="00841CAD"/>
    <w:rsid w:val="008422C2"/>
    <w:rsid w:val="00842958"/>
    <w:rsid w:val="00842CB8"/>
    <w:rsid w:val="00843324"/>
    <w:rsid w:val="0084362F"/>
    <w:rsid w:val="0084393D"/>
    <w:rsid w:val="00843963"/>
    <w:rsid w:val="00843C67"/>
    <w:rsid w:val="00844305"/>
    <w:rsid w:val="00844745"/>
    <w:rsid w:val="00844757"/>
    <w:rsid w:val="00844AB2"/>
    <w:rsid w:val="00844AB9"/>
    <w:rsid w:val="00844D8D"/>
    <w:rsid w:val="00845148"/>
    <w:rsid w:val="008452D3"/>
    <w:rsid w:val="0084536B"/>
    <w:rsid w:val="0084539F"/>
    <w:rsid w:val="0084551F"/>
    <w:rsid w:val="008455E8"/>
    <w:rsid w:val="00845FF7"/>
    <w:rsid w:val="00846088"/>
    <w:rsid w:val="008461D6"/>
    <w:rsid w:val="00846E1E"/>
    <w:rsid w:val="00846E36"/>
    <w:rsid w:val="00847025"/>
    <w:rsid w:val="008471B7"/>
    <w:rsid w:val="0084721F"/>
    <w:rsid w:val="00847609"/>
    <w:rsid w:val="00847A33"/>
    <w:rsid w:val="008505A2"/>
    <w:rsid w:val="00850930"/>
    <w:rsid w:val="0085097C"/>
    <w:rsid w:val="00850CB3"/>
    <w:rsid w:val="00850CBC"/>
    <w:rsid w:val="0085103C"/>
    <w:rsid w:val="00851B47"/>
    <w:rsid w:val="00851F2E"/>
    <w:rsid w:val="0085269F"/>
    <w:rsid w:val="008526AD"/>
    <w:rsid w:val="0085278D"/>
    <w:rsid w:val="00853361"/>
    <w:rsid w:val="008540F3"/>
    <w:rsid w:val="00854241"/>
    <w:rsid w:val="00854E3B"/>
    <w:rsid w:val="00855C31"/>
    <w:rsid w:val="008561BF"/>
    <w:rsid w:val="008566FA"/>
    <w:rsid w:val="0085689C"/>
    <w:rsid w:val="00856E8C"/>
    <w:rsid w:val="00857128"/>
    <w:rsid w:val="00857186"/>
    <w:rsid w:val="00857C37"/>
    <w:rsid w:val="00857C5C"/>
    <w:rsid w:val="00857DD5"/>
    <w:rsid w:val="00860249"/>
    <w:rsid w:val="00860B9C"/>
    <w:rsid w:val="00861402"/>
    <w:rsid w:val="008618EE"/>
    <w:rsid w:val="00861DA8"/>
    <w:rsid w:val="0086207E"/>
    <w:rsid w:val="00862297"/>
    <w:rsid w:val="008625CA"/>
    <w:rsid w:val="008629E2"/>
    <w:rsid w:val="00863D1B"/>
    <w:rsid w:val="00864956"/>
    <w:rsid w:val="00864E0D"/>
    <w:rsid w:val="008655F2"/>
    <w:rsid w:val="00865987"/>
    <w:rsid w:val="0086668A"/>
    <w:rsid w:val="00866D4A"/>
    <w:rsid w:val="00866E81"/>
    <w:rsid w:val="00866F06"/>
    <w:rsid w:val="008676C3"/>
    <w:rsid w:val="008678EA"/>
    <w:rsid w:val="0086790F"/>
    <w:rsid w:val="00867C62"/>
    <w:rsid w:val="00870525"/>
    <w:rsid w:val="00870C1F"/>
    <w:rsid w:val="00870FC1"/>
    <w:rsid w:val="00871834"/>
    <w:rsid w:val="00871C44"/>
    <w:rsid w:val="00872D1B"/>
    <w:rsid w:val="00873B39"/>
    <w:rsid w:val="00873C4F"/>
    <w:rsid w:val="00874088"/>
    <w:rsid w:val="0087469C"/>
    <w:rsid w:val="00874F0F"/>
    <w:rsid w:val="0087598F"/>
    <w:rsid w:val="008763E6"/>
    <w:rsid w:val="0087673D"/>
    <w:rsid w:val="0087684D"/>
    <w:rsid w:val="00876A83"/>
    <w:rsid w:val="00876DFC"/>
    <w:rsid w:val="0087750A"/>
    <w:rsid w:val="008779AC"/>
    <w:rsid w:val="008806D3"/>
    <w:rsid w:val="00880C45"/>
    <w:rsid w:val="008810A0"/>
    <w:rsid w:val="008810E1"/>
    <w:rsid w:val="0088136D"/>
    <w:rsid w:val="008821C1"/>
    <w:rsid w:val="0088230F"/>
    <w:rsid w:val="0088273A"/>
    <w:rsid w:val="00882D0C"/>
    <w:rsid w:val="00882F12"/>
    <w:rsid w:val="008833B3"/>
    <w:rsid w:val="008835F2"/>
    <w:rsid w:val="008838AB"/>
    <w:rsid w:val="008842BF"/>
    <w:rsid w:val="00884B0A"/>
    <w:rsid w:val="00884F27"/>
    <w:rsid w:val="00884FE2"/>
    <w:rsid w:val="00885754"/>
    <w:rsid w:val="00885925"/>
    <w:rsid w:val="00886160"/>
    <w:rsid w:val="00886366"/>
    <w:rsid w:val="00886622"/>
    <w:rsid w:val="00886A88"/>
    <w:rsid w:val="00886FED"/>
    <w:rsid w:val="00887257"/>
    <w:rsid w:val="00887D30"/>
    <w:rsid w:val="0089028E"/>
    <w:rsid w:val="0089064C"/>
    <w:rsid w:val="0089094A"/>
    <w:rsid w:val="00890F7B"/>
    <w:rsid w:val="00891684"/>
    <w:rsid w:val="00891F17"/>
    <w:rsid w:val="00891F7C"/>
    <w:rsid w:val="008923CA"/>
    <w:rsid w:val="00893515"/>
    <w:rsid w:val="0089395D"/>
    <w:rsid w:val="008939D3"/>
    <w:rsid w:val="00893C9C"/>
    <w:rsid w:val="008940AD"/>
    <w:rsid w:val="008945BB"/>
    <w:rsid w:val="00894A3D"/>
    <w:rsid w:val="00894B0A"/>
    <w:rsid w:val="00894BEC"/>
    <w:rsid w:val="00894CA1"/>
    <w:rsid w:val="00895872"/>
    <w:rsid w:val="00896544"/>
    <w:rsid w:val="0089704D"/>
    <w:rsid w:val="008972ED"/>
    <w:rsid w:val="008974AD"/>
    <w:rsid w:val="0089751D"/>
    <w:rsid w:val="00897C0C"/>
    <w:rsid w:val="00897D80"/>
    <w:rsid w:val="008A01FA"/>
    <w:rsid w:val="008A03A1"/>
    <w:rsid w:val="008A0A1F"/>
    <w:rsid w:val="008A12E0"/>
    <w:rsid w:val="008A1636"/>
    <w:rsid w:val="008A2F14"/>
    <w:rsid w:val="008A32B1"/>
    <w:rsid w:val="008A615D"/>
    <w:rsid w:val="008A6294"/>
    <w:rsid w:val="008A6535"/>
    <w:rsid w:val="008A6982"/>
    <w:rsid w:val="008A6CD4"/>
    <w:rsid w:val="008A6DA3"/>
    <w:rsid w:val="008A6FE7"/>
    <w:rsid w:val="008A7887"/>
    <w:rsid w:val="008A7D7D"/>
    <w:rsid w:val="008B00C5"/>
    <w:rsid w:val="008B0206"/>
    <w:rsid w:val="008B03FC"/>
    <w:rsid w:val="008B0B90"/>
    <w:rsid w:val="008B0D8C"/>
    <w:rsid w:val="008B0F5C"/>
    <w:rsid w:val="008B1685"/>
    <w:rsid w:val="008B2190"/>
    <w:rsid w:val="008B2B45"/>
    <w:rsid w:val="008B2BC3"/>
    <w:rsid w:val="008B35B6"/>
    <w:rsid w:val="008B4774"/>
    <w:rsid w:val="008B4BBE"/>
    <w:rsid w:val="008B4C4D"/>
    <w:rsid w:val="008B4DB9"/>
    <w:rsid w:val="008B4E54"/>
    <w:rsid w:val="008B51EA"/>
    <w:rsid w:val="008B51FB"/>
    <w:rsid w:val="008B5838"/>
    <w:rsid w:val="008B5B91"/>
    <w:rsid w:val="008B68B9"/>
    <w:rsid w:val="008B6949"/>
    <w:rsid w:val="008B767F"/>
    <w:rsid w:val="008C035F"/>
    <w:rsid w:val="008C084F"/>
    <w:rsid w:val="008C0B21"/>
    <w:rsid w:val="008C1238"/>
    <w:rsid w:val="008C20E6"/>
    <w:rsid w:val="008C2286"/>
    <w:rsid w:val="008C230C"/>
    <w:rsid w:val="008C2322"/>
    <w:rsid w:val="008C23BC"/>
    <w:rsid w:val="008C250A"/>
    <w:rsid w:val="008C2ABF"/>
    <w:rsid w:val="008C2DA9"/>
    <w:rsid w:val="008C3225"/>
    <w:rsid w:val="008C3CEE"/>
    <w:rsid w:val="008C3D21"/>
    <w:rsid w:val="008C4B62"/>
    <w:rsid w:val="008C53CA"/>
    <w:rsid w:val="008C556F"/>
    <w:rsid w:val="008C5772"/>
    <w:rsid w:val="008C5C0B"/>
    <w:rsid w:val="008C5C74"/>
    <w:rsid w:val="008C5D7F"/>
    <w:rsid w:val="008C5F01"/>
    <w:rsid w:val="008C6B33"/>
    <w:rsid w:val="008C7108"/>
    <w:rsid w:val="008C7250"/>
    <w:rsid w:val="008C78DC"/>
    <w:rsid w:val="008C7BF9"/>
    <w:rsid w:val="008D012D"/>
    <w:rsid w:val="008D01CC"/>
    <w:rsid w:val="008D05C4"/>
    <w:rsid w:val="008D0831"/>
    <w:rsid w:val="008D0F49"/>
    <w:rsid w:val="008D1F4D"/>
    <w:rsid w:val="008D243F"/>
    <w:rsid w:val="008D24CF"/>
    <w:rsid w:val="008D28DB"/>
    <w:rsid w:val="008D46F4"/>
    <w:rsid w:val="008D483C"/>
    <w:rsid w:val="008D4A0A"/>
    <w:rsid w:val="008D4B56"/>
    <w:rsid w:val="008D522F"/>
    <w:rsid w:val="008D5D3F"/>
    <w:rsid w:val="008D5E51"/>
    <w:rsid w:val="008D6408"/>
    <w:rsid w:val="008D684A"/>
    <w:rsid w:val="008D6D67"/>
    <w:rsid w:val="008D6E28"/>
    <w:rsid w:val="008D6ECB"/>
    <w:rsid w:val="008D7623"/>
    <w:rsid w:val="008D7C40"/>
    <w:rsid w:val="008E148E"/>
    <w:rsid w:val="008E197E"/>
    <w:rsid w:val="008E20C1"/>
    <w:rsid w:val="008E213E"/>
    <w:rsid w:val="008E2886"/>
    <w:rsid w:val="008E2FCC"/>
    <w:rsid w:val="008E32B3"/>
    <w:rsid w:val="008E34B0"/>
    <w:rsid w:val="008E3AB3"/>
    <w:rsid w:val="008E436F"/>
    <w:rsid w:val="008E4E74"/>
    <w:rsid w:val="008E5322"/>
    <w:rsid w:val="008E5D9C"/>
    <w:rsid w:val="008E5FC5"/>
    <w:rsid w:val="008E5FC6"/>
    <w:rsid w:val="008E6377"/>
    <w:rsid w:val="008E6DC7"/>
    <w:rsid w:val="008E7534"/>
    <w:rsid w:val="008E76B3"/>
    <w:rsid w:val="008E77A1"/>
    <w:rsid w:val="008E7BA9"/>
    <w:rsid w:val="008E7D91"/>
    <w:rsid w:val="008E7E01"/>
    <w:rsid w:val="008F0197"/>
    <w:rsid w:val="008F0C0B"/>
    <w:rsid w:val="008F0CF9"/>
    <w:rsid w:val="008F0ECE"/>
    <w:rsid w:val="008F0F4E"/>
    <w:rsid w:val="008F1900"/>
    <w:rsid w:val="008F2536"/>
    <w:rsid w:val="008F283F"/>
    <w:rsid w:val="008F2892"/>
    <w:rsid w:val="008F29BF"/>
    <w:rsid w:val="008F2F7A"/>
    <w:rsid w:val="008F3205"/>
    <w:rsid w:val="008F3676"/>
    <w:rsid w:val="008F4F45"/>
    <w:rsid w:val="008F4F70"/>
    <w:rsid w:val="008F502A"/>
    <w:rsid w:val="008F5521"/>
    <w:rsid w:val="008F5743"/>
    <w:rsid w:val="008F59F3"/>
    <w:rsid w:val="008F5A48"/>
    <w:rsid w:val="008F5CB7"/>
    <w:rsid w:val="008F5F07"/>
    <w:rsid w:val="008F64DD"/>
    <w:rsid w:val="008F69E2"/>
    <w:rsid w:val="008F6F79"/>
    <w:rsid w:val="008F737D"/>
    <w:rsid w:val="008F775B"/>
    <w:rsid w:val="008F77BB"/>
    <w:rsid w:val="008F77BF"/>
    <w:rsid w:val="008F7A32"/>
    <w:rsid w:val="008F7D2D"/>
    <w:rsid w:val="009005AB"/>
    <w:rsid w:val="0090103F"/>
    <w:rsid w:val="00901300"/>
    <w:rsid w:val="009014F0"/>
    <w:rsid w:val="0090160B"/>
    <w:rsid w:val="0090205D"/>
    <w:rsid w:val="009022BB"/>
    <w:rsid w:val="009032D7"/>
    <w:rsid w:val="00903E0E"/>
    <w:rsid w:val="00903FDB"/>
    <w:rsid w:val="0090431C"/>
    <w:rsid w:val="009048CF"/>
    <w:rsid w:val="009049FF"/>
    <w:rsid w:val="00904A6B"/>
    <w:rsid w:val="009050A6"/>
    <w:rsid w:val="009054DE"/>
    <w:rsid w:val="009059AC"/>
    <w:rsid w:val="009059B4"/>
    <w:rsid w:val="009062C5"/>
    <w:rsid w:val="0090631E"/>
    <w:rsid w:val="00906D0E"/>
    <w:rsid w:val="00907182"/>
    <w:rsid w:val="00907D42"/>
    <w:rsid w:val="00910E99"/>
    <w:rsid w:val="00910EC5"/>
    <w:rsid w:val="00911977"/>
    <w:rsid w:val="009124AE"/>
    <w:rsid w:val="009126F4"/>
    <w:rsid w:val="009138BE"/>
    <w:rsid w:val="0091396B"/>
    <w:rsid w:val="00913BD4"/>
    <w:rsid w:val="00913D40"/>
    <w:rsid w:val="00913F36"/>
    <w:rsid w:val="00914078"/>
    <w:rsid w:val="00914421"/>
    <w:rsid w:val="0091460F"/>
    <w:rsid w:val="00914753"/>
    <w:rsid w:val="00914ADA"/>
    <w:rsid w:val="00914D7C"/>
    <w:rsid w:val="009159F9"/>
    <w:rsid w:val="0091652E"/>
    <w:rsid w:val="00916DA8"/>
    <w:rsid w:val="00916EAF"/>
    <w:rsid w:val="00917325"/>
    <w:rsid w:val="0091738B"/>
    <w:rsid w:val="00917511"/>
    <w:rsid w:val="00920F44"/>
    <w:rsid w:val="00921112"/>
    <w:rsid w:val="0092192C"/>
    <w:rsid w:val="00921D5F"/>
    <w:rsid w:val="0092210D"/>
    <w:rsid w:val="009227D0"/>
    <w:rsid w:val="00922B56"/>
    <w:rsid w:val="00922D33"/>
    <w:rsid w:val="00922DBB"/>
    <w:rsid w:val="0092380D"/>
    <w:rsid w:val="00923B82"/>
    <w:rsid w:val="00923EBD"/>
    <w:rsid w:val="009249B6"/>
    <w:rsid w:val="009254E5"/>
    <w:rsid w:val="009256AF"/>
    <w:rsid w:val="00925B90"/>
    <w:rsid w:val="00926828"/>
    <w:rsid w:val="00926B98"/>
    <w:rsid w:val="00926C1D"/>
    <w:rsid w:val="00926CD7"/>
    <w:rsid w:val="009307E6"/>
    <w:rsid w:val="00930898"/>
    <w:rsid w:val="00931879"/>
    <w:rsid w:val="00931B7E"/>
    <w:rsid w:val="00931FFC"/>
    <w:rsid w:val="00932303"/>
    <w:rsid w:val="00932C44"/>
    <w:rsid w:val="00932C9A"/>
    <w:rsid w:val="00932CD0"/>
    <w:rsid w:val="009331A6"/>
    <w:rsid w:val="009331C0"/>
    <w:rsid w:val="009338B2"/>
    <w:rsid w:val="0093470A"/>
    <w:rsid w:val="009347EB"/>
    <w:rsid w:val="00934AE7"/>
    <w:rsid w:val="00934DA8"/>
    <w:rsid w:val="00936311"/>
    <w:rsid w:val="009366F2"/>
    <w:rsid w:val="00936729"/>
    <w:rsid w:val="009372BB"/>
    <w:rsid w:val="009375ED"/>
    <w:rsid w:val="00937AD3"/>
    <w:rsid w:val="00937B14"/>
    <w:rsid w:val="00937C7B"/>
    <w:rsid w:val="0094010E"/>
    <w:rsid w:val="00940112"/>
    <w:rsid w:val="0094092E"/>
    <w:rsid w:val="00940B8B"/>
    <w:rsid w:val="00940CC9"/>
    <w:rsid w:val="009410A5"/>
    <w:rsid w:val="009417F4"/>
    <w:rsid w:val="009426BD"/>
    <w:rsid w:val="00942786"/>
    <w:rsid w:val="009427E4"/>
    <w:rsid w:val="00942D75"/>
    <w:rsid w:val="00943668"/>
    <w:rsid w:val="009440C5"/>
    <w:rsid w:val="009440E4"/>
    <w:rsid w:val="0094462A"/>
    <w:rsid w:val="00944694"/>
    <w:rsid w:val="0094550E"/>
    <w:rsid w:val="00945989"/>
    <w:rsid w:val="00945B5C"/>
    <w:rsid w:val="00945E26"/>
    <w:rsid w:val="009467F8"/>
    <w:rsid w:val="00947059"/>
    <w:rsid w:val="00947EF2"/>
    <w:rsid w:val="00950079"/>
    <w:rsid w:val="00951076"/>
    <w:rsid w:val="00951A98"/>
    <w:rsid w:val="00951AB1"/>
    <w:rsid w:val="00951BA3"/>
    <w:rsid w:val="009542F5"/>
    <w:rsid w:val="00954B65"/>
    <w:rsid w:val="00954F5C"/>
    <w:rsid w:val="0095503E"/>
    <w:rsid w:val="009551D4"/>
    <w:rsid w:val="00956595"/>
    <w:rsid w:val="00956744"/>
    <w:rsid w:val="00956A77"/>
    <w:rsid w:val="00956C51"/>
    <w:rsid w:val="00956CB7"/>
    <w:rsid w:val="00957113"/>
    <w:rsid w:val="00957B34"/>
    <w:rsid w:val="00960374"/>
    <w:rsid w:val="00960A9E"/>
    <w:rsid w:val="00960F36"/>
    <w:rsid w:val="009615B9"/>
    <w:rsid w:val="00961AA1"/>
    <w:rsid w:val="00961D1A"/>
    <w:rsid w:val="0096250D"/>
    <w:rsid w:val="00962522"/>
    <w:rsid w:val="009630BE"/>
    <w:rsid w:val="00963143"/>
    <w:rsid w:val="009633E5"/>
    <w:rsid w:val="009635BF"/>
    <w:rsid w:val="00963D2B"/>
    <w:rsid w:val="00963E52"/>
    <w:rsid w:val="00963F38"/>
    <w:rsid w:val="009645A0"/>
    <w:rsid w:val="00964795"/>
    <w:rsid w:val="00965112"/>
    <w:rsid w:val="00965313"/>
    <w:rsid w:val="009655D6"/>
    <w:rsid w:val="0096566F"/>
    <w:rsid w:val="00965F87"/>
    <w:rsid w:val="00966843"/>
    <w:rsid w:val="0096684B"/>
    <w:rsid w:val="00966AB1"/>
    <w:rsid w:val="0096742C"/>
    <w:rsid w:val="00967561"/>
    <w:rsid w:val="009675D9"/>
    <w:rsid w:val="0096778A"/>
    <w:rsid w:val="00967C07"/>
    <w:rsid w:val="00967E7C"/>
    <w:rsid w:val="00967EC3"/>
    <w:rsid w:val="00967F9C"/>
    <w:rsid w:val="00967FF0"/>
    <w:rsid w:val="00970670"/>
    <w:rsid w:val="00970E54"/>
    <w:rsid w:val="00970E76"/>
    <w:rsid w:val="00970ED5"/>
    <w:rsid w:val="00970EFC"/>
    <w:rsid w:val="00971371"/>
    <w:rsid w:val="00971807"/>
    <w:rsid w:val="00971957"/>
    <w:rsid w:val="00971F4F"/>
    <w:rsid w:val="00972423"/>
    <w:rsid w:val="00972434"/>
    <w:rsid w:val="009725E4"/>
    <w:rsid w:val="0097269A"/>
    <w:rsid w:val="00972762"/>
    <w:rsid w:val="0097362B"/>
    <w:rsid w:val="009738A4"/>
    <w:rsid w:val="00973C6B"/>
    <w:rsid w:val="00973CB8"/>
    <w:rsid w:val="0097445C"/>
    <w:rsid w:val="00974B1B"/>
    <w:rsid w:val="00974E0A"/>
    <w:rsid w:val="00974FA8"/>
    <w:rsid w:val="0097528F"/>
    <w:rsid w:val="0097590C"/>
    <w:rsid w:val="00975B0D"/>
    <w:rsid w:val="009762EE"/>
    <w:rsid w:val="00976F3F"/>
    <w:rsid w:val="009771DF"/>
    <w:rsid w:val="009772CD"/>
    <w:rsid w:val="009778B3"/>
    <w:rsid w:val="00977955"/>
    <w:rsid w:val="00980FEB"/>
    <w:rsid w:val="009818FE"/>
    <w:rsid w:val="00981B4D"/>
    <w:rsid w:val="00981DEC"/>
    <w:rsid w:val="00982261"/>
    <w:rsid w:val="00982672"/>
    <w:rsid w:val="00982BE2"/>
    <w:rsid w:val="009830BA"/>
    <w:rsid w:val="00983253"/>
    <w:rsid w:val="009838A8"/>
    <w:rsid w:val="00984261"/>
    <w:rsid w:val="00984C1C"/>
    <w:rsid w:val="00984F1F"/>
    <w:rsid w:val="00986848"/>
    <w:rsid w:val="0098684A"/>
    <w:rsid w:val="00986C01"/>
    <w:rsid w:val="00986F6A"/>
    <w:rsid w:val="009872F2"/>
    <w:rsid w:val="0098788C"/>
    <w:rsid w:val="00987A8C"/>
    <w:rsid w:val="00987B95"/>
    <w:rsid w:val="00987CD6"/>
    <w:rsid w:val="009900D7"/>
    <w:rsid w:val="009904C4"/>
    <w:rsid w:val="009904F0"/>
    <w:rsid w:val="00990692"/>
    <w:rsid w:val="009908CE"/>
    <w:rsid w:val="00990BDB"/>
    <w:rsid w:val="009912E8"/>
    <w:rsid w:val="009919DC"/>
    <w:rsid w:val="00991CF7"/>
    <w:rsid w:val="009927C9"/>
    <w:rsid w:val="00992AE3"/>
    <w:rsid w:val="00993004"/>
    <w:rsid w:val="0099378C"/>
    <w:rsid w:val="00993812"/>
    <w:rsid w:val="00994854"/>
    <w:rsid w:val="00994F02"/>
    <w:rsid w:val="00995105"/>
    <w:rsid w:val="009958E6"/>
    <w:rsid w:val="00995AF1"/>
    <w:rsid w:val="00995FC1"/>
    <w:rsid w:val="0099603D"/>
    <w:rsid w:val="009963E6"/>
    <w:rsid w:val="00996867"/>
    <w:rsid w:val="009973B8"/>
    <w:rsid w:val="009975E0"/>
    <w:rsid w:val="009976D2"/>
    <w:rsid w:val="009978CA"/>
    <w:rsid w:val="00997CD5"/>
    <w:rsid w:val="009A04E9"/>
    <w:rsid w:val="009A0EE9"/>
    <w:rsid w:val="009A1A38"/>
    <w:rsid w:val="009A3435"/>
    <w:rsid w:val="009A3E1F"/>
    <w:rsid w:val="009A47BB"/>
    <w:rsid w:val="009A4974"/>
    <w:rsid w:val="009A4D8E"/>
    <w:rsid w:val="009A4DE5"/>
    <w:rsid w:val="009A4EBC"/>
    <w:rsid w:val="009A53B6"/>
    <w:rsid w:val="009A627D"/>
    <w:rsid w:val="009A72AE"/>
    <w:rsid w:val="009B0770"/>
    <w:rsid w:val="009B091A"/>
    <w:rsid w:val="009B0FFD"/>
    <w:rsid w:val="009B100F"/>
    <w:rsid w:val="009B1780"/>
    <w:rsid w:val="009B1EE4"/>
    <w:rsid w:val="009B22C1"/>
    <w:rsid w:val="009B2827"/>
    <w:rsid w:val="009B3014"/>
    <w:rsid w:val="009B31FA"/>
    <w:rsid w:val="009B33B2"/>
    <w:rsid w:val="009B368B"/>
    <w:rsid w:val="009B3696"/>
    <w:rsid w:val="009B3837"/>
    <w:rsid w:val="009B3BB8"/>
    <w:rsid w:val="009B3FB0"/>
    <w:rsid w:val="009B489C"/>
    <w:rsid w:val="009B4FCC"/>
    <w:rsid w:val="009B53EC"/>
    <w:rsid w:val="009B56BA"/>
    <w:rsid w:val="009B583D"/>
    <w:rsid w:val="009B61C9"/>
    <w:rsid w:val="009B696C"/>
    <w:rsid w:val="009B77EF"/>
    <w:rsid w:val="009B7A5D"/>
    <w:rsid w:val="009B7B61"/>
    <w:rsid w:val="009C0693"/>
    <w:rsid w:val="009C0897"/>
    <w:rsid w:val="009C0F81"/>
    <w:rsid w:val="009C1105"/>
    <w:rsid w:val="009C1303"/>
    <w:rsid w:val="009C1966"/>
    <w:rsid w:val="009C1A47"/>
    <w:rsid w:val="009C1F9C"/>
    <w:rsid w:val="009C20F1"/>
    <w:rsid w:val="009C2A3C"/>
    <w:rsid w:val="009C2DC8"/>
    <w:rsid w:val="009C3B9E"/>
    <w:rsid w:val="009C3EF4"/>
    <w:rsid w:val="009C458F"/>
    <w:rsid w:val="009C4AA3"/>
    <w:rsid w:val="009C4F9C"/>
    <w:rsid w:val="009C52EC"/>
    <w:rsid w:val="009C5348"/>
    <w:rsid w:val="009C56D1"/>
    <w:rsid w:val="009C5E32"/>
    <w:rsid w:val="009C6240"/>
    <w:rsid w:val="009C6B6E"/>
    <w:rsid w:val="009C6E70"/>
    <w:rsid w:val="009C70D7"/>
    <w:rsid w:val="009C717D"/>
    <w:rsid w:val="009C7AC0"/>
    <w:rsid w:val="009D0573"/>
    <w:rsid w:val="009D1CA2"/>
    <w:rsid w:val="009D1DC5"/>
    <w:rsid w:val="009D25BB"/>
    <w:rsid w:val="009D377E"/>
    <w:rsid w:val="009D3CD1"/>
    <w:rsid w:val="009D4301"/>
    <w:rsid w:val="009D491C"/>
    <w:rsid w:val="009D4F6D"/>
    <w:rsid w:val="009D512B"/>
    <w:rsid w:val="009D5337"/>
    <w:rsid w:val="009D5384"/>
    <w:rsid w:val="009D62C8"/>
    <w:rsid w:val="009D66D3"/>
    <w:rsid w:val="009D6961"/>
    <w:rsid w:val="009D7139"/>
    <w:rsid w:val="009D78B2"/>
    <w:rsid w:val="009D790A"/>
    <w:rsid w:val="009E08F8"/>
    <w:rsid w:val="009E0FFC"/>
    <w:rsid w:val="009E1128"/>
    <w:rsid w:val="009E11C9"/>
    <w:rsid w:val="009E1B02"/>
    <w:rsid w:val="009E1C2A"/>
    <w:rsid w:val="009E1D4F"/>
    <w:rsid w:val="009E2087"/>
    <w:rsid w:val="009E20C6"/>
    <w:rsid w:val="009E20F5"/>
    <w:rsid w:val="009E2729"/>
    <w:rsid w:val="009E2E5D"/>
    <w:rsid w:val="009E375D"/>
    <w:rsid w:val="009E4595"/>
    <w:rsid w:val="009E5CB0"/>
    <w:rsid w:val="009E5DBE"/>
    <w:rsid w:val="009E62F6"/>
    <w:rsid w:val="009E68E3"/>
    <w:rsid w:val="009E71B7"/>
    <w:rsid w:val="009E7588"/>
    <w:rsid w:val="009E75D5"/>
    <w:rsid w:val="009F004A"/>
    <w:rsid w:val="009F066B"/>
    <w:rsid w:val="009F0CC5"/>
    <w:rsid w:val="009F1628"/>
    <w:rsid w:val="009F171F"/>
    <w:rsid w:val="009F1904"/>
    <w:rsid w:val="009F20A9"/>
    <w:rsid w:val="009F2294"/>
    <w:rsid w:val="009F2471"/>
    <w:rsid w:val="009F24AE"/>
    <w:rsid w:val="009F27C3"/>
    <w:rsid w:val="009F295B"/>
    <w:rsid w:val="009F37FE"/>
    <w:rsid w:val="009F3853"/>
    <w:rsid w:val="009F4055"/>
    <w:rsid w:val="009F49E0"/>
    <w:rsid w:val="009F4A78"/>
    <w:rsid w:val="009F4A82"/>
    <w:rsid w:val="009F4B7E"/>
    <w:rsid w:val="009F532F"/>
    <w:rsid w:val="009F541C"/>
    <w:rsid w:val="009F556F"/>
    <w:rsid w:val="009F6378"/>
    <w:rsid w:val="009F64E7"/>
    <w:rsid w:val="009F65B4"/>
    <w:rsid w:val="009F6C6D"/>
    <w:rsid w:val="009F6FB7"/>
    <w:rsid w:val="009F77C7"/>
    <w:rsid w:val="00A008A2"/>
    <w:rsid w:val="00A02A62"/>
    <w:rsid w:val="00A02C43"/>
    <w:rsid w:val="00A02DE9"/>
    <w:rsid w:val="00A02E3E"/>
    <w:rsid w:val="00A034A6"/>
    <w:rsid w:val="00A034D4"/>
    <w:rsid w:val="00A03ACB"/>
    <w:rsid w:val="00A0408C"/>
    <w:rsid w:val="00A04161"/>
    <w:rsid w:val="00A0551E"/>
    <w:rsid w:val="00A055C9"/>
    <w:rsid w:val="00A05ABC"/>
    <w:rsid w:val="00A060BD"/>
    <w:rsid w:val="00A06458"/>
    <w:rsid w:val="00A07E7A"/>
    <w:rsid w:val="00A1026F"/>
    <w:rsid w:val="00A10F69"/>
    <w:rsid w:val="00A1196E"/>
    <w:rsid w:val="00A11D08"/>
    <w:rsid w:val="00A11D9B"/>
    <w:rsid w:val="00A11E69"/>
    <w:rsid w:val="00A123D6"/>
    <w:rsid w:val="00A12567"/>
    <w:rsid w:val="00A12669"/>
    <w:rsid w:val="00A12B29"/>
    <w:rsid w:val="00A12CE2"/>
    <w:rsid w:val="00A12D1D"/>
    <w:rsid w:val="00A13176"/>
    <w:rsid w:val="00A1330B"/>
    <w:rsid w:val="00A13C0A"/>
    <w:rsid w:val="00A14098"/>
    <w:rsid w:val="00A14228"/>
    <w:rsid w:val="00A14713"/>
    <w:rsid w:val="00A14FBC"/>
    <w:rsid w:val="00A1516C"/>
    <w:rsid w:val="00A1552F"/>
    <w:rsid w:val="00A15962"/>
    <w:rsid w:val="00A1717E"/>
    <w:rsid w:val="00A175AA"/>
    <w:rsid w:val="00A17D9F"/>
    <w:rsid w:val="00A17E81"/>
    <w:rsid w:val="00A17F37"/>
    <w:rsid w:val="00A20493"/>
    <w:rsid w:val="00A2052D"/>
    <w:rsid w:val="00A20576"/>
    <w:rsid w:val="00A2070D"/>
    <w:rsid w:val="00A20A79"/>
    <w:rsid w:val="00A20AAB"/>
    <w:rsid w:val="00A20ED2"/>
    <w:rsid w:val="00A2152E"/>
    <w:rsid w:val="00A223E9"/>
    <w:rsid w:val="00A22D42"/>
    <w:rsid w:val="00A23DCD"/>
    <w:rsid w:val="00A23E39"/>
    <w:rsid w:val="00A24AC0"/>
    <w:rsid w:val="00A24D37"/>
    <w:rsid w:val="00A25609"/>
    <w:rsid w:val="00A25C84"/>
    <w:rsid w:val="00A261FE"/>
    <w:rsid w:val="00A2645D"/>
    <w:rsid w:val="00A2657D"/>
    <w:rsid w:val="00A26661"/>
    <w:rsid w:val="00A26BA2"/>
    <w:rsid w:val="00A26F32"/>
    <w:rsid w:val="00A275F3"/>
    <w:rsid w:val="00A2778B"/>
    <w:rsid w:val="00A305A9"/>
    <w:rsid w:val="00A3080F"/>
    <w:rsid w:val="00A308BA"/>
    <w:rsid w:val="00A30B75"/>
    <w:rsid w:val="00A30FB0"/>
    <w:rsid w:val="00A31548"/>
    <w:rsid w:val="00A31D2E"/>
    <w:rsid w:val="00A31D91"/>
    <w:rsid w:val="00A32841"/>
    <w:rsid w:val="00A32A93"/>
    <w:rsid w:val="00A32ACD"/>
    <w:rsid w:val="00A33320"/>
    <w:rsid w:val="00A33DDD"/>
    <w:rsid w:val="00A34921"/>
    <w:rsid w:val="00A3516B"/>
    <w:rsid w:val="00A35287"/>
    <w:rsid w:val="00A35BF3"/>
    <w:rsid w:val="00A35C9C"/>
    <w:rsid w:val="00A35EEC"/>
    <w:rsid w:val="00A365D7"/>
    <w:rsid w:val="00A36760"/>
    <w:rsid w:val="00A37C4C"/>
    <w:rsid w:val="00A37DAC"/>
    <w:rsid w:val="00A40233"/>
    <w:rsid w:val="00A40450"/>
    <w:rsid w:val="00A4214E"/>
    <w:rsid w:val="00A427EA"/>
    <w:rsid w:val="00A42BF4"/>
    <w:rsid w:val="00A42F8A"/>
    <w:rsid w:val="00A43065"/>
    <w:rsid w:val="00A4349A"/>
    <w:rsid w:val="00A43815"/>
    <w:rsid w:val="00A43EDB"/>
    <w:rsid w:val="00A440AB"/>
    <w:rsid w:val="00A4422D"/>
    <w:rsid w:val="00A447B0"/>
    <w:rsid w:val="00A449FB"/>
    <w:rsid w:val="00A44BAD"/>
    <w:rsid w:val="00A45871"/>
    <w:rsid w:val="00A46A87"/>
    <w:rsid w:val="00A47779"/>
    <w:rsid w:val="00A501DA"/>
    <w:rsid w:val="00A50239"/>
    <w:rsid w:val="00A505D2"/>
    <w:rsid w:val="00A50854"/>
    <w:rsid w:val="00A5126A"/>
    <w:rsid w:val="00A51E56"/>
    <w:rsid w:val="00A520AE"/>
    <w:rsid w:val="00A520B3"/>
    <w:rsid w:val="00A52562"/>
    <w:rsid w:val="00A52643"/>
    <w:rsid w:val="00A52DD0"/>
    <w:rsid w:val="00A53040"/>
    <w:rsid w:val="00A531A4"/>
    <w:rsid w:val="00A5341E"/>
    <w:rsid w:val="00A53AFB"/>
    <w:rsid w:val="00A5435D"/>
    <w:rsid w:val="00A5476E"/>
    <w:rsid w:val="00A54FDA"/>
    <w:rsid w:val="00A55588"/>
    <w:rsid w:val="00A557A8"/>
    <w:rsid w:val="00A5581D"/>
    <w:rsid w:val="00A55866"/>
    <w:rsid w:val="00A55B35"/>
    <w:rsid w:val="00A5601D"/>
    <w:rsid w:val="00A56B04"/>
    <w:rsid w:val="00A574A3"/>
    <w:rsid w:val="00A601F1"/>
    <w:rsid w:val="00A6059F"/>
    <w:rsid w:val="00A6063A"/>
    <w:rsid w:val="00A6083A"/>
    <w:rsid w:val="00A60AC5"/>
    <w:rsid w:val="00A60F90"/>
    <w:rsid w:val="00A61ABA"/>
    <w:rsid w:val="00A61B9E"/>
    <w:rsid w:val="00A61CCB"/>
    <w:rsid w:val="00A62051"/>
    <w:rsid w:val="00A62FE4"/>
    <w:rsid w:val="00A63A3E"/>
    <w:rsid w:val="00A64927"/>
    <w:rsid w:val="00A64A01"/>
    <w:rsid w:val="00A64E15"/>
    <w:rsid w:val="00A65B1F"/>
    <w:rsid w:val="00A65CE6"/>
    <w:rsid w:val="00A66DC5"/>
    <w:rsid w:val="00A671A6"/>
    <w:rsid w:val="00A67726"/>
    <w:rsid w:val="00A6774C"/>
    <w:rsid w:val="00A679C4"/>
    <w:rsid w:val="00A67AD2"/>
    <w:rsid w:val="00A67D14"/>
    <w:rsid w:val="00A67F6C"/>
    <w:rsid w:val="00A67F6F"/>
    <w:rsid w:val="00A706FC"/>
    <w:rsid w:val="00A70AEA"/>
    <w:rsid w:val="00A71981"/>
    <w:rsid w:val="00A7203E"/>
    <w:rsid w:val="00A72092"/>
    <w:rsid w:val="00A724E6"/>
    <w:rsid w:val="00A72B3B"/>
    <w:rsid w:val="00A72B6A"/>
    <w:rsid w:val="00A72BB8"/>
    <w:rsid w:val="00A72E87"/>
    <w:rsid w:val="00A7341B"/>
    <w:rsid w:val="00A73D59"/>
    <w:rsid w:val="00A74023"/>
    <w:rsid w:val="00A74D21"/>
    <w:rsid w:val="00A7560F"/>
    <w:rsid w:val="00A758AB"/>
    <w:rsid w:val="00A75998"/>
    <w:rsid w:val="00A75A61"/>
    <w:rsid w:val="00A76B79"/>
    <w:rsid w:val="00A76BF3"/>
    <w:rsid w:val="00A76BF4"/>
    <w:rsid w:val="00A76FB1"/>
    <w:rsid w:val="00A771E5"/>
    <w:rsid w:val="00A776F2"/>
    <w:rsid w:val="00A77A87"/>
    <w:rsid w:val="00A80449"/>
    <w:rsid w:val="00A805CB"/>
    <w:rsid w:val="00A805D3"/>
    <w:rsid w:val="00A8099F"/>
    <w:rsid w:val="00A810B2"/>
    <w:rsid w:val="00A81145"/>
    <w:rsid w:val="00A8190E"/>
    <w:rsid w:val="00A81BCB"/>
    <w:rsid w:val="00A82107"/>
    <w:rsid w:val="00A82E06"/>
    <w:rsid w:val="00A82FAD"/>
    <w:rsid w:val="00A83146"/>
    <w:rsid w:val="00A8351C"/>
    <w:rsid w:val="00A83534"/>
    <w:rsid w:val="00A8356E"/>
    <w:rsid w:val="00A83BCF"/>
    <w:rsid w:val="00A843F1"/>
    <w:rsid w:val="00A84492"/>
    <w:rsid w:val="00A84596"/>
    <w:rsid w:val="00A85A14"/>
    <w:rsid w:val="00A864DC"/>
    <w:rsid w:val="00A87676"/>
    <w:rsid w:val="00A8790B"/>
    <w:rsid w:val="00A87989"/>
    <w:rsid w:val="00A90091"/>
    <w:rsid w:val="00A90FD2"/>
    <w:rsid w:val="00A91181"/>
    <w:rsid w:val="00A91635"/>
    <w:rsid w:val="00A91B41"/>
    <w:rsid w:val="00A922A0"/>
    <w:rsid w:val="00A92385"/>
    <w:rsid w:val="00A92B58"/>
    <w:rsid w:val="00A93484"/>
    <w:rsid w:val="00A93677"/>
    <w:rsid w:val="00A93E76"/>
    <w:rsid w:val="00A948D7"/>
    <w:rsid w:val="00A952EE"/>
    <w:rsid w:val="00A95672"/>
    <w:rsid w:val="00A958F8"/>
    <w:rsid w:val="00A95EEC"/>
    <w:rsid w:val="00A9726E"/>
    <w:rsid w:val="00A979E9"/>
    <w:rsid w:val="00AA00FF"/>
    <w:rsid w:val="00AA0C55"/>
    <w:rsid w:val="00AA2205"/>
    <w:rsid w:val="00AA2572"/>
    <w:rsid w:val="00AA283B"/>
    <w:rsid w:val="00AA2B22"/>
    <w:rsid w:val="00AA2D5B"/>
    <w:rsid w:val="00AA30FA"/>
    <w:rsid w:val="00AA3A32"/>
    <w:rsid w:val="00AA3CD0"/>
    <w:rsid w:val="00AA3F29"/>
    <w:rsid w:val="00AA410E"/>
    <w:rsid w:val="00AA461D"/>
    <w:rsid w:val="00AA5529"/>
    <w:rsid w:val="00AA5BF2"/>
    <w:rsid w:val="00AA5EC9"/>
    <w:rsid w:val="00AA6592"/>
    <w:rsid w:val="00AA6747"/>
    <w:rsid w:val="00AA6812"/>
    <w:rsid w:val="00AA70BF"/>
    <w:rsid w:val="00AA7146"/>
    <w:rsid w:val="00AA7181"/>
    <w:rsid w:val="00AA7608"/>
    <w:rsid w:val="00AB04D5"/>
    <w:rsid w:val="00AB09B5"/>
    <w:rsid w:val="00AB0ADE"/>
    <w:rsid w:val="00AB0E03"/>
    <w:rsid w:val="00AB130A"/>
    <w:rsid w:val="00AB1771"/>
    <w:rsid w:val="00AB1AC2"/>
    <w:rsid w:val="00AB1C11"/>
    <w:rsid w:val="00AB2322"/>
    <w:rsid w:val="00AB3171"/>
    <w:rsid w:val="00AB43CB"/>
    <w:rsid w:val="00AB480B"/>
    <w:rsid w:val="00AB4BF1"/>
    <w:rsid w:val="00AB4D39"/>
    <w:rsid w:val="00AB4E01"/>
    <w:rsid w:val="00AB56BF"/>
    <w:rsid w:val="00AB57F1"/>
    <w:rsid w:val="00AB5941"/>
    <w:rsid w:val="00AB651A"/>
    <w:rsid w:val="00AB6784"/>
    <w:rsid w:val="00AB67D5"/>
    <w:rsid w:val="00AB6A78"/>
    <w:rsid w:val="00AB6BC3"/>
    <w:rsid w:val="00AB7887"/>
    <w:rsid w:val="00AB7B51"/>
    <w:rsid w:val="00AB7BC2"/>
    <w:rsid w:val="00AC05C0"/>
    <w:rsid w:val="00AC0C0C"/>
    <w:rsid w:val="00AC1136"/>
    <w:rsid w:val="00AC119C"/>
    <w:rsid w:val="00AC11DC"/>
    <w:rsid w:val="00AC19B7"/>
    <w:rsid w:val="00AC1FF1"/>
    <w:rsid w:val="00AC3561"/>
    <w:rsid w:val="00AC39D9"/>
    <w:rsid w:val="00AC3B45"/>
    <w:rsid w:val="00AC4454"/>
    <w:rsid w:val="00AC4A8F"/>
    <w:rsid w:val="00AC4CB0"/>
    <w:rsid w:val="00AC57B0"/>
    <w:rsid w:val="00AC625C"/>
    <w:rsid w:val="00AC641F"/>
    <w:rsid w:val="00AC694B"/>
    <w:rsid w:val="00AC6E0D"/>
    <w:rsid w:val="00AC73F8"/>
    <w:rsid w:val="00AD001D"/>
    <w:rsid w:val="00AD0105"/>
    <w:rsid w:val="00AD06E1"/>
    <w:rsid w:val="00AD06EF"/>
    <w:rsid w:val="00AD0BD0"/>
    <w:rsid w:val="00AD1407"/>
    <w:rsid w:val="00AD17A9"/>
    <w:rsid w:val="00AD17B3"/>
    <w:rsid w:val="00AD1B47"/>
    <w:rsid w:val="00AD1D79"/>
    <w:rsid w:val="00AD2121"/>
    <w:rsid w:val="00AD2217"/>
    <w:rsid w:val="00AD251B"/>
    <w:rsid w:val="00AD282E"/>
    <w:rsid w:val="00AD4184"/>
    <w:rsid w:val="00AD4198"/>
    <w:rsid w:val="00AD4586"/>
    <w:rsid w:val="00AD5586"/>
    <w:rsid w:val="00AD5B24"/>
    <w:rsid w:val="00AD5FE0"/>
    <w:rsid w:val="00AD6C70"/>
    <w:rsid w:val="00AD733E"/>
    <w:rsid w:val="00AD7A9D"/>
    <w:rsid w:val="00AD7C9A"/>
    <w:rsid w:val="00AE063C"/>
    <w:rsid w:val="00AE0945"/>
    <w:rsid w:val="00AE0953"/>
    <w:rsid w:val="00AE10E0"/>
    <w:rsid w:val="00AE14E6"/>
    <w:rsid w:val="00AE16C0"/>
    <w:rsid w:val="00AE1977"/>
    <w:rsid w:val="00AE20F7"/>
    <w:rsid w:val="00AE23D3"/>
    <w:rsid w:val="00AE2BF2"/>
    <w:rsid w:val="00AE35CB"/>
    <w:rsid w:val="00AE3656"/>
    <w:rsid w:val="00AE3A13"/>
    <w:rsid w:val="00AE3C8B"/>
    <w:rsid w:val="00AE41AC"/>
    <w:rsid w:val="00AE4311"/>
    <w:rsid w:val="00AE48C9"/>
    <w:rsid w:val="00AE4CE1"/>
    <w:rsid w:val="00AE4FBC"/>
    <w:rsid w:val="00AE505E"/>
    <w:rsid w:val="00AE5282"/>
    <w:rsid w:val="00AE5638"/>
    <w:rsid w:val="00AE57E9"/>
    <w:rsid w:val="00AE5CF1"/>
    <w:rsid w:val="00AE6086"/>
    <w:rsid w:val="00AE616D"/>
    <w:rsid w:val="00AE6174"/>
    <w:rsid w:val="00AE6540"/>
    <w:rsid w:val="00AE683C"/>
    <w:rsid w:val="00AE78C5"/>
    <w:rsid w:val="00AF02B4"/>
    <w:rsid w:val="00AF0EDB"/>
    <w:rsid w:val="00AF1E22"/>
    <w:rsid w:val="00AF27E6"/>
    <w:rsid w:val="00AF2EB1"/>
    <w:rsid w:val="00AF3C8A"/>
    <w:rsid w:val="00AF3D14"/>
    <w:rsid w:val="00AF4073"/>
    <w:rsid w:val="00AF4225"/>
    <w:rsid w:val="00AF4587"/>
    <w:rsid w:val="00AF4DE8"/>
    <w:rsid w:val="00AF508A"/>
    <w:rsid w:val="00AF5171"/>
    <w:rsid w:val="00AF60FC"/>
    <w:rsid w:val="00AF6825"/>
    <w:rsid w:val="00AF6CBF"/>
    <w:rsid w:val="00AF6D1E"/>
    <w:rsid w:val="00AF7425"/>
    <w:rsid w:val="00AF7CE1"/>
    <w:rsid w:val="00B0010F"/>
    <w:rsid w:val="00B0040E"/>
    <w:rsid w:val="00B00448"/>
    <w:rsid w:val="00B00AE7"/>
    <w:rsid w:val="00B01351"/>
    <w:rsid w:val="00B0172F"/>
    <w:rsid w:val="00B017C7"/>
    <w:rsid w:val="00B01916"/>
    <w:rsid w:val="00B01ABD"/>
    <w:rsid w:val="00B01F17"/>
    <w:rsid w:val="00B02508"/>
    <w:rsid w:val="00B02A24"/>
    <w:rsid w:val="00B02C8C"/>
    <w:rsid w:val="00B0333C"/>
    <w:rsid w:val="00B03CD7"/>
    <w:rsid w:val="00B03CE1"/>
    <w:rsid w:val="00B03DC8"/>
    <w:rsid w:val="00B047D0"/>
    <w:rsid w:val="00B047DF"/>
    <w:rsid w:val="00B048D1"/>
    <w:rsid w:val="00B04A21"/>
    <w:rsid w:val="00B0570E"/>
    <w:rsid w:val="00B059B1"/>
    <w:rsid w:val="00B05EF4"/>
    <w:rsid w:val="00B065A1"/>
    <w:rsid w:val="00B06A8B"/>
    <w:rsid w:val="00B0710D"/>
    <w:rsid w:val="00B07547"/>
    <w:rsid w:val="00B07C16"/>
    <w:rsid w:val="00B10069"/>
    <w:rsid w:val="00B102DC"/>
    <w:rsid w:val="00B1089E"/>
    <w:rsid w:val="00B10DBA"/>
    <w:rsid w:val="00B11CC2"/>
    <w:rsid w:val="00B120F9"/>
    <w:rsid w:val="00B12485"/>
    <w:rsid w:val="00B129E2"/>
    <w:rsid w:val="00B12E77"/>
    <w:rsid w:val="00B13062"/>
    <w:rsid w:val="00B13333"/>
    <w:rsid w:val="00B138C6"/>
    <w:rsid w:val="00B13A3C"/>
    <w:rsid w:val="00B14394"/>
    <w:rsid w:val="00B14724"/>
    <w:rsid w:val="00B149D5"/>
    <w:rsid w:val="00B15280"/>
    <w:rsid w:val="00B16052"/>
    <w:rsid w:val="00B16D16"/>
    <w:rsid w:val="00B1750D"/>
    <w:rsid w:val="00B17E24"/>
    <w:rsid w:val="00B20B4F"/>
    <w:rsid w:val="00B20D99"/>
    <w:rsid w:val="00B2109A"/>
    <w:rsid w:val="00B21829"/>
    <w:rsid w:val="00B2183B"/>
    <w:rsid w:val="00B21B3A"/>
    <w:rsid w:val="00B21F90"/>
    <w:rsid w:val="00B22498"/>
    <w:rsid w:val="00B227F7"/>
    <w:rsid w:val="00B2285F"/>
    <w:rsid w:val="00B22A6A"/>
    <w:rsid w:val="00B22A96"/>
    <w:rsid w:val="00B22D3C"/>
    <w:rsid w:val="00B23993"/>
    <w:rsid w:val="00B23ED8"/>
    <w:rsid w:val="00B242C7"/>
    <w:rsid w:val="00B24570"/>
    <w:rsid w:val="00B245A0"/>
    <w:rsid w:val="00B2498B"/>
    <w:rsid w:val="00B25189"/>
    <w:rsid w:val="00B251F7"/>
    <w:rsid w:val="00B25384"/>
    <w:rsid w:val="00B2566C"/>
    <w:rsid w:val="00B26206"/>
    <w:rsid w:val="00B270C1"/>
    <w:rsid w:val="00B27105"/>
    <w:rsid w:val="00B27A01"/>
    <w:rsid w:val="00B27A60"/>
    <w:rsid w:val="00B302AB"/>
    <w:rsid w:val="00B3039D"/>
    <w:rsid w:val="00B303F0"/>
    <w:rsid w:val="00B30E94"/>
    <w:rsid w:val="00B30EDC"/>
    <w:rsid w:val="00B311C6"/>
    <w:rsid w:val="00B31607"/>
    <w:rsid w:val="00B318C4"/>
    <w:rsid w:val="00B31D28"/>
    <w:rsid w:val="00B32157"/>
    <w:rsid w:val="00B321D3"/>
    <w:rsid w:val="00B325A8"/>
    <w:rsid w:val="00B32F71"/>
    <w:rsid w:val="00B331FA"/>
    <w:rsid w:val="00B333A8"/>
    <w:rsid w:val="00B337E2"/>
    <w:rsid w:val="00B34C58"/>
    <w:rsid w:val="00B34F54"/>
    <w:rsid w:val="00B34FE0"/>
    <w:rsid w:val="00B36FAD"/>
    <w:rsid w:val="00B3703A"/>
    <w:rsid w:val="00B370E5"/>
    <w:rsid w:val="00B37B6A"/>
    <w:rsid w:val="00B37BBF"/>
    <w:rsid w:val="00B400E0"/>
    <w:rsid w:val="00B40162"/>
    <w:rsid w:val="00B4053B"/>
    <w:rsid w:val="00B40FB2"/>
    <w:rsid w:val="00B416C3"/>
    <w:rsid w:val="00B417D9"/>
    <w:rsid w:val="00B41933"/>
    <w:rsid w:val="00B42123"/>
    <w:rsid w:val="00B42367"/>
    <w:rsid w:val="00B426FE"/>
    <w:rsid w:val="00B4313E"/>
    <w:rsid w:val="00B43B8C"/>
    <w:rsid w:val="00B43EF4"/>
    <w:rsid w:val="00B441DC"/>
    <w:rsid w:val="00B443A9"/>
    <w:rsid w:val="00B450B4"/>
    <w:rsid w:val="00B450F8"/>
    <w:rsid w:val="00B45C1D"/>
    <w:rsid w:val="00B45FA8"/>
    <w:rsid w:val="00B4619A"/>
    <w:rsid w:val="00B46464"/>
    <w:rsid w:val="00B464A7"/>
    <w:rsid w:val="00B465DA"/>
    <w:rsid w:val="00B46A7A"/>
    <w:rsid w:val="00B46CE4"/>
    <w:rsid w:val="00B47EE1"/>
    <w:rsid w:val="00B502FE"/>
    <w:rsid w:val="00B50B2F"/>
    <w:rsid w:val="00B50D5A"/>
    <w:rsid w:val="00B50DBF"/>
    <w:rsid w:val="00B511EC"/>
    <w:rsid w:val="00B51E7B"/>
    <w:rsid w:val="00B52499"/>
    <w:rsid w:val="00B52BED"/>
    <w:rsid w:val="00B52D11"/>
    <w:rsid w:val="00B531BD"/>
    <w:rsid w:val="00B53551"/>
    <w:rsid w:val="00B53810"/>
    <w:rsid w:val="00B538D9"/>
    <w:rsid w:val="00B53D2D"/>
    <w:rsid w:val="00B54090"/>
    <w:rsid w:val="00B54530"/>
    <w:rsid w:val="00B54796"/>
    <w:rsid w:val="00B55081"/>
    <w:rsid w:val="00B5520F"/>
    <w:rsid w:val="00B554C3"/>
    <w:rsid w:val="00B55647"/>
    <w:rsid w:val="00B557C6"/>
    <w:rsid w:val="00B55BE4"/>
    <w:rsid w:val="00B5635C"/>
    <w:rsid w:val="00B563CD"/>
    <w:rsid w:val="00B565B2"/>
    <w:rsid w:val="00B5681E"/>
    <w:rsid w:val="00B570C9"/>
    <w:rsid w:val="00B57CDA"/>
    <w:rsid w:val="00B6018B"/>
    <w:rsid w:val="00B60AEA"/>
    <w:rsid w:val="00B61336"/>
    <w:rsid w:val="00B61421"/>
    <w:rsid w:val="00B62026"/>
    <w:rsid w:val="00B622ED"/>
    <w:rsid w:val="00B632AE"/>
    <w:rsid w:val="00B637E2"/>
    <w:rsid w:val="00B63DEB"/>
    <w:rsid w:val="00B63F99"/>
    <w:rsid w:val="00B64295"/>
    <w:rsid w:val="00B64A77"/>
    <w:rsid w:val="00B64BF8"/>
    <w:rsid w:val="00B64FDA"/>
    <w:rsid w:val="00B6582E"/>
    <w:rsid w:val="00B65D15"/>
    <w:rsid w:val="00B6644C"/>
    <w:rsid w:val="00B666E2"/>
    <w:rsid w:val="00B66FF8"/>
    <w:rsid w:val="00B6757B"/>
    <w:rsid w:val="00B70598"/>
    <w:rsid w:val="00B70C48"/>
    <w:rsid w:val="00B70C61"/>
    <w:rsid w:val="00B70F47"/>
    <w:rsid w:val="00B710D3"/>
    <w:rsid w:val="00B715B5"/>
    <w:rsid w:val="00B71B2E"/>
    <w:rsid w:val="00B723E5"/>
    <w:rsid w:val="00B72634"/>
    <w:rsid w:val="00B72A56"/>
    <w:rsid w:val="00B7355D"/>
    <w:rsid w:val="00B73806"/>
    <w:rsid w:val="00B74156"/>
    <w:rsid w:val="00B7455E"/>
    <w:rsid w:val="00B74570"/>
    <w:rsid w:val="00B74C1F"/>
    <w:rsid w:val="00B74C20"/>
    <w:rsid w:val="00B752EE"/>
    <w:rsid w:val="00B75B65"/>
    <w:rsid w:val="00B76809"/>
    <w:rsid w:val="00B77277"/>
    <w:rsid w:val="00B778C5"/>
    <w:rsid w:val="00B77C75"/>
    <w:rsid w:val="00B77DF0"/>
    <w:rsid w:val="00B80014"/>
    <w:rsid w:val="00B8088E"/>
    <w:rsid w:val="00B8091F"/>
    <w:rsid w:val="00B80AAD"/>
    <w:rsid w:val="00B80F4B"/>
    <w:rsid w:val="00B81137"/>
    <w:rsid w:val="00B812D6"/>
    <w:rsid w:val="00B814EF"/>
    <w:rsid w:val="00B81599"/>
    <w:rsid w:val="00B821A6"/>
    <w:rsid w:val="00B82D56"/>
    <w:rsid w:val="00B82F81"/>
    <w:rsid w:val="00B83641"/>
    <w:rsid w:val="00B83655"/>
    <w:rsid w:val="00B83938"/>
    <w:rsid w:val="00B840C6"/>
    <w:rsid w:val="00B841DC"/>
    <w:rsid w:val="00B84D5B"/>
    <w:rsid w:val="00B85047"/>
    <w:rsid w:val="00B851DC"/>
    <w:rsid w:val="00B85251"/>
    <w:rsid w:val="00B85393"/>
    <w:rsid w:val="00B853CD"/>
    <w:rsid w:val="00B85BD7"/>
    <w:rsid w:val="00B863C6"/>
    <w:rsid w:val="00B873D7"/>
    <w:rsid w:val="00B87CC7"/>
    <w:rsid w:val="00B87F89"/>
    <w:rsid w:val="00B904AD"/>
    <w:rsid w:val="00B90534"/>
    <w:rsid w:val="00B90E80"/>
    <w:rsid w:val="00B91580"/>
    <w:rsid w:val="00B9166A"/>
    <w:rsid w:val="00B91A46"/>
    <w:rsid w:val="00B91B58"/>
    <w:rsid w:val="00B91FDC"/>
    <w:rsid w:val="00B92097"/>
    <w:rsid w:val="00B92373"/>
    <w:rsid w:val="00B9276C"/>
    <w:rsid w:val="00B92D91"/>
    <w:rsid w:val="00B93026"/>
    <w:rsid w:val="00B93A63"/>
    <w:rsid w:val="00B9479D"/>
    <w:rsid w:val="00B94B81"/>
    <w:rsid w:val="00B94EE9"/>
    <w:rsid w:val="00B95215"/>
    <w:rsid w:val="00B95F10"/>
    <w:rsid w:val="00B960DA"/>
    <w:rsid w:val="00B9701F"/>
    <w:rsid w:val="00B972EB"/>
    <w:rsid w:val="00BA06BB"/>
    <w:rsid w:val="00BA10D1"/>
    <w:rsid w:val="00BA11DD"/>
    <w:rsid w:val="00BA1641"/>
    <w:rsid w:val="00BA1BBF"/>
    <w:rsid w:val="00BA1C7E"/>
    <w:rsid w:val="00BA1C8C"/>
    <w:rsid w:val="00BA20D8"/>
    <w:rsid w:val="00BA2B31"/>
    <w:rsid w:val="00BA2F3C"/>
    <w:rsid w:val="00BA3349"/>
    <w:rsid w:val="00BA3D1F"/>
    <w:rsid w:val="00BA3EA6"/>
    <w:rsid w:val="00BA3F3C"/>
    <w:rsid w:val="00BA4388"/>
    <w:rsid w:val="00BA4AD1"/>
    <w:rsid w:val="00BA4AFC"/>
    <w:rsid w:val="00BA4D97"/>
    <w:rsid w:val="00BA4E62"/>
    <w:rsid w:val="00BA5DCE"/>
    <w:rsid w:val="00BA6158"/>
    <w:rsid w:val="00BA634F"/>
    <w:rsid w:val="00BA65D4"/>
    <w:rsid w:val="00BA69F8"/>
    <w:rsid w:val="00BA6DB5"/>
    <w:rsid w:val="00BA7767"/>
    <w:rsid w:val="00BB026F"/>
    <w:rsid w:val="00BB02D3"/>
    <w:rsid w:val="00BB056E"/>
    <w:rsid w:val="00BB0897"/>
    <w:rsid w:val="00BB1572"/>
    <w:rsid w:val="00BB1B6A"/>
    <w:rsid w:val="00BB2122"/>
    <w:rsid w:val="00BB2247"/>
    <w:rsid w:val="00BB25C8"/>
    <w:rsid w:val="00BB28B7"/>
    <w:rsid w:val="00BB2EAE"/>
    <w:rsid w:val="00BB316B"/>
    <w:rsid w:val="00BB3CC9"/>
    <w:rsid w:val="00BB3F89"/>
    <w:rsid w:val="00BB471C"/>
    <w:rsid w:val="00BB4A96"/>
    <w:rsid w:val="00BB4E2F"/>
    <w:rsid w:val="00BB566D"/>
    <w:rsid w:val="00BB5CB7"/>
    <w:rsid w:val="00BB5CC7"/>
    <w:rsid w:val="00BB6740"/>
    <w:rsid w:val="00BB680D"/>
    <w:rsid w:val="00BB724A"/>
    <w:rsid w:val="00BC029C"/>
    <w:rsid w:val="00BC05B1"/>
    <w:rsid w:val="00BC0817"/>
    <w:rsid w:val="00BC0898"/>
    <w:rsid w:val="00BC0AC0"/>
    <w:rsid w:val="00BC0D24"/>
    <w:rsid w:val="00BC15AE"/>
    <w:rsid w:val="00BC179D"/>
    <w:rsid w:val="00BC1CF2"/>
    <w:rsid w:val="00BC2317"/>
    <w:rsid w:val="00BC2487"/>
    <w:rsid w:val="00BC2543"/>
    <w:rsid w:val="00BC2F05"/>
    <w:rsid w:val="00BC2FE1"/>
    <w:rsid w:val="00BC3D66"/>
    <w:rsid w:val="00BC3E52"/>
    <w:rsid w:val="00BC40D8"/>
    <w:rsid w:val="00BC4575"/>
    <w:rsid w:val="00BC4C58"/>
    <w:rsid w:val="00BC50CC"/>
    <w:rsid w:val="00BC5429"/>
    <w:rsid w:val="00BC5C2A"/>
    <w:rsid w:val="00BC5D47"/>
    <w:rsid w:val="00BC6955"/>
    <w:rsid w:val="00BC6A1B"/>
    <w:rsid w:val="00BC6FFD"/>
    <w:rsid w:val="00BC76A7"/>
    <w:rsid w:val="00BC7912"/>
    <w:rsid w:val="00BC7F5B"/>
    <w:rsid w:val="00BD0759"/>
    <w:rsid w:val="00BD0E95"/>
    <w:rsid w:val="00BD1067"/>
    <w:rsid w:val="00BD10F6"/>
    <w:rsid w:val="00BD2160"/>
    <w:rsid w:val="00BD22EF"/>
    <w:rsid w:val="00BD2378"/>
    <w:rsid w:val="00BD2A7B"/>
    <w:rsid w:val="00BD2CB7"/>
    <w:rsid w:val="00BD3D5B"/>
    <w:rsid w:val="00BD3E58"/>
    <w:rsid w:val="00BD45D8"/>
    <w:rsid w:val="00BD520D"/>
    <w:rsid w:val="00BD59CC"/>
    <w:rsid w:val="00BD5A16"/>
    <w:rsid w:val="00BD60DB"/>
    <w:rsid w:val="00BD6428"/>
    <w:rsid w:val="00BD65AF"/>
    <w:rsid w:val="00BD70AF"/>
    <w:rsid w:val="00BD728B"/>
    <w:rsid w:val="00BD7786"/>
    <w:rsid w:val="00BD77CC"/>
    <w:rsid w:val="00BD7B8E"/>
    <w:rsid w:val="00BD7D42"/>
    <w:rsid w:val="00BE032A"/>
    <w:rsid w:val="00BE0490"/>
    <w:rsid w:val="00BE0885"/>
    <w:rsid w:val="00BE0D00"/>
    <w:rsid w:val="00BE0F2C"/>
    <w:rsid w:val="00BE0FD6"/>
    <w:rsid w:val="00BE1816"/>
    <w:rsid w:val="00BE1AE1"/>
    <w:rsid w:val="00BE1D31"/>
    <w:rsid w:val="00BE1D4C"/>
    <w:rsid w:val="00BE23D6"/>
    <w:rsid w:val="00BE2463"/>
    <w:rsid w:val="00BE2B63"/>
    <w:rsid w:val="00BE3224"/>
    <w:rsid w:val="00BE3560"/>
    <w:rsid w:val="00BE41B3"/>
    <w:rsid w:val="00BE4371"/>
    <w:rsid w:val="00BE4585"/>
    <w:rsid w:val="00BE469D"/>
    <w:rsid w:val="00BE4D13"/>
    <w:rsid w:val="00BE4D31"/>
    <w:rsid w:val="00BE6B3E"/>
    <w:rsid w:val="00BE6C2F"/>
    <w:rsid w:val="00BE6DA9"/>
    <w:rsid w:val="00BE71DC"/>
    <w:rsid w:val="00BE729E"/>
    <w:rsid w:val="00BE7A58"/>
    <w:rsid w:val="00BF05BA"/>
    <w:rsid w:val="00BF0C04"/>
    <w:rsid w:val="00BF0C28"/>
    <w:rsid w:val="00BF1432"/>
    <w:rsid w:val="00BF1A88"/>
    <w:rsid w:val="00BF1E1F"/>
    <w:rsid w:val="00BF2547"/>
    <w:rsid w:val="00BF274C"/>
    <w:rsid w:val="00BF2C98"/>
    <w:rsid w:val="00BF2E3F"/>
    <w:rsid w:val="00BF33F0"/>
    <w:rsid w:val="00BF3739"/>
    <w:rsid w:val="00BF3832"/>
    <w:rsid w:val="00BF3CE9"/>
    <w:rsid w:val="00BF46EA"/>
    <w:rsid w:val="00BF475B"/>
    <w:rsid w:val="00BF4838"/>
    <w:rsid w:val="00BF499F"/>
    <w:rsid w:val="00BF564D"/>
    <w:rsid w:val="00BF5665"/>
    <w:rsid w:val="00BF598D"/>
    <w:rsid w:val="00BF6149"/>
    <w:rsid w:val="00BF6615"/>
    <w:rsid w:val="00BF684A"/>
    <w:rsid w:val="00BF6D43"/>
    <w:rsid w:val="00BF71B6"/>
    <w:rsid w:val="00BF7A7C"/>
    <w:rsid w:val="00BF7F6B"/>
    <w:rsid w:val="00C00354"/>
    <w:rsid w:val="00C00A51"/>
    <w:rsid w:val="00C00F22"/>
    <w:rsid w:val="00C019B7"/>
    <w:rsid w:val="00C019D5"/>
    <w:rsid w:val="00C0237D"/>
    <w:rsid w:val="00C03857"/>
    <w:rsid w:val="00C041BD"/>
    <w:rsid w:val="00C0455F"/>
    <w:rsid w:val="00C04849"/>
    <w:rsid w:val="00C04ACA"/>
    <w:rsid w:val="00C04EB1"/>
    <w:rsid w:val="00C05197"/>
    <w:rsid w:val="00C05218"/>
    <w:rsid w:val="00C054D1"/>
    <w:rsid w:val="00C05983"/>
    <w:rsid w:val="00C06702"/>
    <w:rsid w:val="00C06D28"/>
    <w:rsid w:val="00C06E32"/>
    <w:rsid w:val="00C07094"/>
    <w:rsid w:val="00C1026B"/>
    <w:rsid w:val="00C10A82"/>
    <w:rsid w:val="00C10AC4"/>
    <w:rsid w:val="00C1110D"/>
    <w:rsid w:val="00C11141"/>
    <w:rsid w:val="00C1120C"/>
    <w:rsid w:val="00C113A4"/>
    <w:rsid w:val="00C11821"/>
    <w:rsid w:val="00C118F9"/>
    <w:rsid w:val="00C11C49"/>
    <w:rsid w:val="00C11D1C"/>
    <w:rsid w:val="00C11DC5"/>
    <w:rsid w:val="00C12383"/>
    <w:rsid w:val="00C12BDE"/>
    <w:rsid w:val="00C12DDC"/>
    <w:rsid w:val="00C12DDD"/>
    <w:rsid w:val="00C12EBA"/>
    <w:rsid w:val="00C1358E"/>
    <w:rsid w:val="00C13B0C"/>
    <w:rsid w:val="00C14057"/>
    <w:rsid w:val="00C152C0"/>
    <w:rsid w:val="00C15451"/>
    <w:rsid w:val="00C15F24"/>
    <w:rsid w:val="00C16065"/>
    <w:rsid w:val="00C16F54"/>
    <w:rsid w:val="00C1777A"/>
    <w:rsid w:val="00C17A19"/>
    <w:rsid w:val="00C17AFF"/>
    <w:rsid w:val="00C17D87"/>
    <w:rsid w:val="00C17E01"/>
    <w:rsid w:val="00C17E79"/>
    <w:rsid w:val="00C20142"/>
    <w:rsid w:val="00C203EF"/>
    <w:rsid w:val="00C20558"/>
    <w:rsid w:val="00C20564"/>
    <w:rsid w:val="00C2061C"/>
    <w:rsid w:val="00C20CC6"/>
    <w:rsid w:val="00C21182"/>
    <w:rsid w:val="00C21D5F"/>
    <w:rsid w:val="00C2324F"/>
    <w:rsid w:val="00C24655"/>
    <w:rsid w:val="00C24819"/>
    <w:rsid w:val="00C24AE4"/>
    <w:rsid w:val="00C24D86"/>
    <w:rsid w:val="00C251C5"/>
    <w:rsid w:val="00C255F3"/>
    <w:rsid w:val="00C267F9"/>
    <w:rsid w:val="00C269F0"/>
    <w:rsid w:val="00C272EC"/>
    <w:rsid w:val="00C27AD3"/>
    <w:rsid w:val="00C27E08"/>
    <w:rsid w:val="00C316BB"/>
    <w:rsid w:val="00C317FE"/>
    <w:rsid w:val="00C31C5B"/>
    <w:rsid w:val="00C324BB"/>
    <w:rsid w:val="00C32FB9"/>
    <w:rsid w:val="00C33CFB"/>
    <w:rsid w:val="00C33F11"/>
    <w:rsid w:val="00C34BE4"/>
    <w:rsid w:val="00C35360"/>
    <w:rsid w:val="00C35847"/>
    <w:rsid w:val="00C36BEA"/>
    <w:rsid w:val="00C36C53"/>
    <w:rsid w:val="00C37116"/>
    <w:rsid w:val="00C37547"/>
    <w:rsid w:val="00C37A57"/>
    <w:rsid w:val="00C40A1C"/>
    <w:rsid w:val="00C40A39"/>
    <w:rsid w:val="00C40F8B"/>
    <w:rsid w:val="00C417AE"/>
    <w:rsid w:val="00C41812"/>
    <w:rsid w:val="00C419DA"/>
    <w:rsid w:val="00C41FEA"/>
    <w:rsid w:val="00C42630"/>
    <w:rsid w:val="00C435F1"/>
    <w:rsid w:val="00C43C38"/>
    <w:rsid w:val="00C43FEC"/>
    <w:rsid w:val="00C45A1E"/>
    <w:rsid w:val="00C45C94"/>
    <w:rsid w:val="00C465C2"/>
    <w:rsid w:val="00C47778"/>
    <w:rsid w:val="00C4784E"/>
    <w:rsid w:val="00C47C8E"/>
    <w:rsid w:val="00C47F0B"/>
    <w:rsid w:val="00C47F41"/>
    <w:rsid w:val="00C50172"/>
    <w:rsid w:val="00C506FA"/>
    <w:rsid w:val="00C51716"/>
    <w:rsid w:val="00C52478"/>
    <w:rsid w:val="00C5258E"/>
    <w:rsid w:val="00C52786"/>
    <w:rsid w:val="00C527D7"/>
    <w:rsid w:val="00C52877"/>
    <w:rsid w:val="00C5338D"/>
    <w:rsid w:val="00C53639"/>
    <w:rsid w:val="00C5367E"/>
    <w:rsid w:val="00C540F8"/>
    <w:rsid w:val="00C544A4"/>
    <w:rsid w:val="00C5454C"/>
    <w:rsid w:val="00C5458E"/>
    <w:rsid w:val="00C547CD"/>
    <w:rsid w:val="00C54B0E"/>
    <w:rsid w:val="00C54ECC"/>
    <w:rsid w:val="00C54F53"/>
    <w:rsid w:val="00C5530B"/>
    <w:rsid w:val="00C55472"/>
    <w:rsid w:val="00C561D8"/>
    <w:rsid w:val="00C56B1C"/>
    <w:rsid w:val="00C57554"/>
    <w:rsid w:val="00C575D2"/>
    <w:rsid w:val="00C577E2"/>
    <w:rsid w:val="00C57801"/>
    <w:rsid w:val="00C60184"/>
    <w:rsid w:val="00C60D61"/>
    <w:rsid w:val="00C60EE5"/>
    <w:rsid w:val="00C6176A"/>
    <w:rsid w:val="00C62973"/>
    <w:rsid w:val="00C62F08"/>
    <w:rsid w:val="00C63533"/>
    <w:rsid w:val="00C63DAE"/>
    <w:rsid w:val="00C64949"/>
    <w:rsid w:val="00C6510B"/>
    <w:rsid w:val="00C65D27"/>
    <w:rsid w:val="00C66D83"/>
    <w:rsid w:val="00C67688"/>
    <w:rsid w:val="00C67F42"/>
    <w:rsid w:val="00C70249"/>
    <w:rsid w:val="00C70382"/>
    <w:rsid w:val="00C70939"/>
    <w:rsid w:val="00C70CFE"/>
    <w:rsid w:val="00C70E66"/>
    <w:rsid w:val="00C71039"/>
    <w:rsid w:val="00C7103A"/>
    <w:rsid w:val="00C712FB"/>
    <w:rsid w:val="00C718D2"/>
    <w:rsid w:val="00C71C5A"/>
    <w:rsid w:val="00C72B00"/>
    <w:rsid w:val="00C73790"/>
    <w:rsid w:val="00C749AC"/>
    <w:rsid w:val="00C75463"/>
    <w:rsid w:val="00C75E52"/>
    <w:rsid w:val="00C76A51"/>
    <w:rsid w:val="00C7735D"/>
    <w:rsid w:val="00C773D4"/>
    <w:rsid w:val="00C776AF"/>
    <w:rsid w:val="00C77D8B"/>
    <w:rsid w:val="00C8077E"/>
    <w:rsid w:val="00C81400"/>
    <w:rsid w:val="00C8199F"/>
    <w:rsid w:val="00C827F7"/>
    <w:rsid w:val="00C82B97"/>
    <w:rsid w:val="00C82C61"/>
    <w:rsid w:val="00C83502"/>
    <w:rsid w:val="00C83763"/>
    <w:rsid w:val="00C83E19"/>
    <w:rsid w:val="00C83F17"/>
    <w:rsid w:val="00C8403F"/>
    <w:rsid w:val="00C84228"/>
    <w:rsid w:val="00C84410"/>
    <w:rsid w:val="00C844F3"/>
    <w:rsid w:val="00C84CFE"/>
    <w:rsid w:val="00C84FEE"/>
    <w:rsid w:val="00C8559F"/>
    <w:rsid w:val="00C858F5"/>
    <w:rsid w:val="00C85D76"/>
    <w:rsid w:val="00C86CD3"/>
    <w:rsid w:val="00C873F4"/>
    <w:rsid w:val="00C8787B"/>
    <w:rsid w:val="00C878C3"/>
    <w:rsid w:val="00C87A0C"/>
    <w:rsid w:val="00C87A43"/>
    <w:rsid w:val="00C87B41"/>
    <w:rsid w:val="00C92091"/>
    <w:rsid w:val="00C922DA"/>
    <w:rsid w:val="00C9263E"/>
    <w:rsid w:val="00C9285C"/>
    <w:rsid w:val="00C92BAA"/>
    <w:rsid w:val="00C93B57"/>
    <w:rsid w:val="00C948BC"/>
    <w:rsid w:val="00C94918"/>
    <w:rsid w:val="00C95912"/>
    <w:rsid w:val="00C9634F"/>
    <w:rsid w:val="00C96728"/>
    <w:rsid w:val="00C968AD"/>
    <w:rsid w:val="00C96C94"/>
    <w:rsid w:val="00C97144"/>
    <w:rsid w:val="00C975A5"/>
    <w:rsid w:val="00CA0F0B"/>
    <w:rsid w:val="00CA1733"/>
    <w:rsid w:val="00CA1896"/>
    <w:rsid w:val="00CA209C"/>
    <w:rsid w:val="00CA27C6"/>
    <w:rsid w:val="00CA2CAF"/>
    <w:rsid w:val="00CA32B5"/>
    <w:rsid w:val="00CA3BB3"/>
    <w:rsid w:val="00CA4024"/>
    <w:rsid w:val="00CA4069"/>
    <w:rsid w:val="00CA4D84"/>
    <w:rsid w:val="00CA5413"/>
    <w:rsid w:val="00CA5AB9"/>
    <w:rsid w:val="00CA5AE8"/>
    <w:rsid w:val="00CA6028"/>
    <w:rsid w:val="00CA6597"/>
    <w:rsid w:val="00CA686B"/>
    <w:rsid w:val="00CA6C03"/>
    <w:rsid w:val="00CA6F59"/>
    <w:rsid w:val="00CA7986"/>
    <w:rsid w:val="00CA7FC7"/>
    <w:rsid w:val="00CB0456"/>
    <w:rsid w:val="00CB1139"/>
    <w:rsid w:val="00CB1269"/>
    <w:rsid w:val="00CB1B8F"/>
    <w:rsid w:val="00CB206F"/>
    <w:rsid w:val="00CB24F9"/>
    <w:rsid w:val="00CB27B0"/>
    <w:rsid w:val="00CB2A34"/>
    <w:rsid w:val="00CB2BFC"/>
    <w:rsid w:val="00CB2ED9"/>
    <w:rsid w:val="00CB33CE"/>
    <w:rsid w:val="00CB344C"/>
    <w:rsid w:val="00CB358F"/>
    <w:rsid w:val="00CB38CA"/>
    <w:rsid w:val="00CB435A"/>
    <w:rsid w:val="00CB4552"/>
    <w:rsid w:val="00CB4E32"/>
    <w:rsid w:val="00CB58FE"/>
    <w:rsid w:val="00CB607F"/>
    <w:rsid w:val="00CB6310"/>
    <w:rsid w:val="00CB64D3"/>
    <w:rsid w:val="00CB694E"/>
    <w:rsid w:val="00CB7259"/>
    <w:rsid w:val="00CB7757"/>
    <w:rsid w:val="00CB78BA"/>
    <w:rsid w:val="00CC0697"/>
    <w:rsid w:val="00CC1A4B"/>
    <w:rsid w:val="00CC1B04"/>
    <w:rsid w:val="00CC2980"/>
    <w:rsid w:val="00CC2C14"/>
    <w:rsid w:val="00CC2CC7"/>
    <w:rsid w:val="00CC42F1"/>
    <w:rsid w:val="00CC43F3"/>
    <w:rsid w:val="00CC449E"/>
    <w:rsid w:val="00CC472C"/>
    <w:rsid w:val="00CC48E8"/>
    <w:rsid w:val="00CC4DF7"/>
    <w:rsid w:val="00CC4EB0"/>
    <w:rsid w:val="00CC5003"/>
    <w:rsid w:val="00CC5763"/>
    <w:rsid w:val="00CC62EB"/>
    <w:rsid w:val="00CC7342"/>
    <w:rsid w:val="00CC78E3"/>
    <w:rsid w:val="00CC7CFA"/>
    <w:rsid w:val="00CC7D35"/>
    <w:rsid w:val="00CC7E8F"/>
    <w:rsid w:val="00CC7EB2"/>
    <w:rsid w:val="00CD0400"/>
    <w:rsid w:val="00CD0BCE"/>
    <w:rsid w:val="00CD0D12"/>
    <w:rsid w:val="00CD1125"/>
    <w:rsid w:val="00CD168D"/>
    <w:rsid w:val="00CD16A7"/>
    <w:rsid w:val="00CD16E2"/>
    <w:rsid w:val="00CD17DF"/>
    <w:rsid w:val="00CD189C"/>
    <w:rsid w:val="00CD19D0"/>
    <w:rsid w:val="00CD1A31"/>
    <w:rsid w:val="00CD1B16"/>
    <w:rsid w:val="00CD33DA"/>
    <w:rsid w:val="00CD4087"/>
    <w:rsid w:val="00CD4092"/>
    <w:rsid w:val="00CD4268"/>
    <w:rsid w:val="00CD42AB"/>
    <w:rsid w:val="00CD4571"/>
    <w:rsid w:val="00CD48DD"/>
    <w:rsid w:val="00CD504A"/>
    <w:rsid w:val="00CD55F9"/>
    <w:rsid w:val="00CD5894"/>
    <w:rsid w:val="00CD58C6"/>
    <w:rsid w:val="00CD5E38"/>
    <w:rsid w:val="00CD6022"/>
    <w:rsid w:val="00CD61B5"/>
    <w:rsid w:val="00CD696B"/>
    <w:rsid w:val="00CD69B8"/>
    <w:rsid w:val="00CD6D74"/>
    <w:rsid w:val="00CD71DE"/>
    <w:rsid w:val="00CD72FF"/>
    <w:rsid w:val="00CD785F"/>
    <w:rsid w:val="00CD7BFE"/>
    <w:rsid w:val="00CE008C"/>
    <w:rsid w:val="00CE0CBE"/>
    <w:rsid w:val="00CE2CB4"/>
    <w:rsid w:val="00CE3902"/>
    <w:rsid w:val="00CE3A08"/>
    <w:rsid w:val="00CE3BC7"/>
    <w:rsid w:val="00CE40C1"/>
    <w:rsid w:val="00CE4581"/>
    <w:rsid w:val="00CE45AC"/>
    <w:rsid w:val="00CE54C7"/>
    <w:rsid w:val="00CE54EB"/>
    <w:rsid w:val="00CE5840"/>
    <w:rsid w:val="00CE60FA"/>
    <w:rsid w:val="00CE6827"/>
    <w:rsid w:val="00CE6CDC"/>
    <w:rsid w:val="00CE7C30"/>
    <w:rsid w:val="00CF0659"/>
    <w:rsid w:val="00CF0D77"/>
    <w:rsid w:val="00CF0EFE"/>
    <w:rsid w:val="00CF18DD"/>
    <w:rsid w:val="00CF1A0F"/>
    <w:rsid w:val="00CF1B5B"/>
    <w:rsid w:val="00CF1E6A"/>
    <w:rsid w:val="00CF1FBC"/>
    <w:rsid w:val="00CF23FD"/>
    <w:rsid w:val="00CF26A0"/>
    <w:rsid w:val="00CF298F"/>
    <w:rsid w:val="00CF29FB"/>
    <w:rsid w:val="00CF2EED"/>
    <w:rsid w:val="00CF393F"/>
    <w:rsid w:val="00CF3BDB"/>
    <w:rsid w:val="00CF3CBD"/>
    <w:rsid w:val="00CF3D23"/>
    <w:rsid w:val="00CF3E33"/>
    <w:rsid w:val="00CF4001"/>
    <w:rsid w:val="00CF470D"/>
    <w:rsid w:val="00CF4A33"/>
    <w:rsid w:val="00CF4F36"/>
    <w:rsid w:val="00CF5044"/>
    <w:rsid w:val="00CF6165"/>
    <w:rsid w:val="00CF677C"/>
    <w:rsid w:val="00CF6E64"/>
    <w:rsid w:val="00CF73F1"/>
    <w:rsid w:val="00CF77F8"/>
    <w:rsid w:val="00D01BBD"/>
    <w:rsid w:val="00D01F47"/>
    <w:rsid w:val="00D0220C"/>
    <w:rsid w:val="00D0252E"/>
    <w:rsid w:val="00D02F1F"/>
    <w:rsid w:val="00D03F3F"/>
    <w:rsid w:val="00D05735"/>
    <w:rsid w:val="00D05FD0"/>
    <w:rsid w:val="00D05FEC"/>
    <w:rsid w:val="00D07240"/>
    <w:rsid w:val="00D073F5"/>
    <w:rsid w:val="00D07581"/>
    <w:rsid w:val="00D07A4F"/>
    <w:rsid w:val="00D07C09"/>
    <w:rsid w:val="00D07DA7"/>
    <w:rsid w:val="00D102F1"/>
    <w:rsid w:val="00D112F9"/>
    <w:rsid w:val="00D11A84"/>
    <w:rsid w:val="00D11C4E"/>
    <w:rsid w:val="00D1206C"/>
    <w:rsid w:val="00D12FD7"/>
    <w:rsid w:val="00D137A8"/>
    <w:rsid w:val="00D13CDD"/>
    <w:rsid w:val="00D1410F"/>
    <w:rsid w:val="00D141E6"/>
    <w:rsid w:val="00D14B73"/>
    <w:rsid w:val="00D14CDB"/>
    <w:rsid w:val="00D153C3"/>
    <w:rsid w:val="00D155AB"/>
    <w:rsid w:val="00D15845"/>
    <w:rsid w:val="00D165EA"/>
    <w:rsid w:val="00D1798A"/>
    <w:rsid w:val="00D17EC7"/>
    <w:rsid w:val="00D214D7"/>
    <w:rsid w:val="00D21789"/>
    <w:rsid w:val="00D217E4"/>
    <w:rsid w:val="00D222A6"/>
    <w:rsid w:val="00D225CF"/>
    <w:rsid w:val="00D22A08"/>
    <w:rsid w:val="00D23448"/>
    <w:rsid w:val="00D2348F"/>
    <w:rsid w:val="00D237B0"/>
    <w:rsid w:val="00D23985"/>
    <w:rsid w:val="00D23A73"/>
    <w:rsid w:val="00D23BC7"/>
    <w:rsid w:val="00D2410A"/>
    <w:rsid w:val="00D2498E"/>
    <w:rsid w:val="00D2499E"/>
    <w:rsid w:val="00D2540F"/>
    <w:rsid w:val="00D25C34"/>
    <w:rsid w:val="00D25F1E"/>
    <w:rsid w:val="00D25F51"/>
    <w:rsid w:val="00D26091"/>
    <w:rsid w:val="00D2652C"/>
    <w:rsid w:val="00D26AF8"/>
    <w:rsid w:val="00D2719D"/>
    <w:rsid w:val="00D27F82"/>
    <w:rsid w:val="00D30152"/>
    <w:rsid w:val="00D303EA"/>
    <w:rsid w:val="00D30F11"/>
    <w:rsid w:val="00D3144C"/>
    <w:rsid w:val="00D31931"/>
    <w:rsid w:val="00D31DB9"/>
    <w:rsid w:val="00D3328D"/>
    <w:rsid w:val="00D33F51"/>
    <w:rsid w:val="00D34B26"/>
    <w:rsid w:val="00D3576F"/>
    <w:rsid w:val="00D35FE5"/>
    <w:rsid w:val="00D377DD"/>
    <w:rsid w:val="00D37943"/>
    <w:rsid w:val="00D40014"/>
    <w:rsid w:val="00D40617"/>
    <w:rsid w:val="00D40BD6"/>
    <w:rsid w:val="00D40D09"/>
    <w:rsid w:val="00D40E10"/>
    <w:rsid w:val="00D4145D"/>
    <w:rsid w:val="00D41D19"/>
    <w:rsid w:val="00D4209D"/>
    <w:rsid w:val="00D42959"/>
    <w:rsid w:val="00D43022"/>
    <w:rsid w:val="00D43050"/>
    <w:rsid w:val="00D4387D"/>
    <w:rsid w:val="00D43B98"/>
    <w:rsid w:val="00D43BE7"/>
    <w:rsid w:val="00D43EDC"/>
    <w:rsid w:val="00D44509"/>
    <w:rsid w:val="00D44875"/>
    <w:rsid w:val="00D448CA"/>
    <w:rsid w:val="00D44D3A"/>
    <w:rsid w:val="00D44DD3"/>
    <w:rsid w:val="00D45120"/>
    <w:rsid w:val="00D451FE"/>
    <w:rsid w:val="00D457B7"/>
    <w:rsid w:val="00D45BBA"/>
    <w:rsid w:val="00D45EB7"/>
    <w:rsid w:val="00D45FD0"/>
    <w:rsid w:val="00D46DB5"/>
    <w:rsid w:val="00D470A9"/>
    <w:rsid w:val="00D4757B"/>
    <w:rsid w:val="00D478D2"/>
    <w:rsid w:val="00D479F4"/>
    <w:rsid w:val="00D47B72"/>
    <w:rsid w:val="00D505BF"/>
    <w:rsid w:val="00D5068B"/>
    <w:rsid w:val="00D507D5"/>
    <w:rsid w:val="00D508B0"/>
    <w:rsid w:val="00D5094A"/>
    <w:rsid w:val="00D50EEB"/>
    <w:rsid w:val="00D51F8D"/>
    <w:rsid w:val="00D524E8"/>
    <w:rsid w:val="00D53481"/>
    <w:rsid w:val="00D53536"/>
    <w:rsid w:val="00D54083"/>
    <w:rsid w:val="00D54121"/>
    <w:rsid w:val="00D5497A"/>
    <w:rsid w:val="00D550DF"/>
    <w:rsid w:val="00D55534"/>
    <w:rsid w:val="00D55543"/>
    <w:rsid w:val="00D5571C"/>
    <w:rsid w:val="00D56548"/>
    <w:rsid w:val="00D57A5C"/>
    <w:rsid w:val="00D604B7"/>
    <w:rsid w:val="00D60BC0"/>
    <w:rsid w:val="00D61C42"/>
    <w:rsid w:val="00D62C1A"/>
    <w:rsid w:val="00D62FED"/>
    <w:rsid w:val="00D64EFD"/>
    <w:rsid w:val="00D651BC"/>
    <w:rsid w:val="00D65679"/>
    <w:rsid w:val="00D65991"/>
    <w:rsid w:val="00D65D1B"/>
    <w:rsid w:val="00D65EF9"/>
    <w:rsid w:val="00D66E71"/>
    <w:rsid w:val="00D67F7D"/>
    <w:rsid w:val="00D709D7"/>
    <w:rsid w:val="00D71070"/>
    <w:rsid w:val="00D711B2"/>
    <w:rsid w:val="00D71ACF"/>
    <w:rsid w:val="00D71DB2"/>
    <w:rsid w:val="00D721A8"/>
    <w:rsid w:val="00D738D4"/>
    <w:rsid w:val="00D74AA4"/>
    <w:rsid w:val="00D74B81"/>
    <w:rsid w:val="00D7519E"/>
    <w:rsid w:val="00D76717"/>
    <w:rsid w:val="00D76BD0"/>
    <w:rsid w:val="00D77037"/>
    <w:rsid w:val="00D77792"/>
    <w:rsid w:val="00D77C17"/>
    <w:rsid w:val="00D77EB4"/>
    <w:rsid w:val="00D8008F"/>
    <w:rsid w:val="00D800CC"/>
    <w:rsid w:val="00D81439"/>
    <w:rsid w:val="00D81513"/>
    <w:rsid w:val="00D8185A"/>
    <w:rsid w:val="00D81D60"/>
    <w:rsid w:val="00D81F91"/>
    <w:rsid w:val="00D82C33"/>
    <w:rsid w:val="00D82CBD"/>
    <w:rsid w:val="00D82FE3"/>
    <w:rsid w:val="00D830B9"/>
    <w:rsid w:val="00D83306"/>
    <w:rsid w:val="00D834D0"/>
    <w:rsid w:val="00D83922"/>
    <w:rsid w:val="00D83D43"/>
    <w:rsid w:val="00D8408B"/>
    <w:rsid w:val="00D84813"/>
    <w:rsid w:val="00D848EE"/>
    <w:rsid w:val="00D85583"/>
    <w:rsid w:val="00D858F5"/>
    <w:rsid w:val="00D85E84"/>
    <w:rsid w:val="00D865EC"/>
    <w:rsid w:val="00D8679A"/>
    <w:rsid w:val="00D868B8"/>
    <w:rsid w:val="00D86E85"/>
    <w:rsid w:val="00D8762F"/>
    <w:rsid w:val="00D877BF"/>
    <w:rsid w:val="00D87847"/>
    <w:rsid w:val="00D87B83"/>
    <w:rsid w:val="00D87F0E"/>
    <w:rsid w:val="00D902AD"/>
    <w:rsid w:val="00D90C86"/>
    <w:rsid w:val="00D9117A"/>
    <w:rsid w:val="00D9131C"/>
    <w:rsid w:val="00D915E3"/>
    <w:rsid w:val="00D915EB"/>
    <w:rsid w:val="00D92254"/>
    <w:rsid w:val="00D92487"/>
    <w:rsid w:val="00D9270C"/>
    <w:rsid w:val="00D92A5F"/>
    <w:rsid w:val="00D93A69"/>
    <w:rsid w:val="00D93BB7"/>
    <w:rsid w:val="00D945BA"/>
    <w:rsid w:val="00D94917"/>
    <w:rsid w:val="00D94EB3"/>
    <w:rsid w:val="00D94FFB"/>
    <w:rsid w:val="00D95795"/>
    <w:rsid w:val="00D96A30"/>
    <w:rsid w:val="00D97649"/>
    <w:rsid w:val="00DA0060"/>
    <w:rsid w:val="00DA010C"/>
    <w:rsid w:val="00DA03CA"/>
    <w:rsid w:val="00DA0892"/>
    <w:rsid w:val="00DA08CF"/>
    <w:rsid w:val="00DA0B38"/>
    <w:rsid w:val="00DA152C"/>
    <w:rsid w:val="00DA1712"/>
    <w:rsid w:val="00DA17C2"/>
    <w:rsid w:val="00DA1F34"/>
    <w:rsid w:val="00DA254E"/>
    <w:rsid w:val="00DA2559"/>
    <w:rsid w:val="00DA298B"/>
    <w:rsid w:val="00DA29EC"/>
    <w:rsid w:val="00DA36CE"/>
    <w:rsid w:val="00DA38DA"/>
    <w:rsid w:val="00DA3EC5"/>
    <w:rsid w:val="00DA456A"/>
    <w:rsid w:val="00DA50FC"/>
    <w:rsid w:val="00DA538F"/>
    <w:rsid w:val="00DA58DF"/>
    <w:rsid w:val="00DA5A58"/>
    <w:rsid w:val="00DA5BB3"/>
    <w:rsid w:val="00DA6499"/>
    <w:rsid w:val="00DA654D"/>
    <w:rsid w:val="00DA6BC0"/>
    <w:rsid w:val="00DA6CFC"/>
    <w:rsid w:val="00DA71CA"/>
    <w:rsid w:val="00DB01C5"/>
    <w:rsid w:val="00DB1025"/>
    <w:rsid w:val="00DB1F71"/>
    <w:rsid w:val="00DB28D9"/>
    <w:rsid w:val="00DB2A41"/>
    <w:rsid w:val="00DB2C3A"/>
    <w:rsid w:val="00DB2FC0"/>
    <w:rsid w:val="00DB30E3"/>
    <w:rsid w:val="00DB36D4"/>
    <w:rsid w:val="00DB3AF4"/>
    <w:rsid w:val="00DB42A7"/>
    <w:rsid w:val="00DB463F"/>
    <w:rsid w:val="00DB4841"/>
    <w:rsid w:val="00DB4906"/>
    <w:rsid w:val="00DB4CF2"/>
    <w:rsid w:val="00DB4F3C"/>
    <w:rsid w:val="00DB5453"/>
    <w:rsid w:val="00DB57FC"/>
    <w:rsid w:val="00DB5B2C"/>
    <w:rsid w:val="00DB5DC4"/>
    <w:rsid w:val="00DB6634"/>
    <w:rsid w:val="00DB6B70"/>
    <w:rsid w:val="00DB7966"/>
    <w:rsid w:val="00DB7A5C"/>
    <w:rsid w:val="00DC23F3"/>
    <w:rsid w:val="00DC27C0"/>
    <w:rsid w:val="00DC28EA"/>
    <w:rsid w:val="00DC290D"/>
    <w:rsid w:val="00DC305E"/>
    <w:rsid w:val="00DC3FC9"/>
    <w:rsid w:val="00DC40A0"/>
    <w:rsid w:val="00DC52BC"/>
    <w:rsid w:val="00DC5A3B"/>
    <w:rsid w:val="00DC5B5D"/>
    <w:rsid w:val="00DC5CF8"/>
    <w:rsid w:val="00DC5D71"/>
    <w:rsid w:val="00DC6139"/>
    <w:rsid w:val="00DC65C8"/>
    <w:rsid w:val="00DD17E0"/>
    <w:rsid w:val="00DD1F40"/>
    <w:rsid w:val="00DD2151"/>
    <w:rsid w:val="00DD2B87"/>
    <w:rsid w:val="00DD2F83"/>
    <w:rsid w:val="00DD399F"/>
    <w:rsid w:val="00DD3C74"/>
    <w:rsid w:val="00DD418F"/>
    <w:rsid w:val="00DD42D2"/>
    <w:rsid w:val="00DD48B5"/>
    <w:rsid w:val="00DD4D53"/>
    <w:rsid w:val="00DD51C0"/>
    <w:rsid w:val="00DD5689"/>
    <w:rsid w:val="00DD56CB"/>
    <w:rsid w:val="00DD58D1"/>
    <w:rsid w:val="00DD5B87"/>
    <w:rsid w:val="00DD6234"/>
    <w:rsid w:val="00DD72D2"/>
    <w:rsid w:val="00DD74EE"/>
    <w:rsid w:val="00DD76DA"/>
    <w:rsid w:val="00DD7862"/>
    <w:rsid w:val="00DE0579"/>
    <w:rsid w:val="00DE06D3"/>
    <w:rsid w:val="00DE0ED9"/>
    <w:rsid w:val="00DE120A"/>
    <w:rsid w:val="00DE17CE"/>
    <w:rsid w:val="00DE260C"/>
    <w:rsid w:val="00DE2816"/>
    <w:rsid w:val="00DE2996"/>
    <w:rsid w:val="00DE2A09"/>
    <w:rsid w:val="00DE324E"/>
    <w:rsid w:val="00DE3696"/>
    <w:rsid w:val="00DE3991"/>
    <w:rsid w:val="00DE3D56"/>
    <w:rsid w:val="00DE4237"/>
    <w:rsid w:val="00DE4937"/>
    <w:rsid w:val="00DE562C"/>
    <w:rsid w:val="00DE586C"/>
    <w:rsid w:val="00DE6C02"/>
    <w:rsid w:val="00DE6F46"/>
    <w:rsid w:val="00DE6F87"/>
    <w:rsid w:val="00DE75AD"/>
    <w:rsid w:val="00DE75B5"/>
    <w:rsid w:val="00DF01DC"/>
    <w:rsid w:val="00DF0609"/>
    <w:rsid w:val="00DF1462"/>
    <w:rsid w:val="00DF1D24"/>
    <w:rsid w:val="00DF1D5D"/>
    <w:rsid w:val="00DF1F14"/>
    <w:rsid w:val="00DF1F45"/>
    <w:rsid w:val="00DF1FF6"/>
    <w:rsid w:val="00DF26AB"/>
    <w:rsid w:val="00DF2AFD"/>
    <w:rsid w:val="00DF305B"/>
    <w:rsid w:val="00DF311F"/>
    <w:rsid w:val="00DF3125"/>
    <w:rsid w:val="00DF3971"/>
    <w:rsid w:val="00DF3F39"/>
    <w:rsid w:val="00DF4895"/>
    <w:rsid w:val="00DF492C"/>
    <w:rsid w:val="00DF52DC"/>
    <w:rsid w:val="00DF560D"/>
    <w:rsid w:val="00DF5970"/>
    <w:rsid w:val="00DF6424"/>
    <w:rsid w:val="00DF67A1"/>
    <w:rsid w:val="00DF68E9"/>
    <w:rsid w:val="00E0001F"/>
    <w:rsid w:val="00E00040"/>
    <w:rsid w:val="00E00250"/>
    <w:rsid w:val="00E00284"/>
    <w:rsid w:val="00E003CD"/>
    <w:rsid w:val="00E00636"/>
    <w:rsid w:val="00E006E5"/>
    <w:rsid w:val="00E01070"/>
    <w:rsid w:val="00E010AF"/>
    <w:rsid w:val="00E01827"/>
    <w:rsid w:val="00E01C24"/>
    <w:rsid w:val="00E03696"/>
    <w:rsid w:val="00E04054"/>
    <w:rsid w:val="00E04394"/>
    <w:rsid w:val="00E043C7"/>
    <w:rsid w:val="00E0463A"/>
    <w:rsid w:val="00E05BE8"/>
    <w:rsid w:val="00E06811"/>
    <w:rsid w:val="00E06F40"/>
    <w:rsid w:val="00E07361"/>
    <w:rsid w:val="00E07425"/>
    <w:rsid w:val="00E074F7"/>
    <w:rsid w:val="00E078B7"/>
    <w:rsid w:val="00E07DA1"/>
    <w:rsid w:val="00E101DE"/>
    <w:rsid w:val="00E109B2"/>
    <w:rsid w:val="00E10ED0"/>
    <w:rsid w:val="00E10FED"/>
    <w:rsid w:val="00E111FD"/>
    <w:rsid w:val="00E11B05"/>
    <w:rsid w:val="00E11D13"/>
    <w:rsid w:val="00E121E1"/>
    <w:rsid w:val="00E12473"/>
    <w:rsid w:val="00E126AD"/>
    <w:rsid w:val="00E1283A"/>
    <w:rsid w:val="00E12D33"/>
    <w:rsid w:val="00E13722"/>
    <w:rsid w:val="00E14160"/>
    <w:rsid w:val="00E1418B"/>
    <w:rsid w:val="00E14B26"/>
    <w:rsid w:val="00E15873"/>
    <w:rsid w:val="00E159CA"/>
    <w:rsid w:val="00E16AE8"/>
    <w:rsid w:val="00E16FC6"/>
    <w:rsid w:val="00E211B2"/>
    <w:rsid w:val="00E2198B"/>
    <w:rsid w:val="00E22546"/>
    <w:rsid w:val="00E22735"/>
    <w:rsid w:val="00E234BB"/>
    <w:rsid w:val="00E2375C"/>
    <w:rsid w:val="00E23C37"/>
    <w:rsid w:val="00E23E57"/>
    <w:rsid w:val="00E249D1"/>
    <w:rsid w:val="00E24BB2"/>
    <w:rsid w:val="00E24DB1"/>
    <w:rsid w:val="00E250DC"/>
    <w:rsid w:val="00E251A1"/>
    <w:rsid w:val="00E2541E"/>
    <w:rsid w:val="00E2567D"/>
    <w:rsid w:val="00E25E03"/>
    <w:rsid w:val="00E260E5"/>
    <w:rsid w:val="00E262BE"/>
    <w:rsid w:val="00E26856"/>
    <w:rsid w:val="00E270DF"/>
    <w:rsid w:val="00E271A1"/>
    <w:rsid w:val="00E27548"/>
    <w:rsid w:val="00E27CC5"/>
    <w:rsid w:val="00E30BCF"/>
    <w:rsid w:val="00E30F5A"/>
    <w:rsid w:val="00E30F96"/>
    <w:rsid w:val="00E316DB"/>
    <w:rsid w:val="00E319B6"/>
    <w:rsid w:val="00E31A13"/>
    <w:rsid w:val="00E31A80"/>
    <w:rsid w:val="00E326C9"/>
    <w:rsid w:val="00E32767"/>
    <w:rsid w:val="00E33644"/>
    <w:rsid w:val="00E33BAA"/>
    <w:rsid w:val="00E3401E"/>
    <w:rsid w:val="00E344EE"/>
    <w:rsid w:val="00E34A15"/>
    <w:rsid w:val="00E34C36"/>
    <w:rsid w:val="00E34E22"/>
    <w:rsid w:val="00E34EDD"/>
    <w:rsid w:val="00E352CB"/>
    <w:rsid w:val="00E35782"/>
    <w:rsid w:val="00E359EC"/>
    <w:rsid w:val="00E35B80"/>
    <w:rsid w:val="00E35D08"/>
    <w:rsid w:val="00E35E76"/>
    <w:rsid w:val="00E3683B"/>
    <w:rsid w:val="00E36E70"/>
    <w:rsid w:val="00E37201"/>
    <w:rsid w:val="00E37638"/>
    <w:rsid w:val="00E3764D"/>
    <w:rsid w:val="00E376B6"/>
    <w:rsid w:val="00E40634"/>
    <w:rsid w:val="00E40AEE"/>
    <w:rsid w:val="00E40CBD"/>
    <w:rsid w:val="00E411EB"/>
    <w:rsid w:val="00E414BD"/>
    <w:rsid w:val="00E417A0"/>
    <w:rsid w:val="00E41982"/>
    <w:rsid w:val="00E44330"/>
    <w:rsid w:val="00E44759"/>
    <w:rsid w:val="00E44E88"/>
    <w:rsid w:val="00E450C7"/>
    <w:rsid w:val="00E45532"/>
    <w:rsid w:val="00E45C86"/>
    <w:rsid w:val="00E45DE9"/>
    <w:rsid w:val="00E460B8"/>
    <w:rsid w:val="00E4727E"/>
    <w:rsid w:val="00E5005F"/>
    <w:rsid w:val="00E50491"/>
    <w:rsid w:val="00E506B2"/>
    <w:rsid w:val="00E50EB6"/>
    <w:rsid w:val="00E511AE"/>
    <w:rsid w:val="00E51975"/>
    <w:rsid w:val="00E5198D"/>
    <w:rsid w:val="00E51D9F"/>
    <w:rsid w:val="00E5230F"/>
    <w:rsid w:val="00E53095"/>
    <w:rsid w:val="00E53A7C"/>
    <w:rsid w:val="00E53DC9"/>
    <w:rsid w:val="00E540BC"/>
    <w:rsid w:val="00E54233"/>
    <w:rsid w:val="00E544A4"/>
    <w:rsid w:val="00E544E1"/>
    <w:rsid w:val="00E55073"/>
    <w:rsid w:val="00E5512F"/>
    <w:rsid w:val="00E5546D"/>
    <w:rsid w:val="00E55688"/>
    <w:rsid w:val="00E55989"/>
    <w:rsid w:val="00E5669B"/>
    <w:rsid w:val="00E5680D"/>
    <w:rsid w:val="00E57011"/>
    <w:rsid w:val="00E57DEB"/>
    <w:rsid w:val="00E60432"/>
    <w:rsid w:val="00E60AE5"/>
    <w:rsid w:val="00E60FDE"/>
    <w:rsid w:val="00E61015"/>
    <w:rsid w:val="00E61A21"/>
    <w:rsid w:val="00E625F5"/>
    <w:rsid w:val="00E6268C"/>
    <w:rsid w:val="00E6271C"/>
    <w:rsid w:val="00E629E0"/>
    <w:rsid w:val="00E634BD"/>
    <w:rsid w:val="00E637F0"/>
    <w:rsid w:val="00E637FD"/>
    <w:rsid w:val="00E6380E"/>
    <w:rsid w:val="00E65034"/>
    <w:rsid w:val="00E65310"/>
    <w:rsid w:val="00E66044"/>
    <w:rsid w:val="00E662B1"/>
    <w:rsid w:val="00E67804"/>
    <w:rsid w:val="00E67CAA"/>
    <w:rsid w:val="00E67DE5"/>
    <w:rsid w:val="00E67E2B"/>
    <w:rsid w:val="00E67E4F"/>
    <w:rsid w:val="00E70308"/>
    <w:rsid w:val="00E70957"/>
    <w:rsid w:val="00E71136"/>
    <w:rsid w:val="00E71224"/>
    <w:rsid w:val="00E71763"/>
    <w:rsid w:val="00E719DA"/>
    <w:rsid w:val="00E723C1"/>
    <w:rsid w:val="00E732B5"/>
    <w:rsid w:val="00E7337D"/>
    <w:rsid w:val="00E74145"/>
    <w:rsid w:val="00E74151"/>
    <w:rsid w:val="00E7445E"/>
    <w:rsid w:val="00E75002"/>
    <w:rsid w:val="00E752F7"/>
    <w:rsid w:val="00E75647"/>
    <w:rsid w:val="00E75649"/>
    <w:rsid w:val="00E75694"/>
    <w:rsid w:val="00E756EE"/>
    <w:rsid w:val="00E75AEF"/>
    <w:rsid w:val="00E75D26"/>
    <w:rsid w:val="00E7692E"/>
    <w:rsid w:val="00E76CF8"/>
    <w:rsid w:val="00E76F98"/>
    <w:rsid w:val="00E7730D"/>
    <w:rsid w:val="00E774E2"/>
    <w:rsid w:val="00E77CF1"/>
    <w:rsid w:val="00E77D0C"/>
    <w:rsid w:val="00E80009"/>
    <w:rsid w:val="00E80318"/>
    <w:rsid w:val="00E80566"/>
    <w:rsid w:val="00E80B97"/>
    <w:rsid w:val="00E81075"/>
    <w:rsid w:val="00E82436"/>
    <w:rsid w:val="00E8247E"/>
    <w:rsid w:val="00E8289A"/>
    <w:rsid w:val="00E82E40"/>
    <w:rsid w:val="00E82F80"/>
    <w:rsid w:val="00E830B1"/>
    <w:rsid w:val="00E83331"/>
    <w:rsid w:val="00E83764"/>
    <w:rsid w:val="00E83D59"/>
    <w:rsid w:val="00E84054"/>
    <w:rsid w:val="00E84854"/>
    <w:rsid w:val="00E84906"/>
    <w:rsid w:val="00E849B8"/>
    <w:rsid w:val="00E84A5D"/>
    <w:rsid w:val="00E84E1A"/>
    <w:rsid w:val="00E85D9C"/>
    <w:rsid w:val="00E86151"/>
    <w:rsid w:val="00E86621"/>
    <w:rsid w:val="00E86807"/>
    <w:rsid w:val="00E87468"/>
    <w:rsid w:val="00E90785"/>
    <w:rsid w:val="00E90B6E"/>
    <w:rsid w:val="00E91079"/>
    <w:rsid w:val="00E9114E"/>
    <w:rsid w:val="00E912B8"/>
    <w:rsid w:val="00E9137B"/>
    <w:rsid w:val="00E9167E"/>
    <w:rsid w:val="00E91833"/>
    <w:rsid w:val="00E91DFB"/>
    <w:rsid w:val="00E92307"/>
    <w:rsid w:val="00E92348"/>
    <w:rsid w:val="00E92A8C"/>
    <w:rsid w:val="00E92ACE"/>
    <w:rsid w:val="00E92B16"/>
    <w:rsid w:val="00E92CA1"/>
    <w:rsid w:val="00E932CF"/>
    <w:rsid w:val="00E9333B"/>
    <w:rsid w:val="00E937E2"/>
    <w:rsid w:val="00E93F16"/>
    <w:rsid w:val="00E9403E"/>
    <w:rsid w:val="00E94C50"/>
    <w:rsid w:val="00E94F8F"/>
    <w:rsid w:val="00E95218"/>
    <w:rsid w:val="00E95268"/>
    <w:rsid w:val="00E95384"/>
    <w:rsid w:val="00E95398"/>
    <w:rsid w:val="00E95653"/>
    <w:rsid w:val="00E9576A"/>
    <w:rsid w:val="00E95797"/>
    <w:rsid w:val="00E960D1"/>
    <w:rsid w:val="00E961A8"/>
    <w:rsid w:val="00E97034"/>
    <w:rsid w:val="00E975F1"/>
    <w:rsid w:val="00E9760E"/>
    <w:rsid w:val="00E97B2D"/>
    <w:rsid w:val="00E97FAF"/>
    <w:rsid w:val="00E97FE1"/>
    <w:rsid w:val="00EA040C"/>
    <w:rsid w:val="00EA0FE2"/>
    <w:rsid w:val="00EA23D1"/>
    <w:rsid w:val="00EA298D"/>
    <w:rsid w:val="00EA3260"/>
    <w:rsid w:val="00EA3B34"/>
    <w:rsid w:val="00EA40C8"/>
    <w:rsid w:val="00EA40F8"/>
    <w:rsid w:val="00EA4BB7"/>
    <w:rsid w:val="00EA4F2C"/>
    <w:rsid w:val="00EA5022"/>
    <w:rsid w:val="00EA6516"/>
    <w:rsid w:val="00EA6C7F"/>
    <w:rsid w:val="00EA7142"/>
    <w:rsid w:val="00EA7312"/>
    <w:rsid w:val="00EA7449"/>
    <w:rsid w:val="00EA7684"/>
    <w:rsid w:val="00EB0E48"/>
    <w:rsid w:val="00EB194D"/>
    <w:rsid w:val="00EB2285"/>
    <w:rsid w:val="00EB27EB"/>
    <w:rsid w:val="00EB2A26"/>
    <w:rsid w:val="00EB2BC0"/>
    <w:rsid w:val="00EB3053"/>
    <w:rsid w:val="00EB355E"/>
    <w:rsid w:val="00EB3D43"/>
    <w:rsid w:val="00EB4033"/>
    <w:rsid w:val="00EB419D"/>
    <w:rsid w:val="00EB42CA"/>
    <w:rsid w:val="00EB4545"/>
    <w:rsid w:val="00EB4663"/>
    <w:rsid w:val="00EB4723"/>
    <w:rsid w:val="00EB4A93"/>
    <w:rsid w:val="00EB52FC"/>
    <w:rsid w:val="00EB59BC"/>
    <w:rsid w:val="00EB5AE3"/>
    <w:rsid w:val="00EB5FD7"/>
    <w:rsid w:val="00EB6018"/>
    <w:rsid w:val="00EB6163"/>
    <w:rsid w:val="00EB6826"/>
    <w:rsid w:val="00EB692D"/>
    <w:rsid w:val="00EB71BD"/>
    <w:rsid w:val="00EB740F"/>
    <w:rsid w:val="00EB7975"/>
    <w:rsid w:val="00EB7A95"/>
    <w:rsid w:val="00EC00AA"/>
    <w:rsid w:val="00EC0444"/>
    <w:rsid w:val="00EC10C1"/>
    <w:rsid w:val="00EC15EB"/>
    <w:rsid w:val="00EC1EC2"/>
    <w:rsid w:val="00EC2130"/>
    <w:rsid w:val="00EC2327"/>
    <w:rsid w:val="00EC240A"/>
    <w:rsid w:val="00EC37DA"/>
    <w:rsid w:val="00EC424E"/>
    <w:rsid w:val="00EC483D"/>
    <w:rsid w:val="00EC54CB"/>
    <w:rsid w:val="00EC5B65"/>
    <w:rsid w:val="00EC5B88"/>
    <w:rsid w:val="00EC5D3F"/>
    <w:rsid w:val="00EC63E4"/>
    <w:rsid w:val="00EC6A99"/>
    <w:rsid w:val="00EC75EC"/>
    <w:rsid w:val="00ED08D8"/>
    <w:rsid w:val="00ED10C5"/>
    <w:rsid w:val="00ED15C5"/>
    <w:rsid w:val="00ED1C32"/>
    <w:rsid w:val="00ED2138"/>
    <w:rsid w:val="00ED25E2"/>
    <w:rsid w:val="00ED26AF"/>
    <w:rsid w:val="00ED2BA9"/>
    <w:rsid w:val="00ED2E02"/>
    <w:rsid w:val="00ED3B74"/>
    <w:rsid w:val="00ED4079"/>
    <w:rsid w:val="00ED4173"/>
    <w:rsid w:val="00ED45C0"/>
    <w:rsid w:val="00ED4A53"/>
    <w:rsid w:val="00ED518F"/>
    <w:rsid w:val="00ED519A"/>
    <w:rsid w:val="00ED55EA"/>
    <w:rsid w:val="00ED5868"/>
    <w:rsid w:val="00ED590D"/>
    <w:rsid w:val="00ED5B4C"/>
    <w:rsid w:val="00ED7324"/>
    <w:rsid w:val="00ED7623"/>
    <w:rsid w:val="00EE0389"/>
    <w:rsid w:val="00EE0606"/>
    <w:rsid w:val="00EE0B7D"/>
    <w:rsid w:val="00EE18CB"/>
    <w:rsid w:val="00EE1C60"/>
    <w:rsid w:val="00EE23C9"/>
    <w:rsid w:val="00EE28EA"/>
    <w:rsid w:val="00EE30AB"/>
    <w:rsid w:val="00EE3179"/>
    <w:rsid w:val="00EE33AB"/>
    <w:rsid w:val="00EE37A5"/>
    <w:rsid w:val="00EE41AA"/>
    <w:rsid w:val="00EE62F8"/>
    <w:rsid w:val="00EE6336"/>
    <w:rsid w:val="00EE654D"/>
    <w:rsid w:val="00EE6D66"/>
    <w:rsid w:val="00EE7CCD"/>
    <w:rsid w:val="00EF0EAC"/>
    <w:rsid w:val="00EF150F"/>
    <w:rsid w:val="00EF1B82"/>
    <w:rsid w:val="00EF2402"/>
    <w:rsid w:val="00EF2481"/>
    <w:rsid w:val="00EF2781"/>
    <w:rsid w:val="00EF2D84"/>
    <w:rsid w:val="00EF2F73"/>
    <w:rsid w:val="00EF43D9"/>
    <w:rsid w:val="00EF4AB0"/>
    <w:rsid w:val="00EF4AD5"/>
    <w:rsid w:val="00EF6A69"/>
    <w:rsid w:val="00EF76EF"/>
    <w:rsid w:val="00EF78CF"/>
    <w:rsid w:val="00EF7F78"/>
    <w:rsid w:val="00F005E9"/>
    <w:rsid w:val="00F0069A"/>
    <w:rsid w:val="00F00BA7"/>
    <w:rsid w:val="00F00E27"/>
    <w:rsid w:val="00F0107D"/>
    <w:rsid w:val="00F010CD"/>
    <w:rsid w:val="00F01558"/>
    <w:rsid w:val="00F01634"/>
    <w:rsid w:val="00F01AFF"/>
    <w:rsid w:val="00F01B81"/>
    <w:rsid w:val="00F01BF5"/>
    <w:rsid w:val="00F01EA3"/>
    <w:rsid w:val="00F03483"/>
    <w:rsid w:val="00F03F3F"/>
    <w:rsid w:val="00F041F9"/>
    <w:rsid w:val="00F0471D"/>
    <w:rsid w:val="00F04D46"/>
    <w:rsid w:val="00F053DB"/>
    <w:rsid w:val="00F05846"/>
    <w:rsid w:val="00F05DCB"/>
    <w:rsid w:val="00F05F86"/>
    <w:rsid w:val="00F06DDB"/>
    <w:rsid w:val="00F06EE9"/>
    <w:rsid w:val="00F0740A"/>
    <w:rsid w:val="00F078B2"/>
    <w:rsid w:val="00F0795E"/>
    <w:rsid w:val="00F1074E"/>
    <w:rsid w:val="00F10CEC"/>
    <w:rsid w:val="00F111E2"/>
    <w:rsid w:val="00F11450"/>
    <w:rsid w:val="00F115DD"/>
    <w:rsid w:val="00F12393"/>
    <w:rsid w:val="00F12A38"/>
    <w:rsid w:val="00F12D31"/>
    <w:rsid w:val="00F13132"/>
    <w:rsid w:val="00F13B23"/>
    <w:rsid w:val="00F1562C"/>
    <w:rsid w:val="00F1566D"/>
    <w:rsid w:val="00F15831"/>
    <w:rsid w:val="00F15A8E"/>
    <w:rsid w:val="00F15B8B"/>
    <w:rsid w:val="00F15F76"/>
    <w:rsid w:val="00F16008"/>
    <w:rsid w:val="00F161E6"/>
    <w:rsid w:val="00F16B7B"/>
    <w:rsid w:val="00F1725B"/>
    <w:rsid w:val="00F1790A"/>
    <w:rsid w:val="00F17B48"/>
    <w:rsid w:val="00F17D07"/>
    <w:rsid w:val="00F17E91"/>
    <w:rsid w:val="00F202F1"/>
    <w:rsid w:val="00F20E80"/>
    <w:rsid w:val="00F20EEF"/>
    <w:rsid w:val="00F21001"/>
    <w:rsid w:val="00F21AF7"/>
    <w:rsid w:val="00F2224D"/>
    <w:rsid w:val="00F228F8"/>
    <w:rsid w:val="00F2323D"/>
    <w:rsid w:val="00F24084"/>
    <w:rsid w:val="00F2427B"/>
    <w:rsid w:val="00F243F1"/>
    <w:rsid w:val="00F24AB2"/>
    <w:rsid w:val="00F258E9"/>
    <w:rsid w:val="00F25955"/>
    <w:rsid w:val="00F25AB5"/>
    <w:rsid w:val="00F25FEB"/>
    <w:rsid w:val="00F2607B"/>
    <w:rsid w:val="00F26737"/>
    <w:rsid w:val="00F26E3E"/>
    <w:rsid w:val="00F2705F"/>
    <w:rsid w:val="00F27212"/>
    <w:rsid w:val="00F2753A"/>
    <w:rsid w:val="00F27C80"/>
    <w:rsid w:val="00F30A73"/>
    <w:rsid w:val="00F30FCB"/>
    <w:rsid w:val="00F32208"/>
    <w:rsid w:val="00F32A4C"/>
    <w:rsid w:val="00F33376"/>
    <w:rsid w:val="00F33421"/>
    <w:rsid w:val="00F33EBA"/>
    <w:rsid w:val="00F34020"/>
    <w:rsid w:val="00F346E2"/>
    <w:rsid w:val="00F34BE9"/>
    <w:rsid w:val="00F34EB3"/>
    <w:rsid w:val="00F35453"/>
    <w:rsid w:val="00F35507"/>
    <w:rsid w:val="00F35F7A"/>
    <w:rsid w:val="00F362E7"/>
    <w:rsid w:val="00F371C2"/>
    <w:rsid w:val="00F3784E"/>
    <w:rsid w:val="00F378F1"/>
    <w:rsid w:val="00F4006D"/>
    <w:rsid w:val="00F4079D"/>
    <w:rsid w:val="00F40AE3"/>
    <w:rsid w:val="00F410F4"/>
    <w:rsid w:val="00F41988"/>
    <w:rsid w:val="00F42853"/>
    <w:rsid w:val="00F42A5E"/>
    <w:rsid w:val="00F438B5"/>
    <w:rsid w:val="00F43A32"/>
    <w:rsid w:val="00F43E26"/>
    <w:rsid w:val="00F44375"/>
    <w:rsid w:val="00F4438B"/>
    <w:rsid w:val="00F445AF"/>
    <w:rsid w:val="00F448CF"/>
    <w:rsid w:val="00F44A18"/>
    <w:rsid w:val="00F44CCD"/>
    <w:rsid w:val="00F45051"/>
    <w:rsid w:val="00F451BA"/>
    <w:rsid w:val="00F456C1"/>
    <w:rsid w:val="00F45B98"/>
    <w:rsid w:val="00F45C8B"/>
    <w:rsid w:val="00F45D46"/>
    <w:rsid w:val="00F46468"/>
    <w:rsid w:val="00F466ED"/>
    <w:rsid w:val="00F46B0B"/>
    <w:rsid w:val="00F47209"/>
    <w:rsid w:val="00F5070C"/>
    <w:rsid w:val="00F50AF8"/>
    <w:rsid w:val="00F5229F"/>
    <w:rsid w:val="00F52366"/>
    <w:rsid w:val="00F52AA7"/>
    <w:rsid w:val="00F52AD8"/>
    <w:rsid w:val="00F53694"/>
    <w:rsid w:val="00F53773"/>
    <w:rsid w:val="00F537FF"/>
    <w:rsid w:val="00F53991"/>
    <w:rsid w:val="00F53AAA"/>
    <w:rsid w:val="00F543E9"/>
    <w:rsid w:val="00F54ACB"/>
    <w:rsid w:val="00F55546"/>
    <w:rsid w:val="00F55950"/>
    <w:rsid w:val="00F55A64"/>
    <w:rsid w:val="00F55F1D"/>
    <w:rsid w:val="00F55F3C"/>
    <w:rsid w:val="00F56096"/>
    <w:rsid w:val="00F56144"/>
    <w:rsid w:val="00F5642F"/>
    <w:rsid w:val="00F56D62"/>
    <w:rsid w:val="00F56E86"/>
    <w:rsid w:val="00F56E99"/>
    <w:rsid w:val="00F57302"/>
    <w:rsid w:val="00F574FD"/>
    <w:rsid w:val="00F57823"/>
    <w:rsid w:val="00F60433"/>
    <w:rsid w:val="00F613AD"/>
    <w:rsid w:val="00F6148D"/>
    <w:rsid w:val="00F61F60"/>
    <w:rsid w:val="00F62560"/>
    <w:rsid w:val="00F62860"/>
    <w:rsid w:val="00F63EC9"/>
    <w:rsid w:val="00F63F8C"/>
    <w:rsid w:val="00F642E0"/>
    <w:rsid w:val="00F64360"/>
    <w:rsid w:val="00F644B5"/>
    <w:rsid w:val="00F64EC7"/>
    <w:rsid w:val="00F6513D"/>
    <w:rsid w:val="00F65689"/>
    <w:rsid w:val="00F65D6A"/>
    <w:rsid w:val="00F65FF0"/>
    <w:rsid w:val="00F6677B"/>
    <w:rsid w:val="00F668DF"/>
    <w:rsid w:val="00F66F43"/>
    <w:rsid w:val="00F671DB"/>
    <w:rsid w:val="00F678A8"/>
    <w:rsid w:val="00F7034B"/>
    <w:rsid w:val="00F70867"/>
    <w:rsid w:val="00F7117F"/>
    <w:rsid w:val="00F7125E"/>
    <w:rsid w:val="00F7180F"/>
    <w:rsid w:val="00F71BD7"/>
    <w:rsid w:val="00F71FDF"/>
    <w:rsid w:val="00F72900"/>
    <w:rsid w:val="00F7380F"/>
    <w:rsid w:val="00F73E1D"/>
    <w:rsid w:val="00F74135"/>
    <w:rsid w:val="00F74426"/>
    <w:rsid w:val="00F74691"/>
    <w:rsid w:val="00F756E4"/>
    <w:rsid w:val="00F758DC"/>
    <w:rsid w:val="00F75BE0"/>
    <w:rsid w:val="00F75DC3"/>
    <w:rsid w:val="00F75F96"/>
    <w:rsid w:val="00F76829"/>
    <w:rsid w:val="00F76897"/>
    <w:rsid w:val="00F77265"/>
    <w:rsid w:val="00F776E1"/>
    <w:rsid w:val="00F77864"/>
    <w:rsid w:val="00F77BAC"/>
    <w:rsid w:val="00F80469"/>
    <w:rsid w:val="00F80842"/>
    <w:rsid w:val="00F81604"/>
    <w:rsid w:val="00F81A7E"/>
    <w:rsid w:val="00F826FE"/>
    <w:rsid w:val="00F82A98"/>
    <w:rsid w:val="00F82AAE"/>
    <w:rsid w:val="00F82B0B"/>
    <w:rsid w:val="00F82C62"/>
    <w:rsid w:val="00F830D2"/>
    <w:rsid w:val="00F83101"/>
    <w:rsid w:val="00F83203"/>
    <w:rsid w:val="00F832A8"/>
    <w:rsid w:val="00F83471"/>
    <w:rsid w:val="00F8420D"/>
    <w:rsid w:val="00F84770"/>
    <w:rsid w:val="00F84791"/>
    <w:rsid w:val="00F84FC1"/>
    <w:rsid w:val="00F85604"/>
    <w:rsid w:val="00F85B8C"/>
    <w:rsid w:val="00F85D06"/>
    <w:rsid w:val="00F85F12"/>
    <w:rsid w:val="00F86136"/>
    <w:rsid w:val="00F863AF"/>
    <w:rsid w:val="00F86B01"/>
    <w:rsid w:val="00F8700D"/>
    <w:rsid w:val="00F8707E"/>
    <w:rsid w:val="00F900AA"/>
    <w:rsid w:val="00F90942"/>
    <w:rsid w:val="00F90972"/>
    <w:rsid w:val="00F90B3B"/>
    <w:rsid w:val="00F90FCE"/>
    <w:rsid w:val="00F915F7"/>
    <w:rsid w:val="00F9161F"/>
    <w:rsid w:val="00F919A4"/>
    <w:rsid w:val="00F91D9C"/>
    <w:rsid w:val="00F92004"/>
    <w:rsid w:val="00F921FC"/>
    <w:rsid w:val="00F92981"/>
    <w:rsid w:val="00F92B94"/>
    <w:rsid w:val="00F931FC"/>
    <w:rsid w:val="00F93E1F"/>
    <w:rsid w:val="00F94F3E"/>
    <w:rsid w:val="00F956D7"/>
    <w:rsid w:val="00F9634B"/>
    <w:rsid w:val="00F9667B"/>
    <w:rsid w:val="00F969B1"/>
    <w:rsid w:val="00F96CEF"/>
    <w:rsid w:val="00F97280"/>
    <w:rsid w:val="00F974F4"/>
    <w:rsid w:val="00F97739"/>
    <w:rsid w:val="00F97890"/>
    <w:rsid w:val="00FA0CCB"/>
    <w:rsid w:val="00FA0D46"/>
    <w:rsid w:val="00FA13C9"/>
    <w:rsid w:val="00FA156C"/>
    <w:rsid w:val="00FA18C2"/>
    <w:rsid w:val="00FA1CE9"/>
    <w:rsid w:val="00FA24DA"/>
    <w:rsid w:val="00FA2DFB"/>
    <w:rsid w:val="00FA3C58"/>
    <w:rsid w:val="00FA43BF"/>
    <w:rsid w:val="00FA4855"/>
    <w:rsid w:val="00FA677A"/>
    <w:rsid w:val="00FA6872"/>
    <w:rsid w:val="00FA69F1"/>
    <w:rsid w:val="00FA6E4D"/>
    <w:rsid w:val="00FA6F38"/>
    <w:rsid w:val="00FA6F4E"/>
    <w:rsid w:val="00FA712F"/>
    <w:rsid w:val="00FA71C7"/>
    <w:rsid w:val="00FA7AA8"/>
    <w:rsid w:val="00FA7E3C"/>
    <w:rsid w:val="00FB04F2"/>
    <w:rsid w:val="00FB1AF1"/>
    <w:rsid w:val="00FB1FBC"/>
    <w:rsid w:val="00FB237B"/>
    <w:rsid w:val="00FB2FB6"/>
    <w:rsid w:val="00FB30D3"/>
    <w:rsid w:val="00FB370F"/>
    <w:rsid w:val="00FB3A68"/>
    <w:rsid w:val="00FB40DF"/>
    <w:rsid w:val="00FB439D"/>
    <w:rsid w:val="00FB469B"/>
    <w:rsid w:val="00FB4BD1"/>
    <w:rsid w:val="00FB4DF8"/>
    <w:rsid w:val="00FB52BB"/>
    <w:rsid w:val="00FB5375"/>
    <w:rsid w:val="00FB566E"/>
    <w:rsid w:val="00FB5AF7"/>
    <w:rsid w:val="00FB640C"/>
    <w:rsid w:val="00FB6FB8"/>
    <w:rsid w:val="00FB70A7"/>
    <w:rsid w:val="00FB70AA"/>
    <w:rsid w:val="00FB73D3"/>
    <w:rsid w:val="00FB743A"/>
    <w:rsid w:val="00FB7BD4"/>
    <w:rsid w:val="00FB7E9E"/>
    <w:rsid w:val="00FC0C23"/>
    <w:rsid w:val="00FC1142"/>
    <w:rsid w:val="00FC154D"/>
    <w:rsid w:val="00FC22AE"/>
    <w:rsid w:val="00FC250D"/>
    <w:rsid w:val="00FC2E82"/>
    <w:rsid w:val="00FC3ABB"/>
    <w:rsid w:val="00FC3DA5"/>
    <w:rsid w:val="00FC402C"/>
    <w:rsid w:val="00FC4233"/>
    <w:rsid w:val="00FC47D2"/>
    <w:rsid w:val="00FC4F85"/>
    <w:rsid w:val="00FC519E"/>
    <w:rsid w:val="00FC524C"/>
    <w:rsid w:val="00FC5DDD"/>
    <w:rsid w:val="00FC613F"/>
    <w:rsid w:val="00FC6161"/>
    <w:rsid w:val="00FC73D9"/>
    <w:rsid w:val="00FC77D1"/>
    <w:rsid w:val="00FD039E"/>
    <w:rsid w:val="00FD053A"/>
    <w:rsid w:val="00FD0A3C"/>
    <w:rsid w:val="00FD1728"/>
    <w:rsid w:val="00FD1904"/>
    <w:rsid w:val="00FD20F7"/>
    <w:rsid w:val="00FD212D"/>
    <w:rsid w:val="00FD21F7"/>
    <w:rsid w:val="00FD2436"/>
    <w:rsid w:val="00FD2E44"/>
    <w:rsid w:val="00FD39B1"/>
    <w:rsid w:val="00FD39BA"/>
    <w:rsid w:val="00FD3A51"/>
    <w:rsid w:val="00FD3E05"/>
    <w:rsid w:val="00FD4194"/>
    <w:rsid w:val="00FD4206"/>
    <w:rsid w:val="00FD429D"/>
    <w:rsid w:val="00FD442F"/>
    <w:rsid w:val="00FD527F"/>
    <w:rsid w:val="00FD5FBE"/>
    <w:rsid w:val="00FD60D6"/>
    <w:rsid w:val="00FD64AA"/>
    <w:rsid w:val="00FD659E"/>
    <w:rsid w:val="00FD6A46"/>
    <w:rsid w:val="00FD6BCB"/>
    <w:rsid w:val="00FD6EFA"/>
    <w:rsid w:val="00FD7004"/>
    <w:rsid w:val="00FD777F"/>
    <w:rsid w:val="00FE0FFF"/>
    <w:rsid w:val="00FE2310"/>
    <w:rsid w:val="00FE282D"/>
    <w:rsid w:val="00FE31D6"/>
    <w:rsid w:val="00FE3978"/>
    <w:rsid w:val="00FE3D7F"/>
    <w:rsid w:val="00FE3FB4"/>
    <w:rsid w:val="00FE537E"/>
    <w:rsid w:val="00FE54B2"/>
    <w:rsid w:val="00FE5A8D"/>
    <w:rsid w:val="00FE5F29"/>
    <w:rsid w:val="00FE6918"/>
    <w:rsid w:val="00FE743C"/>
    <w:rsid w:val="00FE79BB"/>
    <w:rsid w:val="00FE7CCE"/>
    <w:rsid w:val="00FF04F6"/>
    <w:rsid w:val="00FF07AA"/>
    <w:rsid w:val="00FF0F69"/>
    <w:rsid w:val="00FF13AB"/>
    <w:rsid w:val="00FF1E10"/>
    <w:rsid w:val="00FF2A84"/>
    <w:rsid w:val="00FF2CB9"/>
    <w:rsid w:val="00FF3248"/>
    <w:rsid w:val="00FF4401"/>
    <w:rsid w:val="00FF4A3D"/>
    <w:rsid w:val="00FF652A"/>
    <w:rsid w:val="00FF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A4BA0"/>
  <w15:chartTrackingRefBased/>
  <w15:docId w15:val="{BB801E0E-27B1-418F-88EE-D5E259A3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44E5"/>
    <w:rPr>
      <w:sz w:val="24"/>
      <w:szCs w:val="24"/>
    </w:rPr>
  </w:style>
  <w:style w:type="paragraph" w:styleId="Ttulo1">
    <w:name w:val="heading 1"/>
    <w:basedOn w:val="PargrafodaLista"/>
    <w:next w:val="Normal"/>
    <w:link w:val="Ttulo1Char"/>
    <w:qFormat/>
    <w:rsid w:val="00D45EB7"/>
    <w:pPr>
      <w:numPr>
        <w:numId w:val="1"/>
      </w:numPr>
      <w:tabs>
        <w:tab w:val="left" w:pos="1080"/>
      </w:tabs>
      <w:outlineLvl w:val="0"/>
    </w:pPr>
    <w:rPr>
      <w:b/>
    </w:rPr>
  </w:style>
  <w:style w:type="paragraph" w:styleId="Ttulo2">
    <w:name w:val="heading 2"/>
    <w:basedOn w:val="PargrafodaLista"/>
    <w:next w:val="Normal"/>
    <w:link w:val="Ttulo2Char"/>
    <w:unhideWhenUsed/>
    <w:qFormat/>
    <w:rsid w:val="000A08B1"/>
    <w:pPr>
      <w:numPr>
        <w:ilvl w:val="1"/>
        <w:numId w:val="1"/>
      </w:numPr>
      <w:tabs>
        <w:tab w:val="left" w:pos="450"/>
      </w:tabs>
      <w:outlineLvl w:val="1"/>
    </w:pPr>
    <w:rPr>
      <w:b/>
    </w:rPr>
  </w:style>
  <w:style w:type="paragraph" w:styleId="Ttulo3">
    <w:name w:val="heading 3"/>
    <w:basedOn w:val="PargrafodaLista"/>
    <w:next w:val="Normal"/>
    <w:link w:val="Ttulo3Char"/>
    <w:unhideWhenUsed/>
    <w:qFormat/>
    <w:rsid w:val="008314B6"/>
    <w:pPr>
      <w:numPr>
        <w:ilvl w:val="2"/>
        <w:numId w:val="1"/>
      </w:numPr>
      <w:tabs>
        <w:tab w:val="left" w:pos="450"/>
        <w:tab w:val="left" w:pos="810"/>
        <w:tab w:val="left" w:pos="990"/>
      </w:tabs>
      <w:ind w:left="180" w:firstLine="0"/>
      <w:outlineLvl w:val="2"/>
    </w:pPr>
    <w:rPr>
      <w:b/>
    </w:rPr>
  </w:style>
  <w:style w:type="paragraph" w:styleId="Ttulo4">
    <w:name w:val="heading 4"/>
    <w:basedOn w:val="PargrafodaLista"/>
    <w:next w:val="Normal"/>
    <w:link w:val="Ttulo4Char"/>
    <w:unhideWhenUsed/>
    <w:qFormat/>
    <w:rsid w:val="007B7883"/>
    <w:pPr>
      <w:numPr>
        <w:ilvl w:val="3"/>
        <w:numId w:val="1"/>
      </w:numPr>
      <w:tabs>
        <w:tab w:val="left" w:pos="450"/>
        <w:tab w:val="left" w:pos="990"/>
      </w:tabs>
      <w:ind w:left="1530" w:hanging="810"/>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FSTOC1">
    <w:name w:val="AFS TOC 1"/>
    <w:basedOn w:val="Normal"/>
    <w:next w:val="Sumrio1"/>
    <w:rsid w:val="009062C5"/>
    <w:pPr>
      <w:outlineLvl w:val="0"/>
    </w:pPr>
    <w:rPr>
      <w:b/>
      <w:color w:val="000000"/>
    </w:rPr>
  </w:style>
  <w:style w:type="paragraph" w:styleId="Sumrio1">
    <w:name w:val="toc 1"/>
    <w:basedOn w:val="Normal"/>
    <w:next w:val="Normal"/>
    <w:autoRedefine/>
    <w:uiPriority w:val="39"/>
    <w:rsid w:val="00B07547"/>
    <w:pPr>
      <w:tabs>
        <w:tab w:val="left" w:pos="1350"/>
        <w:tab w:val="right" w:leader="dot" w:pos="9350"/>
      </w:tabs>
      <w:spacing w:after="120"/>
    </w:pPr>
  </w:style>
  <w:style w:type="paragraph" w:styleId="PargrafodaLista">
    <w:name w:val="List Paragraph"/>
    <w:basedOn w:val="Normal"/>
    <w:uiPriority w:val="34"/>
    <w:qFormat/>
    <w:rsid w:val="00B02A24"/>
    <w:pPr>
      <w:ind w:left="720"/>
      <w:contextualSpacing/>
    </w:pPr>
  </w:style>
  <w:style w:type="character" w:customStyle="1" w:styleId="Ttulo1Char">
    <w:name w:val="Título 1 Char"/>
    <w:basedOn w:val="Fontepargpadro"/>
    <w:link w:val="Ttulo1"/>
    <w:rsid w:val="00D45EB7"/>
    <w:rPr>
      <w:b/>
      <w:sz w:val="24"/>
      <w:szCs w:val="24"/>
    </w:rPr>
  </w:style>
  <w:style w:type="character" w:customStyle="1" w:styleId="Ttulo2Char">
    <w:name w:val="Título 2 Char"/>
    <w:basedOn w:val="Fontepargpadro"/>
    <w:link w:val="Ttulo2"/>
    <w:rsid w:val="000A08B1"/>
    <w:rPr>
      <w:b/>
      <w:sz w:val="24"/>
      <w:szCs w:val="24"/>
    </w:rPr>
  </w:style>
  <w:style w:type="character" w:customStyle="1" w:styleId="Ttulo3Char">
    <w:name w:val="Título 3 Char"/>
    <w:basedOn w:val="Fontepargpadro"/>
    <w:link w:val="Ttulo3"/>
    <w:rsid w:val="008314B6"/>
    <w:rPr>
      <w:b/>
      <w:sz w:val="24"/>
      <w:szCs w:val="24"/>
    </w:rPr>
  </w:style>
  <w:style w:type="character" w:customStyle="1" w:styleId="Ttulo4Char">
    <w:name w:val="Título 4 Char"/>
    <w:basedOn w:val="Fontepargpadro"/>
    <w:link w:val="Ttulo4"/>
    <w:rsid w:val="007B7883"/>
    <w:rPr>
      <w:b/>
      <w:sz w:val="24"/>
      <w:szCs w:val="24"/>
    </w:rPr>
  </w:style>
  <w:style w:type="paragraph" w:styleId="Cabealho">
    <w:name w:val="header"/>
    <w:basedOn w:val="Normal"/>
    <w:link w:val="CabealhoChar"/>
    <w:rsid w:val="00211BE1"/>
    <w:pPr>
      <w:tabs>
        <w:tab w:val="center" w:pos="4680"/>
        <w:tab w:val="right" w:pos="9360"/>
      </w:tabs>
    </w:pPr>
  </w:style>
  <w:style w:type="character" w:customStyle="1" w:styleId="CabealhoChar">
    <w:name w:val="Cabeçalho Char"/>
    <w:basedOn w:val="Fontepargpadro"/>
    <w:link w:val="Cabealho"/>
    <w:rsid w:val="00211BE1"/>
    <w:rPr>
      <w:sz w:val="24"/>
      <w:szCs w:val="24"/>
    </w:rPr>
  </w:style>
  <w:style w:type="paragraph" w:styleId="Rodap">
    <w:name w:val="footer"/>
    <w:basedOn w:val="Normal"/>
    <w:link w:val="RodapChar"/>
    <w:rsid w:val="00211BE1"/>
    <w:pPr>
      <w:tabs>
        <w:tab w:val="center" w:pos="4680"/>
        <w:tab w:val="right" w:pos="9360"/>
      </w:tabs>
    </w:pPr>
  </w:style>
  <w:style w:type="character" w:customStyle="1" w:styleId="RodapChar">
    <w:name w:val="Rodapé Char"/>
    <w:basedOn w:val="Fontepargpadro"/>
    <w:link w:val="Rodap"/>
    <w:rsid w:val="00211BE1"/>
    <w:rPr>
      <w:sz w:val="24"/>
      <w:szCs w:val="24"/>
    </w:rPr>
  </w:style>
  <w:style w:type="character" w:styleId="Nmerodepgina">
    <w:name w:val="page number"/>
    <w:rsid w:val="00211BE1"/>
    <w:rPr>
      <w:rFonts w:cs="Times New Roman"/>
    </w:rPr>
  </w:style>
  <w:style w:type="paragraph" w:styleId="Subttulo">
    <w:name w:val="Subtitle"/>
    <w:basedOn w:val="Normal"/>
    <w:next w:val="Normal"/>
    <w:link w:val="SubttuloChar"/>
    <w:qFormat/>
    <w:rsid w:val="00211BE1"/>
    <w:rPr>
      <w:b/>
    </w:rPr>
  </w:style>
  <w:style w:type="character" w:customStyle="1" w:styleId="SubttuloChar">
    <w:name w:val="Subtítulo Char"/>
    <w:basedOn w:val="Fontepargpadro"/>
    <w:link w:val="Subttulo"/>
    <w:rsid w:val="00211BE1"/>
    <w:rPr>
      <w:b/>
      <w:sz w:val="24"/>
      <w:szCs w:val="24"/>
    </w:rPr>
  </w:style>
  <w:style w:type="table" w:styleId="Tabelacomgrade">
    <w:name w:val="Table Grid"/>
    <w:basedOn w:val="Tabelanormal"/>
    <w:rsid w:val="0021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11BE1"/>
    <w:rPr>
      <w:rFonts w:cs="Times New Roman"/>
      <w:color w:val="0000FF"/>
      <w:u w:val="single"/>
    </w:rPr>
  </w:style>
  <w:style w:type="paragraph" w:styleId="Ttulo">
    <w:name w:val="Title"/>
    <w:basedOn w:val="Normal"/>
    <w:next w:val="Normal"/>
    <w:link w:val="TtuloChar"/>
    <w:qFormat/>
    <w:rsid w:val="00211BE1"/>
    <w:pPr>
      <w:spacing w:after="5000"/>
      <w:jc w:val="center"/>
    </w:pPr>
    <w:rPr>
      <w:sz w:val="72"/>
      <w:szCs w:val="72"/>
      <w:u w:val="single"/>
    </w:rPr>
  </w:style>
  <w:style w:type="character" w:customStyle="1" w:styleId="TtuloChar">
    <w:name w:val="Título Char"/>
    <w:basedOn w:val="Fontepargpadro"/>
    <w:link w:val="Ttulo"/>
    <w:rsid w:val="00211BE1"/>
    <w:rPr>
      <w:sz w:val="72"/>
      <w:szCs w:val="72"/>
      <w:u w:val="single"/>
    </w:rPr>
  </w:style>
  <w:style w:type="paragraph" w:styleId="Ttulodanota">
    <w:name w:val="Note Heading"/>
    <w:basedOn w:val="Normal"/>
    <w:next w:val="Normal"/>
    <w:link w:val="TtulodanotaChar"/>
    <w:rsid w:val="00D902AD"/>
    <w:pPr>
      <w:ind w:left="360"/>
    </w:pPr>
  </w:style>
  <w:style w:type="character" w:customStyle="1" w:styleId="TtulodanotaChar">
    <w:name w:val="Título da nota Char"/>
    <w:basedOn w:val="Fontepargpadro"/>
    <w:link w:val="Ttulodanota"/>
    <w:rsid w:val="00D902AD"/>
    <w:rPr>
      <w:sz w:val="24"/>
      <w:szCs w:val="24"/>
    </w:rPr>
  </w:style>
  <w:style w:type="character" w:styleId="Refdecomentrio">
    <w:name w:val="annotation reference"/>
    <w:basedOn w:val="Fontepargpadro"/>
    <w:rsid w:val="001467A4"/>
    <w:rPr>
      <w:sz w:val="16"/>
      <w:szCs w:val="16"/>
    </w:rPr>
  </w:style>
  <w:style w:type="paragraph" w:styleId="Textodecomentrio">
    <w:name w:val="annotation text"/>
    <w:basedOn w:val="Normal"/>
    <w:link w:val="TextodecomentrioChar"/>
    <w:rsid w:val="001467A4"/>
    <w:rPr>
      <w:sz w:val="20"/>
      <w:szCs w:val="20"/>
    </w:rPr>
  </w:style>
  <w:style w:type="character" w:customStyle="1" w:styleId="TextodecomentrioChar">
    <w:name w:val="Texto de comentário Char"/>
    <w:basedOn w:val="Fontepargpadro"/>
    <w:link w:val="Textodecomentrio"/>
    <w:rsid w:val="001467A4"/>
  </w:style>
  <w:style w:type="paragraph" w:styleId="Assuntodocomentrio">
    <w:name w:val="annotation subject"/>
    <w:basedOn w:val="Textodecomentrio"/>
    <w:next w:val="Textodecomentrio"/>
    <w:link w:val="AssuntodocomentrioChar"/>
    <w:rsid w:val="001467A4"/>
    <w:rPr>
      <w:b/>
      <w:bCs/>
    </w:rPr>
  </w:style>
  <w:style w:type="character" w:customStyle="1" w:styleId="AssuntodocomentrioChar">
    <w:name w:val="Assunto do comentário Char"/>
    <w:basedOn w:val="TextodecomentrioChar"/>
    <w:link w:val="Assuntodocomentrio"/>
    <w:rsid w:val="001467A4"/>
    <w:rPr>
      <w:b/>
      <w:bCs/>
    </w:rPr>
  </w:style>
  <w:style w:type="paragraph" w:styleId="Textodebalo">
    <w:name w:val="Balloon Text"/>
    <w:basedOn w:val="Normal"/>
    <w:link w:val="TextodebaloChar"/>
    <w:rsid w:val="001467A4"/>
    <w:rPr>
      <w:rFonts w:ascii="Segoe UI" w:hAnsi="Segoe UI" w:cs="Segoe UI"/>
      <w:sz w:val="18"/>
      <w:szCs w:val="18"/>
    </w:rPr>
  </w:style>
  <w:style w:type="character" w:customStyle="1" w:styleId="TextodebaloChar">
    <w:name w:val="Texto de balão Char"/>
    <w:basedOn w:val="Fontepargpadro"/>
    <w:link w:val="Textodebalo"/>
    <w:rsid w:val="00146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ewman@funn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B175C92A687447AFC29F236A96BEF9" ma:contentTypeVersion="14" ma:contentTypeDescription="Crie um novo documento." ma:contentTypeScope="" ma:versionID="756a7651a6ebb282cfe34ac05ef1da34">
  <xsd:schema xmlns:xsd="http://www.w3.org/2001/XMLSchema" xmlns:xs="http://www.w3.org/2001/XMLSchema" xmlns:p="http://schemas.microsoft.com/office/2006/metadata/properties" xmlns:ns3="a0924e1f-e50f-4922-a84c-302c28569776" xmlns:ns4="8368da1e-f3ac-416a-9310-5183e664d7e7" targetNamespace="http://schemas.microsoft.com/office/2006/metadata/properties" ma:root="true" ma:fieldsID="c814bd5531868b9a02bad18b815f784d" ns3:_="" ns4:_="">
    <xsd:import namespace="a0924e1f-e50f-4922-a84c-302c28569776"/>
    <xsd:import namespace="8368da1e-f3ac-416a-9310-5183e664d7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24e1f-e50f-4922-a84c-302c28569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68da1e-f3ac-416a-9310-5183e664d7e7"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8006-170E-47AA-8759-217081426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24e1f-e50f-4922-a84c-302c28569776"/>
    <ds:schemaRef ds:uri="8368da1e-f3ac-416a-9310-5183e664d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D39A9-F0EF-4327-BCD8-57982B855C81}">
  <ds:schemaRefs>
    <ds:schemaRef ds:uri="http://schemas.microsoft.com/sharepoint/v3/contenttype/forms"/>
  </ds:schemaRefs>
</ds:datastoreItem>
</file>

<file path=customXml/itemProps3.xml><?xml version="1.0" encoding="utf-8"?>
<ds:datastoreItem xmlns:ds="http://schemas.openxmlformats.org/officeDocument/2006/customXml" ds:itemID="{94C96AC2-2166-4B87-9A31-EB69DAE95E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53F4AF-F283-4654-9687-2113D7B0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15583</Words>
  <Characters>84154</Characters>
  <Application>Microsoft Office Word</Application>
  <DocSecurity>4</DocSecurity>
  <Lines>701</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Sample SQMS Program</vt:lpstr>
      <vt:lpstr/>
    </vt:vector>
  </TitlesOfParts>
  <Company>FAA</Company>
  <LinksUpToDate>false</LinksUpToDate>
  <CharactersWithSpaces>99538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SQMS Program</dc:title>
  <dc:subject/>
  <dc:creator>Shin, Sung (FAA)</dc:creator>
  <cp:keywords/>
  <dc:description/>
  <cp:lastModifiedBy>Pedro Gregorio de Miranda Alves</cp:lastModifiedBy>
  <cp:revision>2</cp:revision>
  <dcterms:created xsi:type="dcterms:W3CDTF">2021-11-18T17:00:00Z</dcterms:created>
  <dcterms:modified xsi:type="dcterms:W3CDTF">2021-11-18T17:00:00Z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0x010100C9B175C92A687447AFC29F236A96BEF9</vt:lpwstr>
  </property>
</Properties>
</file>