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2D050"/>
        <w:tblCellMar>
          <w:top w:w="28" w:type="dxa"/>
          <w:bottom w:w="28" w:type="dxa"/>
        </w:tblCellMar>
        <w:tblLook w:val="01E0"/>
      </w:tblPr>
      <w:tblGrid>
        <w:gridCol w:w="13565"/>
      </w:tblGrid>
      <w:tr w:rsidR="00312DE0" w:rsidRPr="00C41D25" w:rsidTr="00312DE0">
        <w:trPr>
          <w:trHeight w:val="443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12DE0" w:rsidRPr="00C41D25" w:rsidRDefault="00312DE0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TRECHO DA MINUTA A DISCUTIR OU ASPECTO NÃO PREVISTO QUE SE PROPÕE ABORDAR</w:t>
            </w:r>
          </w:p>
        </w:tc>
      </w:tr>
      <w:tr w:rsidR="00312DE0" w:rsidRPr="00C41D25" w:rsidTr="009209A6">
        <w:trPr>
          <w:trHeight w:val="99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DE0" w:rsidRPr="00C41D25" w:rsidRDefault="00312DE0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C41D25">
              <w:rPr>
                <w:rFonts w:ascii="Times New Roman" w:eastAsia="Times New Roman" w:hAnsi="Times New Roman" w:cs="Times New Roman"/>
                <w:b/>
                <w:color w:val="auto"/>
                <w:lang w:eastAsia="pt-BR"/>
              </w:rPr>
              <w:t>Item 5.33.</w:t>
            </w:r>
            <w:r w:rsidRPr="00C41D25"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  <w:t xml:space="preserve"> “O momento para a interposição de recurso será após a decisão que declara todos os vencedores do Leilão, quando as Proponentes que participaram do Leilão poderão recorrer de todas as decisões proferidas até então pela Comissão de Licitação.”</w:t>
            </w:r>
          </w:p>
        </w:tc>
      </w:tr>
      <w:tr w:rsidR="00312DE0" w:rsidRPr="00C41D25" w:rsidTr="009209A6">
        <w:trPr>
          <w:trHeight w:val="400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12DE0" w:rsidRPr="00C41D25" w:rsidRDefault="00312DE0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TEXTO SUGERIDO PARA ALTERAÇÃO OU INCLUSÃO</w:t>
            </w:r>
          </w:p>
        </w:tc>
      </w:tr>
      <w:tr w:rsidR="00312DE0" w:rsidRPr="00C41D25" w:rsidTr="009209A6">
        <w:trPr>
          <w:trHeight w:val="962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DE0" w:rsidRPr="00C41D25" w:rsidRDefault="00312DE0" w:rsidP="009209A6">
            <w:pPr>
              <w:pStyle w:val="Default"/>
              <w:spacing w:line="320" w:lineRule="exact"/>
              <w:jc w:val="both"/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</w:pPr>
            <w:r w:rsidRPr="00C41D25">
              <w:rPr>
                <w:rFonts w:ascii="Times New Roman" w:eastAsia="Times New Roman" w:hAnsi="Times New Roman" w:cs="Times New Roman"/>
                <w:b/>
                <w:color w:val="auto"/>
                <w:lang w:eastAsia="pt-BR"/>
              </w:rPr>
              <w:t>Item 5.33.</w:t>
            </w:r>
            <w:r w:rsidRPr="00C41D25"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  <w:t xml:space="preserve"> </w:t>
            </w:r>
            <w:proofErr w:type="gramStart"/>
            <w:r w:rsidRPr="00C41D25"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  <w:t>“O momento para a interposição de recurso referente aos II e III Volumes será após a decisão que declara todos os vencedores do Leilão.</w:t>
            </w:r>
            <w:proofErr w:type="gramEnd"/>
            <w:r w:rsidRPr="00C41D25"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  <w:t xml:space="preserve"> As proponentes poderão recorrer da decisão referente à análise do Volume I após a publicação ou ciência da referida decisão.</w:t>
            </w:r>
          </w:p>
          <w:p w:rsidR="00312DE0" w:rsidRPr="00C41D25" w:rsidRDefault="00312DE0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</w:tc>
      </w:tr>
      <w:tr w:rsidR="00312DE0" w:rsidRPr="00C41D25" w:rsidTr="009209A6">
        <w:trPr>
          <w:trHeight w:val="34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12DE0" w:rsidRPr="00C41D25" w:rsidRDefault="00312DE0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JUSTIFICATIVA</w:t>
            </w:r>
          </w:p>
        </w:tc>
      </w:tr>
      <w:tr w:rsidR="00312DE0" w:rsidRPr="00C41D25" w:rsidTr="009209A6">
        <w:trPr>
          <w:trHeight w:val="815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DE0" w:rsidRPr="00C41D25" w:rsidRDefault="00312DE0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C41D25">
              <w:rPr>
                <w:rFonts w:ascii="Times New Roman" w:hAnsi="Times New Roman" w:cs="Times New Roman"/>
                <w:color w:val="auto"/>
              </w:rPr>
              <w:t xml:space="preserve">Esta alteração visa assegurar o direito constitucional de ampla defesa e contraditório às proponentes, possibilitando a interposição de recurso administrativo em face da decisão da comissão de licitação sobre a análise dos documentos contidos no Volume I (declarações preliminares, documentos de representação e garantia de proposta).  </w:t>
            </w:r>
          </w:p>
        </w:tc>
      </w:tr>
    </w:tbl>
    <w:p w:rsidR="00312DE0" w:rsidRPr="00C41D25" w:rsidRDefault="00312DE0" w:rsidP="00312DE0">
      <w:pPr>
        <w:spacing w:line="320" w:lineRule="exact"/>
      </w:pPr>
    </w:p>
    <w:p w:rsidR="00065EBC" w:rsidRPr="00BE0B76" w:rsidRDefault="00065EBC" w:rsidP="00312DE0">
      <w:pPr>
        <w:spacing w:line="320" w:lineRule="exact"/>
      </w:pPr>
    </w:p>
    <w:sectPr w:rsidR="00065EBC" w:rsidRPr="00BE0B76" w:rsidSect="00B050B2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B050B2"/>
    <w:rsid w:val="00065EBC"/>
    <w:rsid w:val="002467A8"/>
    <w:rsid w:val="00312DE0"/>
    <w:rsid w:val="006B7290"/>
    <w:rsid w:val="008A3832"/>
    <w:rsid w:val="00B050B2"/>
    <w:rsid w:val="00BE0B76"/>
    <w:rsid w:val="00D94C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0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B050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850</Characters>
  <Application>Microsoft Office Word</Application>
  <DocSecurity>0</DocSecurity>
  <Lines>13</Lines>
  <Paragraphs>6</Paragraphs>
  <ScaleCrop>false</ScaleCrop>
  <Company/>
  <LinksUpToDate>false</LinksUpToDate>
  <CharactersWithSpaces>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A,N&amp;U</dc:creator>
  <cp:lastModifiedBy>A,N&amp;U</cp:lastModifiedBy>
  <cp:revision>2</cp:revision>
  <dcterms:created xsi:type="dcterms:W3CDTF">2013-06-27T15:00:00Z</dcterms:created>
  <dcterms:modified xsi:type="dcterms:W3CDTF">2013-06-27T15:00:00Z</dcterms:modified>
</cp:coreProperties>
</file>