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B233D3" w:rsidRPr="00C41D25" w:rsidTr="00B233D3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33D3" w:rsidRPr="00C41D25" w:rsidRDefault="00B233D3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B233D3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3D3" w:rsidRPr="00C41D25" w:rsidRDefault="00B233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6.3.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O reajuste incidirá sobre as Tarifas previstas no Anexo 4 – Tarifas a fim de preservar o equilíbrio econômico-financeiro pactuado, com exceção das tarifas fixadas em percentuais.”</w:t>
            </w:r>
          </w:p>
          <w:p w:rsidR="00B233D3" w:rsidRPr="00C41D25" w:rsidRDefault="00B233D3" w:rsidP="009209A6">
            <w:pPr>
              <w:autoSpaceDE w:val="0"/>
              <w:autoSpaceDN w:val="0"/>
              <w:adjustRightInd w:val="0"/>
              <w:spacing w:line="320" w:lineRule="exact"/>
            </w:pPr>
            <w:r w:rsidRPr="00C41D25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B233D3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33D3" w:rsidRPr="00C41D25" w:rsidRDefault="00B233D3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B233D3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3D3" w:rsidRPr="00C41D25" w:rsidRDefault="00B233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i/>
                <w:color w:val="auto"/>
              </w:rPr>
              <w:t>Inclusão:</w:t>
            </w:r>
          </w:p>
          <w:p w:rsidR="00B233D3" w:rsidRPr="00C41D25" w:rsidRDefault="00B233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B233D3" w:rsidRPr="00C41D25" w:rsidRDefault="00B233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“Cláusula 6.3.1.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As Tarifas, que resultarem da aplicação do reajuste, serão cobradas com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2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(duas) casas decimais, arredondando-se de acordo com os seguintes critérios:</w:t>
            </w:r>
          </w:p>
          <w:p w:rsidR="00B233D3" w:rsidRPr="00C41D25" w:rsidRDefault="00B233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6.3.1.1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. Quando o algarismo na casa dos centavos for menor ou igual a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5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(cinco), substituir-se-á por 0 (zero);</w:t>
            </w:r>
          </w:p>
          <w:p w:rsidR="00B233D3" w:rsidRPr="00C41D25" w:rsidRDefault="00B233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6.3.1.2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. Quando o algarismo na casa dos centavos for superior a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5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(cinco), substituir-se-á por 0 (zero) e aumentar-se a de 1 (um) o algarismo da casa das dezenas de centavos.”</w:t>
            </w:r>
          </w:p>
          <w:p w:rsidR="00B233D3" w:rsidRPr="00C41D25" w:rsidRDefault="00B233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B233D3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33D3" w:rsidRPr="00C41D25" w:rsidRDefault="00B233D3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B233D3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3D3" w:rsidRPr="00C41D25" w:rsidRDefault="00B233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 xml:space="preserve">Considerando que não foi determinado nos documentos </w:t>
            </w:r>
            <w:proofErr w:type="spellStart"/>
            <w:r w:rsidRPr="00C41D25">
              <w:rPr>
                <w:rFonts w:ascii="Times New Roman" w:hAnsi="Times New Roman" w:cs="Times New Roman"/>
                <w:color w:val="auto"/>
              </w:rPr>
              <w:t>editalícios</w:t>
            </w:r>
            <w:proofErr w:type="spellEnd"/>
            <w:r w:rsidRPr="00C41D25">
              <w:rPr>
                <w:rFonts w:ascii="Times New Roman" w:hAnsi="Times New Roman" w:cs="Times New Roman"/>
                <w:color w:val="auto"/>
              </w:rPr>
              <w:t xml:space="preserve"> o mecanismo de arredondamento das tarifas em hipótese de reajuste, faz-se necessário incluir a cláusula acima para determinar como se dará o arredondamento dos reajustes tarifários, independentemente de desprezar as frações das demais casas decimais.</w:t>
            </w:r>
          </w:p>
        </w:tc>
      </w:tr>
    </w:tbl>
    <w:p w:rsidR="00065EBC" w:rsidRPr="00D453AA" w:rsidRDefault="00065EBC" w:rsidP="00D453AA"/>
    <w:sectPr w:rsidR="00065EB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182894"/>
    <w:rsid w:val="001E7CFC"/>
    <w:rsid w:val="00243DE8"/>
    <w:rsid w:val="002467A8"/>
    <w:rsid w:val="002877A1"/>
    <w:rsid w:val="002D213C"/>
    <w:rsid w:val="00312DE0"/>
    <w:rsid w:val="00596AD7"/>
    <w:rsid w:val="006B7290"/>
    <w:rsid w:val="00747A91"/>
    <w:rsid w:val="007B5B68"/>
    <w:rsid w:val="008A3832"/>
    <w:rsid w:val="00974D0E"/>
    <w:rsid w:val="00A00929"/>
    <w:rsid w:val="00A476C5"/>
    <w:rsid w:val="00B050B2"/>
    <w:rsid w:val="00B233D3"/>
    <w:rsid w:val="00BE0B76"/>
    <w:rsid w:val="00C55913"/>
    <w:rsid w:val="00D337FB"/>
    <w:rsid w:val="00D453AA"/>
    <w:rsid w:val="00D6453B"/>
    <w:rsid w:val="00D73986"/>
    <w:rsid w:val="00D94CD6"/>
    <w:rsid w:val="00D96523"/>
    <w:rsid w:val="00DB69DB"/>
    <w:rsid w:val="00DB6F2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965</Characters>
  <Application>Microsoft Office Word</Application>
  <DocSecurity>0</DocSecurity>
  <Lines>13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2013-06-27T17:54:00Z</dcterms:created>
  <dcterms:modified xsi:type="dcterms:W3CDTF">2013-06-27T17:54:00Z</dcterms:modified>
</cp:coreProperties>
</file>