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4EB" w:rsidRDefault="00E154EB" w:rsidP="00E154EB">
      <w:pPr>
        <w:pStyle w:val="Default"/>
        <w:rPr>
          <w:b/>
        </w:rPr>
      </w:pPr>
      <w:r>
        <w:rPr>
          <w:b/>
        </w:rPr>
        <w:t>SUPERINTENDÊNCIA DE GESTÃO DE PESSOAS – SGP</w:t>
      </w:r>
    </w:p>
    <w:p w:rsidR="00E154EB" w:rsidRDefault="00E154EB" w:rsidP="00E154EB">
      <w:pPr>
        <w:pStyle w:val="Default"/>
        <w:rPr>
          <w:b/>
          <w:bCs/>
        </w:rPr>
      </w:pPr>
      <w:r>
        <w:t>Gerência de Administração de Pessoas – GAPE</w:t>
      </w:r>
    </w:p>
    <w:p w:rsidR="006735F7" w:rsidRPr="00806CC0" w:rsidRDefault="006735F7" w:rsidP="006735F7">
      <w:pPr>
        <w:pStyle w:val="Default"/>
        <w:jc w:val="center"/>
        <w:rPr>
          <w:b/>
          <w:bCs/>
        </w:rPr>
      </w:pPr>
      <w:bookmarkStart w:id="0" w:name="_GoBack"/>
      <w:bookmarkEnd w:id="0"/>
    </w:p>
    <w:p w:rsidR="006735F7" w:rsidRDefault="006735F7" w:rsidP="006735F7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:rsidR="00E644A9" w:rsidRDefault="00E644A9" w:rsidP="00E644A9">
      <w:pPr>
        <w:spacing w:after="240" w:line="240" w:lineRule="auto"/>
        <w:jc w:val="center"/>
        <w:rPr>
          <w:rFonts w:cs="Calibri"/>
          <w:b/>
          <w:sz w:val="24"/>
          <w:szCs w:val="24"/>
        </w:rPr>
      </w:pPr>
      <w:r w:rsidRPr="00E644A9">
        <w:rPr>
          <w:rFonts w:cs="Calibri"/>
          <w:b/>
          <w:sz w:val="24"/>
          <w:szCs w:val="24"/>
        </w:rPr>
        <w:t>REQUERIMENTO DE RESSARCIMENTO DE DESPESAS COM PLANOS DE SAÚDE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1955"/>
        <w:gridCol w:w="1304"/>
        <w:gridCol w:w="3086"/>
        <w:gridCol w:w="173"/>
        <w:gridCol w:w="678"/>
        <w:gridCol w:w="283"/>
        <w:gridCol w:w="2299"/>
      </w:tblGrid>
      <w:tr w:rsidR="0013301D" w:rsidTr="0013301D">
        <w:tc>
          <w:tcPr>
            <w:tcW w:w="9778" w:type="dxa"/>
            <w:gridSpan w:val="7"/>
            <w:shd w:val="clear" w:color="auto" w:fill="D9D9D9" w:themeFill="background1" w:themeFillShade="D9"/>
          </w:tcPr>
          <w:p w:rsidR="0013301D" w:rsidRPr="0013301D" w:rsidRDefault="0013301D" w:rsidP="0013301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3301D">
              <w:rPr>
                <w:rFonts w:cs="Calibri"/>
                <w:sz w:val="20"/>
                <w:szCs w:val="20"/>
              </w:rPr>
              <w:t>INSTRUÇÕES PARA ENVIO E PREENCHIMENTO:</w:t>
            </w:r>
          </w:p>
        </w:tc>
      </w:tr>
      <w:tr w:rsidR="0013301D" w:rsidTr="00EB1D23">
        <w:tc>
          <w:tcPr>
            <w:tcW w:w="9778" w:type="dxa"/>
            <w:gridSpan w:val="7"/>
            <w:shd w:val="clear" w:color="auto" w:fill="F2F2F2" w:themeFill="background1" w:themeFillShade="F2"/>
          </w:tcPr>
          <w:p w:rsidR="0013301D" w:rsidRPr="0013301D" w:rsidRDefault="0013301D" w:rsidP="0013301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3301D">
              <w:rPr>
                <w:rFonts w:cs="Calibri"/>
                <w:sz w:val="20"/>
                <w:szCs w:val="20"/>
              </w:rPr>
              <w:t>- O preenchimento de todos os campos é obrigatório;</w:t>
            </w:r>
          </w:p>
          <w:p w:rsidR="0013301D" w:rsidRPr="0013301D" w:rsidRDefault="0013301D" w:rsidP="0013301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3301D">
              <w:rPr>
                <w:rFonts w:cs="Calibri"/>
                <w:sz w:val="20"/>
                <w:szCs w:val="20"/>
              </w:rPr>
              <w:t>- O campo 1.4 deve ser preenchido com o valor correspondente ao titular;</w:t>
            </w:r>
          </w:p>
          <w:p w:rsidR="0013301D" w:rsidRPr="0013301D" w:rsidRDefault="0013301D" w:rsidP="0013301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3301D">
              <w:rPr>
                <w:rFonts w:cs="Calibri"/>
                <w:sz w:val="20"/>
                <w:szCs w:val="20"/>
              </w:rPr>
              <w:t>- Deve-se discriminar nos campos devidos, o valor correspondente a cada dependente;</w:t>
            </w:r>
          </w:p>
          <w:p w:rsidR="0013301D" w:rsidRPr="0013301D" w:rsidRDefault="0013301D" w:rsidP="0013301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3301D">
              <w:rPr>
                <w:rFonts w:cs="Calibri"/>
                <w:sz w:val="20"/>
                <w:szCs w:val="20"/>
              </w:rPr>
              <w:t>- Exige-se, para o primeiro ressarcimento, o envio deste formulário, cópia do contrato, documento com relação de dependentes que permita a avaliação do valor individual e comprovante de pagamento;</w:t>
            </w:r>
          </w:p>
          <w:p w:rsidR="0013301D" w:rsidRPr="0013301D" w:rsidRDefault="0013301D" w:rsidP="0013301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3301D">
              <w:rPr>
                <w:rFonts w:cs="Calibri"/>
                <w:sz w:val="20"/>
                <w:szCs w:val="20"/>
              </w:rPr>
              <w:t>- Em caso de reajuste de valores, exige-se o envio de documento comprobatório;</w:t>
            </w:r>
          </w:p>
          <w:p w:rsidR="0013301D" w:rsidRPr="0013301D" w:rsidRDefault="0013301D" w:rsidP="0013301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3301D">
              <w:rPr>
                <w:rFonts w:cs="Calibri"/>
                <w:sz w:val="20"/>
                <w:szCs w:val="20"/>
              </w:rPr>
              <w:t>- Para os demais ressarcimentos exige-se somente o envio de cópia digitalizada do comprovante de pagamento para o correio eletrônico gestaodepessoas@anac.gov.br .</w:t>
            </w:r>
          </w:p>
        </w:tc>
      </w:tr>
      <w:tr w:rsidR="0013301D" w:rsidTr="0013301D">
        <w:tc>
          <w:tcPr>
            <w:tcW w:w="9778" w:type="dxa"/>
            <w:gridSpan w:val="7"/>
            <w:shd w:val="clear" w:color="auto" w:fill="D9D9D9" w:themeFill="background1" w:themeFillShade="D9"/>
          </w:tcPr>
          <w:p w:rsidR="0013301D" w:rsidRPr="0013301D" w:rsidRDefault="0013301D" w:rsidP="0013301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3301D">
              <w:rPr>
                <w:rFonts w:cs="Calibri"/>
                <w:sz w:val="20"/>
                <w:szCs w:val="20"/>
              </w:rPr>
              <w:t>LEGISLAÇÃO RELACIONADA:</w:t>
            </w:r>
          </w:p>
        </w:tc>
      </w:tr>
      <w:tr w:rsidR="0013301D" w:rsidTr="009355A9">
        <w:tc>
          <w:tcPr>
            <w:tcW w:w="9778" w:type="dxa"/>
            <w:gridSpan w:val="7"/>
            <w:shd w:val="clear" w:color="auto" w:fill="F2F2F2" w:themeFill="background1" w:themeFillShade="F2"/>
          </w:tcPr>
          <w:p w:rsidR="0013301D" w:rsidRPr="0013301D" w:rsidRDefault="0013301D" w:rsidP="0013301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3301D">
              <w:rPr>
                <w:rFonts w:cs="Calibri"/>
                <w:sz w:val="20"/>
                <w:szCs w:val="20"/>
              </w:rPr>
              <w:t>PORTARIA NORMATIVA Nº 5, DE 11 DE OUTUBRO DE 2010.</w:t>
            </w:r>
          </w:p>
          <w:p w:rsidR="0013301D" w:rsidRPr="0013301D" w:rsidRDefault="0013301D" w:rsidP="0013301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3301D">
              <w:rPr>
                <w:rFonts w:cs="Calibri"/>
                <w:sz w:val="20"/>
                <w:szCs w:val="20"/>
              </w:rPr>
              <w:t>Art. 26. O servidor ativo, inativo e o pensionista poderão requerer o auxílio de caráter indenizatório, realizado mediante ressarcimento, por beneficiário, ainda que o órgão ou entidade ofereça assistência direta, por convênio de autogestão ou mediante contrato, desde que comprovada a contratação particular de plano de assistência à saúde suplementar que atenda às exigências contidas no termo de referência básico, anexo desta Portaria.</w:t>
            </w:r>
          </w:p>
          <w:p w:rsidR="0013301D" w:rsidRPr="0013301D" w:rsidRDefault="0013301D" w:rsidP="0013301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3301D">
              <w:rPr>
                <w:rFonts w:cs="Calibri"/>
                <w:sz w:val="20"/>
                <w:szCs w:val="20"/>
              </w:rPr>
              <w:t>Parágrafo único. Em caso de o servidor aderir ao convênio, contrato ou serviço prestado diretamente pelo órgão, não lhe será concedido o auxílio de que trata o caput.</w:t>
            </w:r>
          </w:p>
          <w:p w:rsidR="0013301D" w:rsidRPr="0013301D" w:rsidRDefault="0013301D" w:rsidP="0013301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3301D">
              <w:rPr>
                <w:rFonts w:cs="Calibri"/>
                <w:sz w:val="20"/>
                <w:szCs w:val="20"/>
              </w:rPr>
              <w:t>Art. 27. Para fazer jus ao auxílio, o plano de assistência à saúde suplementar, contratado diretamente pelo servidor, deverá atender, no mínimo, ao termo de referência básico, anexo desta Portaria.</w:t>
            </w:r>
          </w:p>
          <w:p w:rsidR="0013301D" w:rsidRPr="0013301D" w:rsidRDefault="0013301D" w:rsidP="0013301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3301D">
              <w:rPr>
                <w:rFonts w:cs="Calibri"/>
                <w:sz w:val="20"/>
                <w:szCs w:val="20"/>
              </w:rPr>
              <w:t>Parágrafo único. Excetua-se da regra estabelecida no caput deste artigo os planos de saúde contratados antes da vigência da Lei n° 9.656, de 3 de junho de 1998, que dispõe sobre os planos e seguros privados de assistência à saúde, instituindo o plano-referência de assistência à saúde, nos termos do art. 35 daquela lei.</w:t>
            </w:r>
          </w:p>
          <w:p w:rsidR="0013301D" w:rsidRPr="0013301D" w:rsidRDefault="0013301D" w:rsidP="0013301D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3301D">
              <w:rPr>
                <w:rFonts w:cs="Calibri"/>
                <w:b/>
                <w:sz w:val="20"/>
                <w:szCs w:val="20"/>
              </w:rPr>
              <w:t>Art. 28. O auxílio será consignado no contracheque do titular do benefício e será pago sempre no mês subsequente à apresentação, pelo servidor, de cópia do pagamento do boleto do plano de saúde, desde que apresentada ao órgão setorial ou seccional do SIPEC ao qual está vinculado, até o 5º (quinto) dia útil de cada mês.</w:t>
            </w:r>
          </w:p>
          <w:p w:rsidR="0013301D" w:rsidRPr="0013301D" w:rsidRDefault="0013301D" w:rsidP="0013301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3301D">
              <w:rPr>
                <w:rFonts w:cs="Calibri"/>
                <w:sz w:val="20"/>
                <w:szCs w:val="20"/>
              </w:rPr>
              <w:t>Art. 29. O auxílio poderá também ser requerido para cobrir despesas com planos de assistência odontológica, observadas as regras contidas no art. 26 desta Portaria.</w:t>
            </w:r>
          </w:p>
        </w:tc>
      </w:tr>
      <w:tr w:rsidR="00977777" w:rsidTr="00977777">
        <w:tc>
          <w:tcPr>
            <w:tcW w:w="9778" w:type="dxa"/>
            <w:gridSpan w:val="7"/>
            <w:shd w:val="clear" w:color="auto" w:fill="D9D9D9" w:themeFill="background1" w:themeFillShade="D9"/>
          </w:tcPr>
          <w:p w:rsidR="00977777" w:rsidRPr="0013301D" w:rsidRDefault="00977777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77777">
              <w:rPr>
                <w:rFonts w:cs="Calibri"/>
                <w:sz w:val="20"/>
                <w:szCs w:val="20"/>
              </w:rPr>
              <w:t>DADOS DO TITULAR:</w:t>
            </w:r>
          </w:p>
        </w:tc>
      </w:tr>
      <w:tr w:rsidR="00977777" w:rsidTr="00977777">
        <w:tc>
          <w:tcPr>
            <w:tcW w:w="6345" w:type="dxa"/>
            <w:gridSpan w:val="3"/>
            <w:shd w:val="clear" w:color="auto" w:fill="F2F2F2" w:themeFill="background1" w:themeFillShade="F2"/>
          </w:tcPr>
          <w:p w:rsidR="00977777" w:rsidRPr="0013301D" w:rsidRDefault="00977777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Nome:</w:t>
            </w:r>
          </w:p>
        </w:tc>
        <w:tc>
          <w:tcPr>
            <w:tcW w:w="3433" w:type="dxa"/>
            <w:gridSpan w:val="4"/>
            <w:shd w:val="clear" w:color="auto" w:fill="F2F2F2" w:themeFill="background1" w:themeFillShade="F2"/>
          </w:tcPr>
          <w:p w:rsidR="00977777" w:rsidRPr="0013301D" w:rsidRDefault="00977777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SIAPE:</w:t>
            </w:r>
          </w:p>
        </w:tc>
      </w:tr>
      <w:tr w:rsidR="00977777" w:rsidTr="00977777">
        <w:tc>
          <w:tcPr>
            <w:tcW w:w="1955" w:type="dxa"/>
            <w:shd w:val="clear" w:color="auto" w:fill="F2F2F2" w:themeFill="background1" w:themeFillShade="F2"/>
          </w:tcPr>
          <w:p w:rsidR="00977777" w:rsidRPr="0013301D" w:rsidRDefault="00977777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CPF:</w:t>
            </w:r>
          </w:p>
        </w:tc>
        <w:tc>
          <w:tcPr>
            <w:tcW w:w="5524" w:type="dxa"/>
            <w:gridSpan w:val="5"/>
            <w:shd w:val="clear" w:color="auto" w:fill="F2F2F2" w:themeFill="background1" w:themeFillShade="F2"/>
          </w:tcPr>
          <w:p w:rsidR="00977777" w:rsidRPr="0013301D" w:rsidRDefault="00977777" w:rsidP="006C5DFB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77777">
              <w:rPr>
                <w:rFonts w:cs="Calibri"/>
                <w:sz w:val="20"/>
                <w:szCs w:val="20"/>
              </w:rPr>
              <w:t xml:space="preserve">Sit. Funcional: </w:t>
            </w:r>
            <w:r w:rsidR="00E154EB">
              <w:rPr>
                <w:rFonts w:cs="Calibri"/>
                <w:noProof/>
                <w:sz w:val="24"/>
                <w:lang w:eastAsia="pt-BR"/>
              </w:rPr>
              <mc:AlternateContent>
                <mc:Choice Requires="wps">
                  <w:drawing>
                    <wp:inline distT="0" distB="0" distL="0" distR="0">
                      <wp:extent cx="67945" cy="90805"/>
                      <wp:effectExtent l="6350" t="9525" r="11430" b="13970"/>
                      <wp:docPr id="7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4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" o:spid="_x0000_s1026" style="width:5.3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  <w:r w:rsidRPr="00977777">
              <w:rPr>
                <w:rFonts w:cs="Calibri"/>
                <w:sz w:val="20"/>
                <w:szCs w:val="20"/>
              </w:rPr>
              <w:t xml:space="preserve"> Ativo </w:t>
            </w:r>
            <w:r w:rsidR="00E154EB">
              <w:rPr>
                <w:rFonts w:cs="Calibri"/>
                <w:noProof/>
                <w:sz w:val="24"/>
                <w:lang w:eastAsia="pt-BR"/>
              </w:rPr>
              <mc:AlternateContent>
                <mc:Choice Requires="wps">
                  <w:drawing>
                    <wp:inline distT="0" distB="0" distL="0" distR="0">
                      <wp:extent cx="67945" cy="90805"/>
                      <wp:effectExtent l="9525" t="9525" r="8255" b="13970"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4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5" o:spid="_x0000_s1026" style="width:5.3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">
                      <w10:anchorlock/>
                    </v:rect>
                  </w:pict>
                </mc:Fallback>
              </mc:AlternateContent>
            </w:r>
            <w:r w:rsidRPr="00977777">
              <w:rPr>
                <w:rFonts w:cs="Calibri"/>
                <w:sz w:val="20"/>
                <w:szCs w:val="20"/>
              </w:rPr>
              <w:t xml:space="preserve"> Inativo </w:t>
            </w:r>
            <w:r w:rsidR="00E154EB">
              <w:rPr>
                <w:rFonts w:cs="Calibri"/>
                <w:noProof/>
                <w:sz w:val="24"/>
                <w:lang w:eastAsia="pt-BR"/>
              </w:rPr>
              <mc:AlternateContent>
                <mc:Choice Requires="wps">
                  <w:drawing>
                    <wp:inline distT="0" distB="0" distL="0" distR="0">
                      <wp:extent cx="67945" cy="90805"/>
                      <wp:effectExtent l="12700" t="9525" r="5080" b="13970"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4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4" o:spid="_x0000_s1026" style="width:5.3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  <w:r w:rsidRPr="00977777">
              <w:rPr>
                <w:rFonts w:cs="Calibri"/>
                <w:sz w:val="20"/>
                <w:szCs w:val="20"/>
              </w:rPr>
              <w:t xml:space="preserve"> Pensionista</w:t>
            </w:r>
          </w:p>
        </w:tc>
        <w:tc>
          <w:tcPr>
            <w:tcW w:w="2299" w:type="dxa"/>
            <w:shd w:val="clear" w:color="auto" w:fill="F2F2F2" w:themeFill="background1" w:themeFillShade="F2"/>
          </w:tcPr>
          <w:p w:rsidR="00977777" w:rsidRPr="0013301D" w:rsidRDefault="00977777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Valor:</w:t>
            </w:r>
          </w:p>
        </w:tc>
      </w:tr>
      <w:tr w:rsidR="00977777" w:rsidTr="00484CFE">
        <w:tc>
          <w:tcPr>
            <w:tcW w:w="9778" w:type="dxa"/>
            <w:gridSpan w:val="7"/>
            <w:tcBorders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977777" w:rsidRPr="0013301D" w:rsidRDefault="00977777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DEPENDENTES:</w:t>
            </w:r>
          </w:p>
        </w:tc>
      </w:tr>
      <w:tr w:rsidR="00484CFE" w:rsidTr="00484CFE">
        <w:tc>
          <w:tcPr>
            <w:tcW w:w="3259" w:type="dxa"/>
            <w:gridSpan w:val="2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Pr="0013301D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Nome</w:t>
            </w:r>
          </w:p>
        </w:tc>
        <w:tc>
          <w:tcPr>
            <w:tcW w:w="325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Pr="0013301D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Relação de Dependência</w:t>
            </w:r>
          </w:p>
        </w:tc>
        <w:tc>
          <w:tcPr>
            <w:tcW w:w="3260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Pr="0013301D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Valor</w:t>
            </w:r>
          </w:p>
        </w:tc>
      </w:tr>
      <w:tr w:rsidR="00484CFE" w:rsidTr="00484CFE">
        <w:tc>
          <w:tcPr>
            <w:tcW w:w="3259" w:type="dxa"/>
            <w:gridSpan w:val="2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5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484CFE" w:rsidTr="00484CFE">
        <w:tc>
          <w:tcPr>
            <w:tcW w:w="3259" w:type="dxa"/>
            <w:gridSpan w:val="2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5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484CFE" w:rsidTr="00484CFE">
        <w:tc>
          <w:tcPr>
            <w:tcW w:w="3259" w:type="dxa"/>
            <w:gridSpan w:val="2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5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484CFE" w:rsidTr="00484CFE">
        <w:tc>
          <w:tcPr>
            <w:tcW w:w="3259" w:type="dxa"/>
            <w:gridSpan w:val="2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5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484CFE" w:rsidTr="00484CFE">
        <w:tc>
          <w:tcPr>
            <w:tcW w:w="3259" w:type="dxa"/>
            <w:gridSpan w:val="2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5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484CFE" w:rsidTr="00484CFE">
        <w:tc>
          <w:tcPr>
            <w:tcW w:w="3259" w:type="dxa"/>
            <w:gridSpan w:val="2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5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484CFE" w:rsidTr="00484CFE">
        <w:tc>
          <w:tcPr>
            <w:tcW w:w="3259" w:type="dxa"/>
            <w:gridSpan w:val="2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5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Default="00484CFE" w:rsidP="009777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484CFE" w:rsidTr="00484CFE">
        <w:tc>
          <w:tcPr>
            <w:tcW w:w="9778" w:type="dxa"/>
            <w:gridSpan w:val="7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</w:tcPr>
          <w:p w:rsidR="00484CFE" w:rsidRPr="00484CFE" w:rsidRDefault="00484CFE" w:rsidP="00484CF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84CFE">
              <w:rPr>
                <w:rFonts w:cs="Calibri"/>
                <w:b/>
                <w:sz w:val="20"/>
                <w:szCs w:val="20"/>
              </w:rPr>
              <w:t>Encaminho</w:t>
            </w:r>
            <w:r w:rsidRPr="00484CFE">
              <w:rPr>
                <w:rFonts w:cs="Calibri"/>
                <w:sz w:val="20"/>
                <w:szCs w:val="20"/>
              </w:rPr>
              <w:t xml:space="preserve"> cópia* do instrumento da contratação particular do plano de assistência à saúde suplementar, para fins de ressarcimento, conforme o disposto na Portaria Normativa nº 5, de 11 de outubro de 2010.</w:t>
            </w:r>
          </w:p>
          <w:p w:rsidR="00484CFE" w:rsidRPr="00484CFE" w:rsidRDefault="00484CFE" w:rsidP="00484CF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84CFE">
              <w:rPr>
                <w:rFonts w:cs="Calibri"/>
                <w:b/>
                <w:sz w:val="20"/>
                <w:szCs w:val="20"/>
              </w:rPr>
              <w:t>Comprometo-me</w:t>
            </w:r>
            <w:r w:rsidRPr="00484CFE">
              <w:rPr>
                <w:rFonts w:cs="Calibri"/>
                <w:sz w:val="20"/>
                <w:szCs w:val="20"/>
              </w:rPr>
              <w:t xml:space="preserve"> a informar a Gerência de Gestão de Pessoas, por meio de preenchimento de novo formulário e envio de documentação, sobre quaisquer alterações no contrato, inclusive a exclusão ou inclusão de dependentes e alterações nos valores.</w:t>
            </w:r>
          </w:p>
          <w:p w:rsidR="00484CFE" w:rsidRDefault="00484CFE" w:rsidP="00484CF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84CFE">
              <w:rPr>
                <w:rFonts w:cs="Calibri"/>
                <w:b/>
                <w:sz w:val="20"/>
                <w:szCs w:val="20"/>
              </w:rPr>
              <w:t>Atesto</w:t>
            </w:r>
            <w:r w:rsidRPr="00484CFE">
              <w:rPr>
                <w:rFonts w:cs="Calibri"/>
                <w:sz w:val="20"/>
                <w:szCs w:val="20"/>
              </w:rPr>
              <w:t xml:space="preserve"> que estou ciente de que a falsa declaração constitui crime capitulado no caput do art. 299, do Código Penal Brasileiro. </w:t>
            </w:r>
          </w:p>
          <w:p w:rsidR="006C5DFB" w:rsidRPr="00484CFE" w:rsidRDefault="006C5DFB" w:rsidP="00484CF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484CFE" w:rsidRPr="00484CFE" w:rsidRDefault="00484CFE" w:rsidP="00484CF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84CFE">
              <w:rPr>
                <w:rFonts w:cs="Calibri"/>
                <w:sz w:val="20"/>
                <w:szCs w:val="20"/>
              </w:rPr>
              <w:lastRenderedPageBreak/>
              <w:t>Nesses Termos,</w:t>
            </w:r>
          </w:p>
          <w:p w:rsidR="00484CFE" w:rsidRDefault="00484CFE" w:rsidP="00484CF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84CFE">
              <w:rPr>
                <w:rFonts w:cs="Calibri"/>
                <w:sz w:val="20"/>
                <w:szCs w:val="20"/>
              </w:rPr>
              <w:t>Peço Deferimento.</w:t>
            </w:r>
          </w:p>
          <w:p w:rsidR="00484CFE" w:rsidRDefault="00484CFE" w:rsidP="00484CF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484CFE" w:rsidRDefault="00484CFE" w:rsidP="00484CF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Data: ___/ ___/ _______</w:t>
            </w:r>
            <w:r>
              <w:rPr>
                <w:rFonts w:cs="Calibri"/>
                <w:sz w:val="20"/>
                <w:szCs w:val="20"/>
              </w:rPr>
              <w:tab/>
            </w:r>
            <w:r>
              <w:rPr>
                <w:rFonts w:cs="Calibri"/>
                <w:sz w:val="20"/>
                <w:szCs w:val="20"/>
              </w:rPr>
              <w:tab/>
            </w:r>
            <w:r>
              <w:rPr>
                <w:rFonts w:cs="Calibri"/>
                <w:sz w:val="20"/>
                <w:szCs w:val="20"/>
              </w:rPr>
              <w:tab/>
            </w:r>
            <w:r>
              <w:rPr>
                <w:rFonts w:cs="Calibri"/>
                <w:sz w:val="20"/>
                <w:szCs w:val="20"/>
              </w:rPr>
              <w:tab/>
            </w:r>
            <w:r>
              <w:rPr>
                <w:rFonts w:cs="Calibri"/>
                <w:sz w:val="20"/>
                <w:szCs w:val="20"/>
              </w:rPr>
              <w:tab/>
              <w:t>_____________________________________________</w:t>
            </w:r>
          </w:p>
          <w:p w:rsidR="00484CFE" w:rsidRDefault="00484CFE" w:rsidP="00484CF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ab/>
            </w:r>
            <w:r>
              <w:rPr>
                <w:rFonts w:cs="Calibri"/>
                <w:sz w:val="20"/>
                <w:szCs w:val="20"/>
              </w:rPr>
              <w:tab/>
            </w:r>
            <w:r>
              <w:rPr>
                <w:rFonts w:cs="Calibri"/>
                <w:sz w:val="20"/>
                <w:szCs w:val="20"/>
              </w:rPr>
              <w:tab/>
            </w:r>
            <w:r>
              <w:rPr>
                <w:rFonts w:cs="Calibri"/>
                <w:sz w:val="20"/>
                <w:szCs w:val="20"/>
              </w:rPr>
              <w:tab/>
            </w:r>
            <w:r>
              <w:rPr>
                <w:rFonts w:cs="Calibri"/>
                <w:sz w:val="20"/>
                <w:szCs w:val="20"/>
              </w:rPr>
              <w:tab/>
            </w:r>
            <w:r>
              <w:rPr>
                <w:rFonts w:cs="Calibri"/>
                <w:sz w:val="20"/>
                <w:szCs w:val="20"/>
              </w:rPr>
              <w:tab/>
            </w:r>
            <w:r>
              <w:rPr>
                <w:rFonts w:cs="Calibri"/>
                <w:sz w:val="20"/>
                <w:szCs w:val="20"/>
              </w:rPr>
              <w:tab/>
            </w:r>
            <w:r>
              <w:rPr>
                <w:rFonts w:cs="Calibri"/>
                <w:sz w:val="20"/>
                <w:szCs w:val="20"/>
              </w:rPr>
              <w:tab/>
            </w:r>
            <w:r w:rsidRPr="00484CFE">
              <w:rPr>
                <w:rFonts w:cs="Calibri"/>
                <w:sz w:val="20"/>
                <w:szCs w:val="20"/>
              </w:rPr>
              <w:t>Assinatura do Titular ou Representante Legal</w:t>
            </w:r>
          </w:p>
          <w:p w:rsidR="00484CFE" w:rsidRDefault="00484CFE" w:rsidP="00484CF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484CFE" w:rsidRDefault="00484CFE" w:rsidP="00484CF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66BBE" w:rsidRDefault="00366BBE" w:rsidP="00484CF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735F7">
              <w:rPr>
                <w:rFonts w:cs="Calibri"/>
                <w:sz w:val="20"/>
                <w:szCs w:val="20"/>
              </w:rPr>
              <w:t>*A cópia deverá ser conferida com o original e atestada pelo responsável do Setorial de Recursos Humanos local.</w:t>
            </w:r>
          </w:p>
        </w:tc>
      </w:tr>
      <w:tr w:rsidR="00484CFE" w:rsidTr="00366BBE">
        <w:tc>
          <w:tcPr>
            <w:tcW w:w="9778" w:type="dxa"/>
            <w:gridSpan w:val="7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484CFE" w:rsidRPr="00484CFE" w:rsidRDefault="00366BBE" w:rsidP="00484CF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366BBE">
              <w:rPr>
                <w:rFonts w:cs="Calibri"/>
                <w:b/>
                <w:sz w:val="20"/>
                <w:szCs w:val="20"/>
              </w:rPr>
              <w:lastRenderedPageBreak/>
              <w:t>DESPACHO DA GGEP:</w:t>
            </w:r>
          </w:p>
        </w:tc>
      </w:tr>
      <w:tr w:rsidR="00366BBE" w:rsidTr="00366BBE">
        <w:tc>
          <w:tcPr>
            <w:tcW w:w="7196" w:type="dxa"/>
            <w:gridSpan w:val="5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</w:tcPr>
          <w:p w:rsidR="00366BBE" w:rsidRDefault="00366BBE" w:rsidP="00366BB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366BBE">
              <w:rPr>
                <w:rFonts w:cs="Calibri"/>
                <w:sz w:val="20"/>
                <w:szCs w:val="20"/>
              </w:rPr>
              <w:t>Diante da documentação apresentada:</w:t>
            </w:r>
          </w:p>
          <w:p w:rsidR="00366BBE" w:rsidRPr="00366BBE" w:rsidRDefault="00366BBE" w:rsidP="00366BB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66BBE" w:rsidRDefault="00366BBE" w:rsidP="00366BB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366BBE">
              <w:rPr>
                <w:rFonts w:cs="Calibri"/>
                <w:sz w:val="20"/>
                <w:szCs w:val="20"/>
              </w:rPr>
              <w:t xml:space="preserve"> </w:t>
            </w:r>
            <w:r w:rsidR="00E154EB">
              <w:rPr>
                <w:rFonts w:cs="Calibri"/>
                <w:noProof/>
                <w:sz w:val="24"/>
                <w:lang w:eastAsia="pt-BR"/>
              </w:rPr>
              <mc:AlternateContent>
                <mc:Choice Requires="wps">
                  <w:drawing>
                    <wp:inline distT="0" distB="0" distL="0" distR="0">
                      <wp:extent cx="67945" cy="90805"/>
                      <wp:effectExtent l="13335" t="7620" r="13970" b="6350"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4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" o:spid="_x0000_s1026" style="width:5.3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">
                      <w10:anchorlock/>
                    </v:rect>
                  </w:pict>
                </mc:Fallback>
              </mc:AlternateContent>
            </w:r>
            <w:r w:rsidRPr="00366BBE">
              <w:rPr>
                <w:rFonts w:cs="Calibri"/>
                <w:sz w:val="20"/>
                <w:szCs w:val="20"/>
              </w:rPr>
              <w:t xml:space="preserve"> Defiro o requerimento do servidor.</w:t>
            </w:r>
          </w:p>
          <w:p w:rsidR="00366BBE" w:rsidRPr="00366BBE" w:rsidRDefault="00366BBE" w:rsidP="00366BB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66BBE" w:rsidRPr="00366BBE" w:rsidRDefault="006C5DFB" w:rsidP="00366BB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4"/>
              </w:rPr>
              <w:t xml:space="preserve"> </w:t>
            </w:r>
            <w:r w:rsidR="00E154EB">
              <w:rPr>
                <w:rFonts w:cs="Calibri"/>
                <w:noProof/>
                <w:sz w:val="24"/>
                <w:lang w:eastAsia="pt-BR"/>
              </w:rPr>
              <mc:AlternateContent>
                <mc:Choice Requires="wps">
                  <w:drawing>
                    <wp:inline distT="0" distB="0" distL="0" distR="0">
                      <wp:extent cx="67945" cy="90805"/>
                      <wp:effectExtent l="9525" t="12700" r="8255" b="10795"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4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" o:spid="_x0000_s1026" style="width:5.3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">
                      <w10:anchorlock/>
                    </v:rect>
                  </w:pict>
                </mc:Fallback>
              </mc:AlternateContent>
            </w:r>
            <w:r w:rsidR="00366BBE" w:rsidRPr="00366BBE">
              <w:rPr>
                <w:rFonts w:cs="Calibri"/>
                <w:sz w:val="20"/>
                <w:szCs w:val="20"/>
              </w:rPr>
              <w:t xml:space="preserve"> Indefiro pelos seguintes motivos:</w:t>
            </w:r>
          </w:p>
          <w:p w:rsidR="00366BBE" w:rsidRPr="00366BBE" w:rsidRDefault="00366BBE" w:rsidP="00366BB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66BBE" w:rsidRDefault="00366BBE" w:rsidP="00366BB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66BBE" w:rsidRPr="00366BBE" w:rsidRDefault="00366BBE" w:rsidP="00366BB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66BBE" w:rsidRPr="00366BBE" w:rsidRDefault="00366BBE" w:rsidP="00366BB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66BBE" w:rsidRPr="00366BBE" w:rsidRDefault="00366BBE" w:rsidP="00366BB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66BBE" w:rsidRPr="00366BBE" w:rsidRDefault="00366BBE" w:rsidP="00366BB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66BBE" w:rsidRPr="00366BBE" w:rsidRDefault="00366BBE" w:rsidP="00366BBE">
            <w:pPr>
              <w:spacing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366BBE">
              <w:rPr>
                <w:rFonts w:cs="Calibri"/>
                <w:sz w:val="20"/>
                <w:szCs w:val="20"/>
              </w:rPr>
              <w:t>Encaminhe-se ao servidor para ciência.</w:t>
            </w:r>
          </w:p>
        </w:tc>
        <w:tc>
          <w:tcPr>
            <w:tcW w:w="2582" w:type="dxa"/>
            <w:gridSpan w:val="2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</w:tcPr>
          <w:p w:rsidR="00366BBE" w:rsidRDefault="00366BBE" w:rsidP="00484CF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66BBE" w:rsidRDefault="00366BBE" w:rsidP="00484CF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366BBE" w:rsidRPr="00366BBE" w:rsidRDefault="00366BBE" w:rsidP="00366BB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66BBE">
              <w:rPr>
                <w:rFonts w:cs="Calibri"/>
                <w:sz w:val="20"/>
                <w:szCs w:val="20"/>
              </w:rPr>
              <w:t>___________________</w:t>
            </w:r>
          </w:p>
          <w:p w:rsidR="00366BBE" w:rsidRDefault="00366BBE" w:rsidP="00366BB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366BBE">
              <w:rPr>
                <w:rFonts w:cs="Calibri"/>
                <w:sz w:val="20"/>
                <w:szCs w:val="20"/>
              </w:rPr>
              <w:t>Gerência de Gestão de Pessoas</w:t>
            </w:r>
          </w:p>
          <w:p w:rsidR="00366BBE" w:rsidRDefault="00366BBE" w:rsidP="00366BB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tbl>
            <w:tblPr>
              <w:tblpPr w:vertAnchor="text" w:horzAnchor="margin" w:tblpXSpec="center" w:tblpY="121"/>
              <w:tblOverlap w:val="never"/>
              <w:tblW w:w="19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9"/>
            </w:tblGrid>
            <w:tr w:rsidR="00366BBE" w:rsidRPr="006735F7" w:rsidTr="00366BBE">
              <w:trPr>
                <w:trHeight w:val="696"/>
              </w:trPr>
              <w:tc>
                <w:tcPr>
                  <w:tcW w:w="1989" w:type="dxa"/>
                </w:tcPr>
                <w:p w:rsidR="00366BBE" w:rsidRPr="006735F7" w:rsidRDefault="00366BBE" w:rsidP="00366BBE">
                  <w:pPr>
                    <w:shd w:val="clear" w:color="auto" w:fill="F2F2F2" w:themeFill="background1" w:themeFillShade="F2"/>
                    <w:spacing w:before="40" w:after="40"/>
                    <w:ind w:left="-5"/>
                    <w:jc w:val="center"/>
                    <w:rPr>
                      <w:rFonts w:cs="Calibri"/>
                      <w:sz w:val="20"/>
                      <w:szCs w:val="20"/>
                    </w:rPr>
                  </w:pPr>
                  <w:r w:rsidRPr="006735F7">
                    <w:rPr>
                      <w:rFonts w:cs="Calibri"/>
                      <w:sz w:val="20"/>
                      <w:szCs w:val="20"/>
                    </w:rPr>
                    <w:t>Providenciado SIAPE</w:t>
                  </w:r>
                </w:p>
                <w:p w:rsidR="00366BBE" w:rsidRPr="006735F7" w:rsidRDefault="00366BBE" w:rsidP="00366BBE">
                  <w:pPr>
                    <w:shd w:val="clear" w:color="auto" w:fill="F2F2F2" w:themeFill="background1" w:themeFillShade="F2"/>
                    <w:spacing w:before="40" w:after="40"/>
                    <w:ind w:left="-5"/>
                    <w:jc w:val="center"/>
                    <w:rPr>
                      <w:rFonts w:cs="Calibri"/>
                      <w:sz w:val="20"/>
                      <w:szCs w:val="20"/>
                    </w:rPr>
                  </w:pPr>
                </w:p>
                <w:p w:rsidR="00366BBE" w:rsidRPr="006735F7" w:rsidRDefault="00366BBE" w:rsidP="00366BBE">
                  <w:pPr>
                    <w:shd w:val="clear" w:color="auto" w:fill="F2F2F2" w:themeFill="background1" w:themeFillShade="F2"/>
                    <w:spacing w:before="40" w:after="40"/>
                    <w:ind w:left="-5"/>
                    <w:jc w:val="center"/>
                    <w:rPr>
                      <w:rFonts w:cs="Calibri"/>
                      <w:b/>
                      <w:sz w:val="20"/>
                      <w:szCs w:val="20"/>
                      <w:u w:val="single"/>
                    </w:rPr>
                  </w:pPr>
                  <w:r w:rsidRPr="006735F7">
                    <w:rPr>
                      <w:rFonts w:cs="Calibri"/>
                      <w:b/>
                      <w:sz w:val="20"/>
                      <w:szCs w:val="20"/>
                      <w:u w:val="single"/>
                    </w:rPr>
                    <w:t>____</w:t>
                  </w:r>
                  <w:r w:rsidRPr="006735F7">
                    <w:rPr>
                      <w:rFonts w:cs="Calibri"/>
                      <w:b/>
                      <w:sz w:val="20"/>
                      <w:szCs w:val="20"/>
                    </w:rPr>
                    <w:t xml:space="preserve">/ </w:t>
                  </w:r>
                  <w:r w:rsidRPr="006735F7">
                    <w:rPr>
                      <w:rFonts w:cs="Calibri"/>
                      <w:b/>
                      <w:sz w:val="20"/>
                      <w:szCs w:val="20"/>
                      <w:u w:val="single"/>
                    </w:rPr>
                    <w:t>____</w:t>
                  </w:r>
                  <w:r w:rsidRPr="006735F7">
                    <w:rPr>
                      <w:rFonts w:cs="Calibri"/>
                      <w:b/>
                      <w:sz w:val="20"/>
                      <w:szCs w:val="20"/>
                    </w:rPr>
                    <w:t xml:space="preserve">/ </w:t>
                  </w:r>
                  <w:r w:rsidRPr="006735F7">
                    <w:rPr>
                      <w:rFonts w:cs="Calibri"/>
                      <w:b/>
                      <w:sz w:val="20"/>
                      <w:szCs w:val="20"/>
                      <w:u w:val="single"/>
                    </w:rPr>
                    <w:t>______</w:t>
                  </w:r>
                </w:p>
              </w:tc>
            </w:tr>
          </w:tbl>
          <w:p w:rsidR="00366BBE" w:rsidRDefault="00366BBE" w:rsidP="00366BB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366BBE" w:rsidRPr="00366BBE" w:rsidRDefault="00366BBE" w:rsidP="00366BB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BF5A75" w:rsidRPr="006735F7" w:rsidRDefault="00BF5A75" w:rsidP="00366BBE">
      <w:pPr>
        <w:spacing w:after="0" w:line="240" w:lineRule="auto"/>
        <w:rPr>
          <w:rFonts w:cs="Calibri"/>
          <w:b/>
          <w:sz w:val="20"/>
          <w:szCs w:val="20"/>
        </w:rPr>
      </w:pPr>
    </w:p>
    <w:sectPr w:rsidR="00BF5A75" w:rsidRPr="006735F7" w:rsidSect="006735F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521" w:right="567" w:bottom="567" w:left="1701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725" w:rsidRDefault="00D10725" w:rsidP="00401AD0">
      <w:pPr>
        <w:spacing w:after="0" w:line="240" w:lineRule="auto"/>
      </w:pPr>
      <w:r>
        <w:separator/>
      </w:r>
    </w:p>
  </w:endnote>
  <w:endnote w:type="continuationSeparator" w:id="0">
    <w:p w:rsidR="00D10725" w:rsidRDefault="00D10725" w:rsidP="00401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47"/>
      <w:gridCol w:w="4747"/>
    </w:tblGrid>
    <w:tr w:rsidR="00B50395" w:rsidTr="001A18D3">
      <w:tc>
        <w:tcPr>
          <w:tcW w:w="4747" w:type="dxa"/>
        </w:tcPr>
        <w:p w:rsidR="00B50395" w:rsidRPr="001A18D3" w:rsidRDefault="00B50395" w:rsidP="001A18D3">
          <w:pPr>
            <w:spacing w:after="0" w:line="240" w:lineRule="auto"/>
            <w:rPr>
              <w:sz w:val="16"/>
              <w:szCs w:val="16"/>
            </w:rPr>
          </w:pPr>
        </w:p>
      </w:tc>
      <w:tc>
        <w:tcPr>
          <w:tcW w:w="4747" w:type="dxa"/>
        </w:tcPr>
        <w:p w:rsidR="00B50395" w:rsidRPr="001A18D3" w:rsidRDefault="00B50395" w:rsidP="001A18D3">
          <w:pPr>
            <w:pStyle w:val="Rodap"/>
            <w:tabs>
              <w:tab w:val="clear" w:pos="4252"/>
              <w:tab w:val="clear" w:pos="8504"/>
              <w:tab w:val="left" w:pos="2943"/>
            </w:tabs>
            <w:jc w:val="right"/>
            <w:rPr>
              <w:color w:val="00B0F0"/>
              <w:sz w:val="16"/>
              <w:szCs w:val="16"/>
            </w:rPr>
          </w:pPr>
        </w:p>
      </w:tc>
    </w:tr>
    <w:tr w:rsidR="00B50395" w:rsidTr="001A18D3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Ex>
      <w:tc>
        <w:tcPr>
          <w:tcW w:w="4747" w:type="dxa"/>
          <w:tcBorders>
            <w:top w:val="nil"/>
            <w:left w:val="nil"/>
            <w:bottom w:val="nil"/>
            <w:right w:val="nil"/>
          </w:tcBorders>
        </w:tcPr>
        <w:p w:rsidR="00B50395" w:rsidRPr="001A18D3" w:rsidRDefault="00B50395" w:rsidP="001A18D3">
          <w:pPr>
            <w:spacing w:after="0" w:line="240" w:lineRule="auto"/>
            <w:rPr>
              <w:sz w:val="16"/>
              <w:szCs w:val="16"/>
            </w:rPr>
          </w:pPr>
        </w:p>
      </w:tc>
      <w:tc>
        <w:tcPr>
          <w:tcW w:w="4747" w:type="dxa"/>
          <w:tcBorders>
            <w:top w:val="nil"/>
            <w:left w:val="nil"/>
            <w:bottom w:val="nil"/>
            <w:right w:val="nil"/>
          </w:tcBorders>
        </w:tcPr>
        <w:p w:rsidR="00B50395" w:rsidRPr="001A18D3" w:rsidRDefault="00B50395" w:rsidP="001A18D3">
          <w:pPr>
            <w:pStyle w:val="Rodap"/>
            <w:tabs>
              <w:tab w:val="clear" w:pos="4252"/>
              <w:tab w:val="clear" w:pos="8504"/>
              <w:tab w:val="left" w:pos="2943"/>
            </w:tabs>
            <w:jc w:val="right"/>
            <w:rPr>
              <w:color w:val="00B0F0"/>
              <w:sz w:val="16"/>
              <w:szCs w:val="16"/>
            </w:rPr>
          </w:pPr>
        </w:p>
      </w:tc>
    </w:tr>
  </w:tbl>
  <w:p w:rsidR="00B50395" w:rsidRPr="00AA72D8" w:rsidRDefault="00B50395" w:rsidP="00AA72D8">
    <w:pPr>
      <w:pStyle w:val="Rodap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47"/>
      <w:gridCol w:w="4747"/>
    </w:tblGrid>
    <w:tr w:rsidR="00B50395" w:rsidTr="001A18D3">
      <w:tc>
        <w:tcPr>
          <w:tcW w:w="4747" w:type="dxa"/>
        </w:tcPr>
        <w:p w:rsidR="00B50395" w:rsidRPr="001A18D3" w:rsidRDefault="00B50395" w:rsidP="001A18D3">
          <w:pPr>
            <w:spacing w:after="0" w:line="240" w:lineRule="auto"/>
            <w:rPr>
              <w:sz w:val="16"/>
              <w:szCs w:val="16"/>
            </w:rPr>
          </w:pPr>
        </w:p>
      </w:tc>
      <w:tc>
        <w:tcPr>
          <w:tcW w:w="4747" w:type="dxa"/>
        </w:tcPr>
        <w:p w:rsidR="00B50395" w:rsidRPr="001A18D3" w:rsidRDefault="00B50395" w:rsidP="001A18D3">
          <w:pPr>
            <w:pStyle w:val="Rodap"/>
            <w:tabs>
              <w:tab w:val="clear" w:pos="4252"/>
              <w:tab w:val="clear" w:pos="8504"/>
              <w:tab w:val="left" w:pos="2943"/>
            </w:tabs>
            <w:jc w:val="right"/>
            <w:rPr>
              <w:color w:val="00B0F0"/>
              <w:sz w:val="16"/>
              <w:szCs w:val="16"/>
            </w:rPr>
          </w:pPr>
        </w:p>
      </w:tc>
    </w:tr>
  </w:tbl>
  <w:p w:rsidR="00B50395" w:rsidRPr="00AA72D8" w:rsidRDefault="00B50395" w:rsidP="00AA72D8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725" w:rsidRDefault="00D10725" w:rsidP="00401AD0">
      <w:pPr>
        <w:spacing w:after="0" w:line="240" w:lineRule="auto"/>
      </w:pPr>
      <w:r>
        <w:separator/>
      </w:r>
    </w:p>
  </w:footnote>
  <w:footnote w:type="continuationSeparator" w:id="0">
    <w:p w:rsidR="00D10725" w:rsidRDefault="00D10725" w:rsidP="00401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CC4" w:rsidRDefault="00366BBE">
    <w:pPr>
      <w:pStyle w:val="Cabealho"/>
      <w:jc w:val="right"/>
    </w:pPr>
    <w:r w:rsidRPr="00366BBE">
      <w:rPr>
        <w:noProof/>
        <w:lang w:eastAsia="pt-B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1080135</wp:posOffset>
          </wp:positionH>
          <wp:positionV relativeFrom="page">
            <wp:posOffset>540385</wp:posOffset>
          </wp:positionV>
          <wp:extent cx="3448050" cy="762000"/>
          <wp:effectExtent l="19050" t="0" r="0" b="0"/>
          <wp:wrapNone/>
          <wp:docPr id="6" name="Imagem 0" descr="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1065" cy="755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40C7C">
      <w:t xml:space="preserve">     </w:t>
    </w:r>
    <w:r w:rsidR="00771C79">
      <w:t xml:space="preserve">     </w:t>
    </w:r>
    <w:r w:rsidR="00A973F7">
      <w:fldChar w:fldCharType="begin"/>
    </w:r>
    <w:r w:rsidR="001B4A71">
      <w:instrText xml:space="preserve"> PAGE   \* MERGEFORMAT </w:instrText>
    </w:r>
    <w:r w:rsidR="00A973F7">
      <w:fldChar w:fldCharType="separate"/>
    </w:r>
    <w:r w:rsidR="00E154EB">
      <w:rPr>
        <w:noProof/>
      </w:rPr>
      <w:t>2</w:t>
    </w:r>
    <w:r w:rsidR="00A973F7">
      <w:fldChar w:fldCharType="end"/>
    </w:r>
  </w:p>
  <w:p w:rsidR="00705CC4" w:rsidRDefault="00705CC4" w:rsidP="00705CC4">
    <w:pPr>
      <w:pStyle w:val="Cabealho"/>
    </w:pPr>
  </w:p>
  <w:p w:rsidR="00B50395" w:rsidRDefault="00B5039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C67" w:rsidRPr="006735F7" w:rsidRDefault="006735F7" w:rsidP="006735F7">
    <w:pPr>
      <w:pStyle w:val="Cabealho"/>
      <w:rPr>
        <w:rStyle w:val="Hyperlink"/>
        <w:color w:val="auto"/>
        <w:szCs w:val="20"/>
        <w:u w:val="none"/>
      </w:rPr>
    </w:pPr>
    <w:r w:rsidRPr="006735F7">
      <w:rPr>
        <w:rStyle w:val="Hyperlink"/>
        <w:noProof/>
        <w:color w:val="auto"/>
        <w:szCs w:val="20"/>
        <w:u w:val="none"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1080099</wp:posOffset>
          </wp:positionH>
          <wp:positionV relativeFrom="page">
            <wp:posOffset>543464</wp:posOffset>
          </wp:positionV>
          <wp:extent cx="3448769" cy="759125"/>
          <wp:effectExtent l="19050" t="0" r="0" b="0"/>
          <wp:wrapNone/>
          <wp:docPr id="5" name="Imagem 0" descr="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1065" cy="755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D0"/>
    <w:rsid w:val="0000776B"/>
    <w:rsid w:val="0004202A"/>
    <w:rsid w:val="00097532"/>
    <w:rsid w:val="000C2A38"/>
    <w:rsid w:val="000C7713"/>
    <w:rsid w:val="000E0A2A"/>
    <w:rsid w:val="000E7C3F"/>
    <w:rsid w:val="000F2BC0"/>
    <w:rsid w:val="000F6BD4"/>
    <w:rsid w:val="00104649"/>
    <w:rsid w:val="0013301D"/>
    <w:rsid w:val="00137D90"/>
    <w:rsid w:val="001409EF"/>
    <w:rsid w:val="001455AC"/>
    <w:rsid w:val="00145EFB"/>
    <w:rsid w:val="00171E1D"/>
    <w:rsid w:val="00187748"/>
    <w:rsid w:val="001941A1"/>
    <w:rsid w:val="00194EEF"/>
    <w:rsid w:val="001A18D3"/>
    <w:rsid w:val="001B4A71"/>
    <w:rsid w:val="001D0CC3"/>
    <w:rsid w:val="001D17D9"/>
    <w:rsid w:val="00212C67"/>
    <w:rsid w:val="00244E16"/>
    <w:rsid w:val="00272607"/>
    <w:rsid w:val="002A3D47"/>
    <w:rsid w:val="002E0F28"/>
    <w:rsid w:val="002E4195"/>
    <w:rsid w:val="00302C6D"/>
    <w:rsid w:val="00322B88"/>
    <w:rsid w:val="0035230E"/>
    <w:rsid w:val="00364A1F"/>
    <w:rsid w:val="00366BBE"/>
    <w:rsid w:val="00371AD2"/>
    <w:rsid w:val="00377912"/>
    <w:rsid w:val="003B1F20"/>
    <w:rsid w:val="003C47D0"/>
    <w:rsid w:val="003D4749"/>
    <w:rsid w:val="003E09AE"/>
    <w:rsid w:val="003F3D6D"/>
    <w:rsid w:val="003F58D6"/>
    <w:rsid w:val="00401AD0"/>
    <w:rsid w:val="004139D4"/>
    <w:rsid w:val="004512C6"/>
    <w:rsid w:val="00453AFA"/>
    <w:rsid w:val="00476310"/>
    <w:rsid w:val="00481CC0"/>
    <w:rsid w:val="00484CFE"/>
    <w:rsid w:val="00484E40"/>
    <w:rsid w:val="004C2A92"/>
    <w:rsid w:val="004D62CC"/>
    <w:rsid w:val="004E0AFB"/>
    <w:rsid w:val="00511903"/>
    <w:rsid w:val="005174BD"/>
    <w:rsid w:val="005178AF"/>
    <w:rsid w:val="00522956"/>
    <w:rsid w:val="00536658"/>
    <w:rsid w:val="00550C5D"/>
    <w:rsid w:val="00553B81"/>
    <w:rsid w:val="0058469D"/>
    <w:rsid w:val="00594D56"/>
    <w:rsid w:val="00596592"/>
    <w:rsid w:val="00602883"/>
    <w:rsid w:val="00633F53"/>
    <w:rsid w:val="00641091"/>
    <w:rsid w:val="00662A7A"/>
    <w:rsid w:val="006735F7"/>
    <w:rsid w:val="0069274A"/>
    <w:rsid w:val="006A06EE"/>
    <w:rsid w:val="006A15F0"/>
    <w:rsid w:val="006C5DFB"/>
    <w:rsid w:val="006E37E4"/>
    <w:rsid w:val="00705CC4"/>
    <w:rsid w:val="00725277"/>
    <w:rsid w:val="00726C91"/>
    <w:rsid w:val="00771C79"/>
    <w:rsid w:val="00784DBE"/>
    <w:rsid w:val="007B027C"/>
    <w:rsid w:val="007C1DE9"/>
    <w:rsid w:val="0080735F"/>
    <w:rsid w:val="00826007"/>
    <w:rsid w:val="00840B37"/>
    <w:rsid w:val="008468DB"/>
    <w:rsid w:val="008474E0"/>
    <w:rsid w:val="008810F8"/>
    <w:rsid w:val="008815E0"/>
    <w:rsid w:val="00883B73"/>
    <w:rsid w:val="008C616B"/>
    <w:rsid w:val="008D6DA0"/>
    <w:rsid w:val="008E2E78"/>
    <w:rsid w:val="00901660"/>
    <w:rsid w:val="00927D78"/>
    <w:rsid w:val="009746A0"/>
    <w:rsid w:val="00977777"/>
    <w:rsid w:val="009A315E"/>
    <w:rsid w:val="009A4ABE"/>
    <w:rsid w:val="009A66DB"/>
    <w:rsid w:val="00A00251"/>
    <w:rsid w:val="00A02031"/>
    <w:rsid w:val="00A07793"/>
    <w:rsid w:val="00A10468"/>
    <w:rsid w:val="00A202AA"/>
    <w:rsid w:val="00A40C7C"/>
    <w:rsid w:val="00A91BAF"/>
    <w:rsid w:val="00A973F7"/>
    <w:rsid w:val="00AA72D8"/>
    <w:rsid w:val="00AC4349"/>
    <w:rsid w:val="00AD4A7B"/>
    <w:rsid w:val="00AD4D3F"/>
    <w:rsid w:val="00AD657B"/>
    <w:rsid w:val="00B174C6"/>
    <w:rsid w:val="00B35AD6"/>
    <w:rsid w:val="00B50395"/>
    <w:rsid w:val="00B53021"/>
    <w:rsid w:val="00B62E00"/>
    <w:rsid w:val="00B81B3E"/>
    <w:rsid w:val="00BC4C31"/>
    <w:rsid w:val="00BF5A75"/>
    <w:rsid w:val="00C44018"/>
    <w:rsid w:val="00C61F03"/>
    <w:rsid w:val="00CB273F"/>
    <w:rsid w:val="00CD369A"/>
    <w:rsid w:val="00CF4F7C"/>
    <w:rsid w:val="00D10725"/>
    <w:rsid w:val="00D111A7"/>
    <w:rsid w:val="00D300FF"/>
    <w:rsid w:val="00D3386D"/>
    <w:rsid w:val="00D41368"/>
    <w:rsid w:val="00D840C9"/>
    <w:rsid w:val="00D86380"/>
    <w:rsid w:val="00DA4750"/>
    <w:rsid w:val="00DD3B48"/>
    <w:rsid w:val="00E154EB"/>
    <w:rsid w:val="00E37E15"/>
    <w:rsid w:val="00E644A9"/>
    <w:rsid w:val="00E721FB"/>
    <w:rsid w:val="00E733B7"/>
    <w:rsid w:val="00EC791A"/>
    <w:rsid w:val="00F14B3B"/>
    <w:rsid w:val="00F50334"/>
    <w:rsid w:val="00F704AE"/>
    <w:rsid w:val="00FC2C7C"/>
    <w:rsid w:val="00FD2FE0"/>
    <w:rsid w:val="00FE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C31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01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01AD0"/>
  </w:style>
  <w:style w:type="paragraph" w:styleId="Rodap">
    <w:name w:val="footer"/>
    <w:basedOn w:val="Normal"/>
    <w:link w:val="RodapChar"/>
    <w:uiPriority w:val="99"/>
    <w:unhideWhenUsed/>
    <w:rsid w:val="00401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01AD0"/>
  </w:style>
  <w:style w:type="paragraph" w:styleId="Textodebalo">
    <w:name w:val="Balloon Text"/>
    <w:basedOn w:val="Normal"/>
    <w:link w:val="TextodebaloChar"/>
    <w:uiPriority w:val="99"/>
    <w:semiHidden/>
    <w:unhideWhenUsed/>
    <w:rsid w:val="0040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01AD0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A10468"/>
    <w:rPr>
      <w:color w:val="808080"/>
    </w:rPr>
  </w:style>
  <w:style w:type="paragraph" w:styleId="PargrafodaLista">
    <w:name w:val="List Paragraph"/>
    <w:basedOn w:val="Normal"/>
    <w:uiPriority w:val="34"/>
    <w:qFormat/>
    <w:rsid w:val="00AA72D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AA72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212C67"/>
    <w:rPr>
      <w:color w:val="0000FF"/>
      <w:u w:val="single"/>
    </w:rPr>
  </w:style>
  <w:style w:type="paragraph" w:customStyle="1" w:styleId="Default">
    <w:name w:val="Default"/>
    <w:rsid w:val="00BF5A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EC791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C791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C791A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C79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C791A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C31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01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01AD0"/>
  </w:style>
  <w:style w:type="paragraph" w:styleId="Rodap">
    <w:name w:val="footer"/>
    <w:basedOn w:val="Normal"/>
    <w:link w:val="RodapChar"/>
    <w:uiPriority w:val="99"/>
    <w:unhideWhenUsed/>
    <w:rsid w:val="00401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01AD0"/>
  </w:style>
  <w:style w:type="paragraph" w:styleId="Textodebalo">
    <w:name w:val="Balloon Text"/>
    <w:basedOn w:val="Normal"/>
    <w:link w:val="TextodebaloChar"/>
    <w:uiPriority w:val="99"/>
    <w:semiHidden/>
    <w:unhideWhenUsed/>
    <w:rsid w:val="0040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01AD0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A10468"/>
    <w:rPr>
      <w:color w:val="808080"/>
    </w:rPr>
  </w:style>
  <w:style w:type="paragraph" w:styleId="PargrafodaLista">
    <w:name w:val="List Paragraph"/>
    <w:basedOn w:val="Normal"/>
    <w:uiPriority w:val="34"/>
    <w:qFormat/>
    <w:rsid w:val="00AA72D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AA72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212C67"/>
    <w:rPr>
      <w:color w:val="0000FF"/>
      <w:u w:val="single"/>
    </w:rPr>
  </w:style>
  <w:style w:type="paragraph" w:customStyle="1" w:styleId="Default">
    <w:name w:val="Default"/>
    <w:rsid w:val="00BF5A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EC791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C791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C791A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C79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C791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0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9564">
              <w:marLeft w:val="0"/>
              <w:marRight w:val="0"/>
              <w:marTop w:val="75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3FFAC-6E31-473D-A9EC-AC0BAC73A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Agencia Nacional de Aviação Civil</Company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fabio.brumana</dc:creator>
  <cp:lastModifiedBy>Luiz Carlos de Souza Faria</cp:lastModifiedBy>
  <cp:revision>2</cp:revision>
  <cp:lastPrinted>2011-04-01T18:24:00Z</cp:lastPrinted>
  <dcterms:created xsi:type="dcterms:W3CDTF">2014-02-04T12:47:00Z</dcterms:created>
  <dcterms:modified xsi:type="dcterms:W3CDTF">2014-02-04T12:47:00Z</dcterms:modified>
</cp:coreProperties>
</file>