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E315A" w14:textId="7F70B4B7" w:rsidR="00D43329" w:rsidRDefault="00061D74">
      <w:r>
        <w:rPr>
          <w:noProof/>
          <w:lang w:eastAsia="pt-BR"/>
        </w:rPr>
        <w:drawing>
          <wp:anchor distT="0" distB="0" distL="114300" distR="114300" simplePos="0" relativeHeight="251661312" behindDoc="1" locked="0" layoutInCell="1" allowOverlap="1" wp14:anchorId="01F54A32" wp14:editId="7CDAF8B5">
            <wp:simplePos x="0" y="0"/>
            <wp:positionH relativeFrom="column">
              <wp:posOffset>-927100</wp:posOffset>
            </wp:positionH>
            <wp:positionV relativeFrom="paragraph">
              <wp:posOffset>-1063815</wp:posOffset>
            </wp:positionV>
            <wp:extent cx="7560000" cy="10690038"/>
            <wp:effectExtent l="0" t="0" r="317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p>
    <w:p w14:paraId="737CCCDC" w14:textId="151F287A" w:rsidR="00D43329" w:rsidRDefault="00D43329"/>
    <w:p w14:paraId="7AA9B2AD" w14:textId="7A67C4CD" w:rsidR="00D43329" w:rsidRDefault="00061D74">
      <w:r>
        <w:rPr>
          <w:noProof/>
          <w:lang w:eastAsia="pt-BR"/>
        </w:rPr>
        <w:drawing>
          <wp:anchor distT="0" distB="0" distL="114300" distR="114300" simplePos="0" relativeHeight="251662336" behindDoc="1" locked="0" layoutInCell="1" allowOverlap="1" wp14:anchorId="10C68F97" wp14:editId="6DA1F269">
            <wp:simplePos x="0" y="0"/>
            <wp:positionH relativeFrom="margin">
              <wp:posOffset>2442845</wp:posOffset>
            </wp:positionH>
            <wp:positionV relativeFrom="paragraph">
              <wp:posOffset>8432990</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0288" behindDoc="0" locked="0" layoutInCell="1" allowOverlap="1" wp14:anchorId="602A1769" wp14:editId="78DDA3CC">
                <wp:simplePos x="0" y="0"/>
                <wp:positionH relativeFrom="column">
                  <wp:posOffset>1895920</wp:posOffset>
                </wp:positionH>
                <wp:positionV relativeFrom="paragraph">
                  <wp:posOffset>5628640</wp:posOffset>
                </wp:positionV>
                <wp:extent cx="3981450" cy="15240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81450" cy="1524000"/>
                        </a:xfrm>
                        <a:prstGeom prst="rect">
                          <a:avLst/>
                        </a:prstGeom>
                        <a:noFill/>
                        <a:ln w="6350">
                          <a:noFill/>
                        </a:ln>
                      </wps:spPr>
                      <wps:txbx>
                        <w:txbxContent>
                          <w:p w14:paraId="65B31E75" w14:textId="11612D1F" w:rsidR="001F226F" w:rsidRPr="001F226F" w:rsidRDefault="001F226F">
                            <w:pPr>
                              <w:rPr>
                                <w:rFonts w:ascii="Arial" w:hAnsi="Arial" w:cs="Arial"/>
                                <w:color w:val="FFFFFF" w:themeColor="background1"/>
                              </w:rPr>
                            </w:pPr>
                            <w:r w:rsidRPr="001F226F">
                              <w:rPr>
                                <w:rFonts w:ascii="Arial" w:hAnsi="Arial" w:cs="Arial"/>
                                <w:b/>
                                <w:bCs/>
                                <w:color w:val="FFFFFF" w:themeColor="background1"/>
                                <w:sz w:val="52"/>
                                <w:szCs w:val="52"/>
                              </w:rPr>
                              <w:t>Pregão</w:t>
                            </w:r>
                            <w:r w:rsidRPr="001F226F">
                              <w:rPr>
                                <w:rFonts w:ascii="Arial" w:hAnsi="Arial" w:cs="Arial"/>
                                <w:color w:val="FFFFFF" w:themeColor="background1"/>
                              </w:rPr>
                              <w:br/>
                            </w:r>
                            <w:r w:rsidRPr="001F226F">
                              <w:rPr>
                                <w:rFonts w:ascii="Arial" w:hAnsi="Arial" w:cs="Arial"/>
                                <w:color w:val="FFFFFF" w:themeColor="background1"/>
                                <w:sz w:val="44"/>
                                <w:szCs w:val="44"/>
                              </w:rPr>
                              <w:t xml:space="preserve">Serviços Continuado com DE. </w:t>
                            </w:r>
                            <w:r w:rsidRPr="001F226F">
                              <w:rPr>
                                <w:rFonts w:ascii="Arial" w:hAnsi="Arial" w:cs="Arial"/>
                                <w:color w:val="FFFFFF" w:themeColor="background1"/>
                                <w:sz w:val="44"/>
                                <w:szCs w:val="44"/>
                              </w:rPr>
                              <w:br/>
                              <w:t>COM SRP</w:t>
                            </w:r>
                            <w:r w:rsidRPr="001F226F">
                              <w:rPr>
                                <w:rFonts w:ascii="Arial" w:hAnsi="Arial" w:cs="Arial"/>
                                <w:color w:val="FFFFFF" w:themeColor="background1"/>
                                <w:sz w:val="44"/>
                                <w:szCs w:val="44"/>
                              </w:rPr>
                              <w:b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2A1769" id="_x0000_t202" coordsize="21600,21600" o:spt="202" path="m,l,21600r21600,l21600,xe">
                <v:stroke joinstyle="miter"/>
                <v:path gradientshapeok="t" o:connecttype="rect"/>
              </v:shapetype>
              <v:shape id="Caixa de Texto 3" o:spid="_x0000_s1026" type="#_x0000_t202" style="position:absolute;margin-left:149.3pt;margin-top:443.2pt;width:313.5pt;height:12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" filled="f" stroked="f" strokeweight=".5pt">
                <v:textbox>
                  <w:txbxContent>
                    <w:p w14:paraId="65B31E75" w14:textId="11612D1F" w:rsidR="001F226F" w:rsidRPr="001F226F" w:rsidRDefault="001F226F">
                      <w:pPr>
                        <w:rPr>
                          <w:rFonts w:ascii="Arial" w:hAnsi="Arial" w:cs="Arial"/>
                          <w:color w:val="FFFFFF" w:themeColor="background1"/>
                        </w:rPr>
                      </w:pPr>
                      <w:r w:rsidRPr="001F226F">
                        <w:rPr>
                          <w:rFonts w:ascii="Arial" w:hAnsi="Arial" w:cs="Arial"/>
                          <w:b/>
                          <w:bCs/>
                          <w:color w:val="FFFFFF" w:themeColor="background1"/>
                          <w:sz w:val="52"/>
                          <w:szCs w:val="52"/>
                        </w:rPr>
                        <w:t>Pregão</w:t>
                      </w:r>
                      <w:r w:rsidRPr="001F226F">
                        <w:rPr>
                          <w:rFonts w:ascii="Arial" w:hAnsi="Arial" w:cs="Arial"/>
                          <w:color w:val="FFFFFF" w:themeColor="background1"/>
                        </w:rPr>
                        <w:br/>
                      </w:r>
                      <w:r w:rsidRPr="001F226F">
                        <w:rPr>
                          <w:rFonts w:ascii="Arial" w:hAnsi="Arial" w:cs="Arial"/>
                          <w:color w:val="FFFFFF" w:themeColor="background1"/>
                          <w:sz w:val="44"/>
                          <w:szCs w:val="44"/>
                        </w:rPr>
                        <w:t xml:space="preserve">Serviços Continuado com DE. </w:t>
                      </w:r>
                      <w:r w:rsidRPr="001F226F">
                        <w:rPr>
                          <w:rFonts w:ascii="Arial" w:hAnsi="Arial" w:cs="Arial"/>
                          <w:color w:val="FFFFFF" w:themeColor="background1"/>
                          <w:sz w:val="44"/>
                          <w:szCs w:val="44"/>
                        </w:rPr>
                        <w:br/>
                        <w:t>COM SRP</w:t>
                      </w:r>
                      <w:r w:rsidRPr="001F226F">
                        <w:rPr>
                          <w:rFonts w:ascii="Arial" w:hAnsi="Arial" w:cs="Arial"/>
                          <w:color w:val="FFFFFF" w:themeColor="background1"/>
                          <w:sz w:val="44"/>
                          <w:szCs w:val="44"/>
                        </w:rPr>
                        <w:br/>
                        <w:t>Lei n° 14.133/2021</w:t>
                      </w:r>
                    </w:p>
                  </w:txbxContent>
                </v:textbox>
              </v:shape>
            </w:pict>
          </mc:Fallback>
        </mc:AlternateContent>
      </w:r>
      <w:r w:rsidR="00D43329">
        <w:br w:type="page"/>
      </w:r>
    </w:p>
    <w:p w14:paraId="2C03E48A" w14:textId="13B4A749" w:rsidR="00061D74" w:rsidRDefault="00061D74">
      <w:r w:rsidRPr="00061D74">
        <w:rPr>
          <w:noProof/>
          <w:lang w:eastAsia="pt-BR"/>
        </w:rPr>
        <w:lastRenderedPageBreak/>
        <mc:AlternateContent>
          <mc:Choice Requires="wps">
            <w:drawing>
              <wp:anchor distT="0" distB="0" distL="114300" distR="114300" simplePos="0" relativeHeight="251671552" behindDoc="0" locked="0" layoutInCell="1" allowOverlap="1" wp14:anchorId="78C8696E" wp14:editId="69E1BA79">
                <wp:simplePos x="0" y="0"/>
                <wp:positionH relativeFrom="column">
                  <wp:posOffset>19050</wp:posOffset>
                </wp:positionH>
                <wp:positionV relativeFrom="paragraph">
                  <wp:posOffset>7185660</wp:posOffset>
                </wp:positionV>
                <wp:extent cx="6299835" cy="1490980"/>
                <wp:effectExtent l="19050" t="19050" r="24765" b="13970"/>
                <wp:wrapNone/>
                <wp:docPr id="32" name="Retângulo: Cantos Arredondados 32"/>
                <wp:cNvGraphicFramePr/>
                <a:graphic xmlns:a="http://schemas.openxmlformats.org/drawingml/2006/main">
                  <a:graphicData uri="http://schemas.microsoft.com/office/word/2010/wordprocessingShape">
                    <wps:wsp>
                      <wps:cNvSpPr/>
                      <wps:spPr>
                        <a:xfrm>
                          <a:off x="0" y="0"/>
                          <a:ext cx="6299835" cy="1490980"/>
                        </a:xfrm>
                        <a:prstGeom prst="roundRect">
                          <a:avLst>
                            <a:gd name="adj" fmla="val 4336"/>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5589B049" w14:textId="5AA288F5" w:rsidR="00061D74" w:rsidRPr="00061D74" w:rsidRDefault="00061D74" w:rsidP="00061D74">
                            <w:pPr>
                              <w:numPr>
                                <w:ilvl w:val="0"/>
                                <w:numId w:val="25"/>
                              </w:numPr>
                              <w:spacing w:line="240" w:lineRule="auto"/>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Este modelo não é aplicável para contratações de TIC.</w:t>
                            </w:r>
                          </w:p>
                          <w:p w14:paraId="1E3CB963" w14:textId="77777777" w:rsidR="00061D74" w:rsidRPr="00061D74" w:rsidRDefault="00061D74" w:rsidP="00061D74">
                            <w:pPr>
                              <w:numPr>
                                <w:ilvl w:val="0"/>
                                <w:numId w:val="25"/>
                              </w:numPr>
                              <w:tabs>
                                <w:tab w:val="left" w:pos="2520"/>
                              </w:tabs>
                              <w:spacing w:line="240" w:lineRule="auto"/>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Processos instruídos com fundamento na Lei n.º 8.666/93, </w:t>
                            </w:r>
                            <w:r w:rsidRPr="00061D74">
                              <w:rPr>
                                <w:rFonts w:ascii="Arial" w:eastAsia="Calibri" w:hAnsi="Arial" w:cs="Arial"/>
                                <w:color w:val="FFFFFF" w:themeColor="background1"/>
                                <w:sz w:val="20"/>
                                <w:szCs w:val="20"/>
                              </w:rPr>
                              <w:br/>
                              <w:t xml:space="preserve">Lei n. 10.520/02 e Lei n. 12.462/11, nos termos do art.191 </w:t>
                            </w:r>
                            <w:r w:rsidRPr="00061D74">
                              <w:rPr>
                                <w:rFonts w:ascii="Arial" w:eastAsia="Calibri" w:hAnsi="Arial" w:cs="Arial"/>
                                <w:color w:val="FFFFFF" w:themeColor="background1"/>
                                <w:sz w:val="20"/>
                                <w:szCs w:val="20"/>
                              </w:rPr>
                              <w:br/>
                              <w:t>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8696E" id="Retângulo: Cantos Arredondados 32" o:spid="_x0000_s1027" style="position:absolute;margin-left:1.5pt;margin-top:565.8pt;width:496.05pt;height:1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" filled="f" strokecolor="#b886b3" strokeweight="2.25pt">
                <v:stroke joinstyle="miter"/>
                <v:textbox>
                  <w:txbxContent>
                    <w:p w14:paraId="5589B049" w14:textId="5AA288F5" w:rsidR="00061D74" w:rsidRPr="00061D74" w:rsidRDefault="00061D74" w:rsidP="00061D74">
                      <w:pPr>
                        <w:numPr>
                          <w:ilvl w:val="0"/>
                          <w:numId w:val="25"/>
                        </w:numPr>
                        <w:spacing w:line="240" w:lineRule="auto"/>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Este modelo não é aplicável para contratações de TIC.</w:t>
                      </w:r>
                    </w:p>
                    <w:p w14:paraId="1E3CB963" w14:textId="77777777" w:rsidR="00061D74" w:rsidRPr="00061D74" w:rsidRDefault="00061D74" w:rsidP="00061D74">
                      <w:pPr>
                        <w:numPr>
                          <w:ilvl w:val="0"/>
                          <w:numId w:val="25"/>
                        </w:numPr>
                        <w:tabs>
                          <w:tab w:val="left" w:pos="2520"/>
                        </w:tabs>
                        <w:spacing w:line="240" w:lineRule="auto"/>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Processos instruídos com fundamento na Lei n.º 8.666/93, </w:t>
                      </w:r>
                      <w:r w:rsidRPr="00061D74">
                        <w:rPr>
                          <w:rFonts w:ascii="Arial" w:eastAsia="Calibri" w:hAnsi="Arial" w:cs="Arial"/>
                          <w:color w:val="FFFFFF" w:themeColor="background1"/>
                          <w:sz w:val="20"/>
                          <w:szCs w:val="20"/>
                        </w:rPr>
                        <w:br/>
                        <w:t xml:space="preserve">Lei n. 10.520/02 e Lei n. 12.462/11, nos termos do art.191 </w:t>
                      </w:r>
                      <w:r w:rsidRPr="00061D74">
                        <w:rPr>
                          <w:rFonts w:ascii="Arial" w:eastAsia="Calibri" w:hAnsi="Arial" w:cs="Arial"/>
                          <w:color w:val="FFFFFF" w:themeColor="background1"/>
                          <w:sz w:val="20"/>
                          <w:szCs w:val="20"/>
                        </w:rPr>
                        <w:br/>
                        <w:t>da Lei n.º 14.133/21.</w:t>
                      </w:r>
                    </w:p>
                  </w:txbxContent>
                </v:textbox>
              </v:roundrect>
            </w:pict>
          </mc:Fallback>
        </mc:AlternateContent>
      </w:r>
      <w:r w:rsidRPr="00061D74">
        <w:rPr>
          <w:noProof/>
          <w:lang w:eastAsia="pt-BR"/>
        </w:rPr>
        <mc:AlternateContent>
          <mc:Choice Requires="wps">
            <w:drawing>
              <wp:anchor distT="0" distB="0" distL="114300" distR="114300" simplePos="0" relativeHeight="251670528" behindDoc="0" locked="0" layoutInCell="1" allowOverlap="1" wp14:anchorId="51728D6B" wp14:editId="13BBAD6B">
                <wp:simplePos x="0" y="0"/>
                <wp:positionH relativeFrom="column">
                  <wp:posOffset>-95250</wp:posOffset>
                </wp:positionH>
                <wp:positionV relativeFrom="paragraph">
                  <wp:posOffset>7080250</wp:posOffset>
                </wp:positionV>
                <wp:extent cx="6299835" cy="1483995"/>
                <wp:effectExtent l="0" t="0" r="5715" b="1905"/>
                <wp:wrapNone/>
                <wp:docPr id="31" name="Retângulo: Cantos Arredondados 31"/>
                <wp:cNvGraphicFramePr/>
                <a:graphic xmlns:a="http://schemas.openxmlformats.org/drawingml/2006/main">
                  <a:graphicData uri="http://schemas.microsoft.com/office/word/2010/wordprocessingShape">
                    <wps:wsp>
                      <wps:cNvSpPr/>
                      <wps:spPr>
                        <a:xfrm>
                          <a:off x="0" y="0"/>
                          <a:ext cx="6299835" cy="1483995"/>
                        </a:xfrm>
                        <a:prstGeom prst="roundRect">
                          <a:avLst>
                            <a:gd name="adj" fmla="val 5790"/>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8250037" w14:textId="77777777" w:rsidR="00061D74" w:rsidRPr="000F5532" w:rsidRDefault="00061D74" w:rsidP="00061D7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28D6B" id="Retângulo: Cantos Arredondados 31" o:spid="_x0000_s1028" style="position:absolute;margin-left:-7.5pt;margin-top:557.5pt;width:496.05pt;height:1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" fillcolor="#154b5d" stroked="f" strokeweight="1pt">
                <v:stroke joinstyle="miter"/>
                <v:textbox>
                  <w:txbxContent>
                    <w:p w14:paraId="18250037" w14:textId="77777777" w:rsidR="00061D74" w:rsidRPr="000F5532" w:rsidRDefault="00061D74" w:rsidP="00061D74">
                      <w:pPr>
                        <w:ind w:left="2484"/>
                        <w:rPr>
                          <w:rFonts w:ascii="Ubuntu" w:hAnsi="Ubuntu"/>
                          <w:color w:val="FFFFFF" w:themeColor="background1"/>
                          <w:sz w:val="20"/>
                          <w:szCs w:val="20"/>
                        </w:rPr>
                      </w:pPr>
                    </w:p>
                  </w:txbxContent>
                </v:textbox>
              </v:roundrect>
            </w:pict>
          </mc:Fallback>
        </mc:AlternateContent>
      </w:r>
      <w:r w:rsidRPr="00061D74">
        <w:rPr>
          <w:noProof/>
          <w:lang w:eastAsia="pt-BR"/>
        </w:rPr>
        <mc:AlternateContent>
          <mc:Choice Requires="wps">
            <w:drawing>
              <wp:anchor distT="0" distB="0" distL="114300" distR="114300" simplePos="0" relativeHeight="251668480" behindDoc="0" locked="0" layoutInCell="1" allowOverlap="1" wp14:anchorId="5CE5A8BE" wp14:editId="21F8A635">
                <wp:simplePos x="0" y="0"/>
                <wp:positionH relativeFrom="column">
                  <wp:posOffset>19050</wp:posOffset>
                </wp:positionH>
                <wp:positionV relativeFrom="paragraph">
                  <wp:posOffset>4796155</wp:posOffset>
                </wp:positionV>
                <wp:extent cx="6299835" cy="1485900"/>
                <wp:effectExtent l="19050" t="19050" r="24765" b="19050"/>
                <wp:wrapNone/>
                <wp:docPr id="24" name="Retângulo: Cantos Arredondados 24"/>
                <wp:cNvGraphicFramePr/>
                <a:graphic xmlns:a="http://schemas.openxmlformats.org/drawingml/2006/main">
                  <a:graphicData uri="http://schemas.microsoft.com/office/word/2010/wordprocessingShape">
                    <wps:wsp>
                      <wps:cNvSpPr/>
                      <wps:spPr>
                        <a:xfrm>
                          <a:off x="0" y="0"/>
                          <a:ext cx="6299835" cy="1485900"/>
                        </a:xfrm>
                        <a:prstGeom prst="roundRect">
                          <a:avLst>
                            <a:gd name="adj" fmla="val 4477"/>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148FE4A0" w14:textId="36033A0B" w:rsidR="00061D74" w:rsidRPr="00061D74" w:rsidRDefault="00061D74" w:rsidP="00061D74">
                            <w:pPr>
                              <w:numPr>
                                <w:ilvl w:val="0"/>
                                <w:numId w:val="10"/>
                              </w:numPr>
                              <w:spacing w:line="240" w:lineRule="auto"/>
                              <w:rPr>
                                <w:rFonts w:ascii="Arial" w:eastAsia="Times New Roman" w:hAnsi="Arial" w:cs="Arial"/>
                                <w:color w:val="FFFFFF" w:themeColor="background1"/>
                                <w:sz w:val="20"/>
                                <w:szCs w:val="20"/>
                              </w:rPr>
                            </w:pPr>
                            <w:r w:rsidRPr="00061D74">
                              <w:rPr>
                                <w:rFonts w:ascii="Arial" w:hAnsi="Arial" w:cs="Arial"/>
                                <w:color w:val="FFFFFF" w:themeColor="background1"/>
                                <w:sz w:val="20"/>
                                <w:szCs w:val="20"/>
                              </w:rPr>
                              <w:t xml:space="preserve">Licitações processadas por pregão eletrônico, para contratação de serviços continuados com dedicação exclusiva de mão de obra. </w:t>
                            </w:r>
                          </w:p>
                          <w:p w14:paraId="7C5CC57A" w14:textId="063BF7C9" w:rsidR="00061D74" w:rsidRPr="00061D74" w:rsidRDefault="00061D74" w:rsidP="00061D74">
                            <w:pPr>
                              <w:numPr>
                                <w:ilvl w:val="0"/>
                                <w:numId w:val="10"/>
                              </w:numPr>
                              <w:spacing w:line="240" w:lineRule="auto"/>
                              <w:rPr>
                                <w:rFonts w:ascii="Arial" w:eastAsia="Times New Roman" w:hAnsi="Arial" w:cs="Arial"/>
                                <w:b/>
                                <w:bCs/>
                                <w:color w:val="FFFFFF" w:themeColor="background1"/>
                                <w:sz w:val="20"/>
                                <w:szCs w:val="20"/>
                                <w:lang w:eastAsia="pt-BR"/>
                              </w:rPr>
                            </w:pPr>
                            <w:r w:rsidRPr="00061D74">
                              <w:rPr>
                                <w:rFonts w:ascii="Arial" w:eastAsia="Calibri" w:hAnsi="Arial" w:cs="Arial"/>
                                <w:color w:val="FFFFFF" w:themeColor="background1"/>
                                <w:sz w:val="20"/>
                                <w:szCs w:val="20"/>
                              </w:rPr>
                              <w:t>Pressupõe-se a ado</w:t>
                            </w:r>
                            <w:r w:rsidRPr="00061D74">
                              <w:rPr>
                                <w:rFonts w:ascii="Arial" w:eastAsia="Times New Roman" w:hAnsi="Arial" w:cs="Arial"/>
                                <w:color w:val="FFFFFF" w:themeColor="background1"/>
                                <w:sz w:val="20"/>
                                <w:szCs w:val="20"/>
                                <w:lang w:eastAsia="pt-BR"/>
                              </w:rPr>
                              <w:t xml:space="preserve">ção pela Administração Pública dos modelos de editais, </w:t>
                            </w:r>
                            <w:r w:rsidRPr="00061D74">
                              <w:rPr>
                                <w:rFonts w:ascii="Arial" w:eastAsia="Times New Roman" w:hAnsi="Arial" w:cs="Arial"/>
                                <w:color w:val="FFFFFF" w:themeColor="background1"/>
                                <w:sz w:val="20"/>
                                <w:szCs w:val="20"/>
                                <w:lang w:eastAsia="pt-BR"/>
                              </w:rPr>
                              <w:br/>
                              <w:t xml:space="preserve">termos de referência, contratos e atas de registro de preços (se for o caso) </w:t>
                            </w:r>
                            <w:r w:rsidRPr="00061D74">
                              <w:rPr>
                                <w:rFonts w:ascii="Arial" w:eastAsia="Times New Roman" w:hAnsi="Arial" w:cs="Arial"/>
                                <w:color w:val="FFFFFF" w:themeColor="background1"/>
                                <w:sz w:val="20"/>
                                <w:szCs w:val="20"/>
                                <w:lang w:eastAsia="pt-BR"/>
                              </w:rPr>
                              <w:br/>
                              <w:t>aprovados pela</w:t>
                            </w:r>
                            <w:r w:rsidRPr="00061D74">
                              <w:rPr>
                                <w:rFonts w:ascii="Arial" w:eastAsia="Times New Roman" w:hAnsi="Arial" w:cs="Arial"/>
                                <w:b/>
                                <w:bCs/>
                                <w:color w:val="FFFFFF" w:themeColor="background1"/>
                                <w:sz w:val="20"/>
                                <w:szCs w:val="20"/>
                                <w:lang w:eastAsia="pt-BR"/>
                              </w:rPr>
                              <w:t xml:space="preserve"> </w:t>
                            </w:r>
                            <w:hyperlink r:id="rId13" w:history="1">
                              <w:r w:rsidRPr="00061D74">
                                <w:rPr>
                                  <w:rStyle w:val="Ttulo2Char"/>
                                  <w:rFonts w:ascii="Arial" w:eastAsiaTheme="minorHAnsi" w:hAnsi="Arial" w:cs="Arial"/>
                                  <w:b w:val="0"/>
                                  <w:bCs w:val="0"/>
                                  <w:color w:val="FFFFFF" w:themeColor="background1"/>
                                  <w:sz w:val="20"/>
                                  <w:szCs w:val="20"/>
                                </w:rPr>
                                <w:t xml:space="preserve">Câmara Nacional de Modelos de Licitações e Contratos da </w:t>
                              </w:r>
                              <w:r w:rsidRPr="00061D74">
                                <w:rPr>
                                  <w:rStyle w:val="Ttulo2Char"/>
                                  <w:rFonts w:ascii="Arial" w:eastAsiaTheme="minorHAnsi" w:hAnsi="Arial" w:cs="Arial"/>
                                  <w:b w:val="0"/>
                                  <w:bCs w:val="0"/>
                                  <w:color w:val="FFFFFF" w:themeColor="background1"/>
                                  <w:sz w:val="20"/>
                                  <w:szCs w:val="20"/>
                                </w:rPr>
                                <w:br/>
                                <w:t>Advocacia-Geral da União (CNMLC)</w:t>
                              </w:r>
                            </w:hyperlink>
                            <w:r w:rsidRPr="00061D74">
                              <w:rPr>
                                <w:rFonts w:ascii="Arial" w:eastAsia="Times New Roman" w:hAnsi="Arial" w:cs="Arial"/>
                                <w:color w:val="FFFFFF" w:themeColor="background1"/>
                                <w:sz w:val="20"/>
                                <w:szCs w:val="20"/>
                                <w:lang w:eastAsia="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5A8BE" id="Retângulo: Cantos Arredondados 24" o:spid="_x0000_s1029" style="position:absolute;margin-left:1.5pt;margin-top:377.65pt;width:496.05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" filled="f" strokecolor="#b886b3" strokeweight="2.25pt">
                <v:stroke joinstyle="miter"/>
                <v:textbox>
                  <w:txbxContent>
                    <w:p w14:paraId="148FE4A0" w14:textId="36033A0B" w:rsidR="00061D74" w:rsidRPr="00061D74" w:rsidRDefault="00061D74" w:rsidP="00061D74">
                      <w:pPr>
                        <w:numPr>
                          <w:ilvl w:val="0"/>
                          <w:numId w:val="10"/>
                        </w:numPr>
                        <w:spacing w:line="240" w:lineRule="auto"/>
                        <w:rPr>
                          <w:rFonts w:ascii="Arial" w:eastAsia="Times New Roman" w:hAnsi="Arial" w:cs="Arial"/>
                          <w:color w:val="FFFFFF" w:themeColor="background1"/>
                          <w:sz w:val="20"/>
                          <w:szCs w:val="20"/>
                        </w:rPr>
                      </w:pPr>
                      <w:r w:rsidRPr="00061D74">
                        <w:rPr>
                          <w:rFonts w:ascii="Arial" w:hAnsi="Arial" w:cs="Arial"/>
                          <w:color w:val="FFFFFF" w:themeColor="background1"/>
                          <w:sz w:val="20"/>
                          <w:szCs w:val="20"/>
                        </w:rPr>
                        <w:t xml:space="preserve">Licitações processadas por pregão eletrônico, para contratação de serviços continuados com dedicação exclusiva de mão de obra. </w:t>
                      </w:r>
                    </w:p>
                    <w:p w14:paraId="7C5CC57A" w14:textId="063BF7C9" w:rsidR="00061D74" w:rsidRPr="00061D74" w:rsidRDefault="00061D74" w:rsidP="00061D74">
                      <w:pPr>
                        <w:numPr>
                          <w:ilvl w:val="0"/>
                          <w:numId w:val="10"/>
                        </w:numPr>
                        <w:spacing w:line="240" w:lineRule="auto"/>
                        <w:rPr>
                          <w:rFonts w:ascii="Arial" w:eastAsia="Times New Roman" w:hAnsi="Arial" w:cs="Arial"/>
                          <w:b/>
                          <w:bCs/>
                          <w:color w:val="FFFFFF" w:themeColor="background1"/>
                          <w:sz w:val="20"/>
                          <w:szCs w:val="20"/>
                          <w:lang w:eastAsia="pt-BR"/>
                        </w:rPr>
                      </w:pPr>
                      <w:r w:rsidRPr="00061D74">
                        <w:rPr>
                          <w:rFonts w:ascii="Arial" w:eastAsia="Calibri" w:hAnsi="Arial" w:cs="Arial"/>
                          <w:color w:val="FFFFFF" w:themeColor="background1"/>
                          <w:sz w:val="20"/>
                          <w:szCs w:val="20"/>
                        </w:rPr>
                        <w:t>Pressupõe-se a ado</w:t>
                      </w:r>
                      <w:r w:rsidRPr="00061D74">
                        <w:rPr>
                          <w:rFonts w:ascii="Arial" w:eastAsia="Times New Roman" w:hAnsi="Arial" w:cs="Arial"/>
                          <w:color w:val="FFFFFF" w:themeColor="background1"/>
                          <w:sz w:val="20"/>
                          <w:szCs w:val="20"/>
                          <w:lang w:eastAsia="pt-BR"/>
                        </w:rPr>
                        <w:t xml:space="preserve">ção pela Administração Pública dos modelos de editais, </w:t>
                      </w:r>
                      <w:r w:rsidRPr="00061D74">
                        <w:rPr>
                          <w:rFonts w:ascii="Arial" w:eastAsia="Times New Roman" w:hAnsi="Arial" w:cs="Arial"/>
                          <w:color w:val="FFFFFF" w:themeColor="background1"/>
                          <w:sz w:val="20"/>
                          <w:szCs w:val="20"/>
                          <w:lang w:eastAsia="pt-BR"/>
                        </w:rPr>
                        <w:br/>
                        <w:t xml:space="preserve">termos de referência, contratos e atas de registro de preços (se for o caso) </w:t>
                      </w:r>
                      <w:r w:rsidRPr="00061D74">
                        <w:rPr>
                          <w:rFonts w:ascii="Arial" w:eastAsia="Times New Roman" w:hAnsi="Arial" w:cs="Arial"/>
                          <w:color w:val="FFFFFF" w:themeColor="background1"/>
                          <w:sz w:val="20"/>
                          <w:szCs w:val="20"/>
                          <w:lang w:eastAsia="pt-BR"/>
                        </w:rPr>
                        <w:br/>
                        <w:t>aprovados pela</w:t>
                      </w:r>
                      <w:r w:rsidRPr="00061D74">
                        <w:rPr>
                          <w:rFonts w:ascii="Arial" w:eastAsia="Times New Roman" w:hAnsi="Arial" w:cs="Arial"/>
                          <w:b/>
                          <w:bCs/>
                          <w:color w:val="FFFFFF" w:themeColor="background1"/>
                          <w:sz w:val="20"/>
                          <w:szCs w:val="20"/>
                          <w:lang w:eastAsia="pt-BR"/>
                        </w:rPr>
                        <w:t xml:space="preserve"> </w:t>
                      </w:r>
                      <w:hyperlink r:id="rId14" w:history="1">
                        <w:r w:rsidRPr="00061D74">
                          <w:rPr>
                            <w:rStyle w:val="Ttulo2Char"/>
                            <w:rFonts w:ascii="Arial" w:eastAsiaTheme="minorHAnsi" w:hAnsi="Arial" w:cs="Arial"/>
                            <w:b w:val="0"/>
                            <w:bCs w:val="0"/>
                            <w:color w:val="FFFFFF" w:themeColor="background1"/>
                            <w:sz w:val="20"/>
                            <w:szCs w:val="20"/>
                          </w:rPr>
                          <w:t xml:space="preserve">Câmara Nacional de Modelos de Licitações e Contratos da </w:t>
                        </w:r>
                        <w:r w:rsidRPr="00061D74">
                          <w:rPr>
                            <w:rStyle w:val="Ttulo2Char"/>
                            <w:rFonts w:ascii="Arial" w:eastAsiaTheme="minorHAnsi" w:hAnsi="Arial" w:cs="Arial"/>
                            <w:b w:val="0"/>
                            <w:bCs w:val="0"/>
                            <w:color w:val="FFFFFF" w:themeColor="background1"/>
                            <w:sz w:val="20"/>
                            <w:szCs w:val="20"/>
                          </w:rPr>
                          <w:br/>
                          <w:t>Advocacia-Geral da União (CNMLC)</w:t>
                        </w:r>
                      </w:hyperlink>
                      <w:r w:rsidRPr="00061D74">
                        <w:rPr>
                          <w:rFonts w:ascii="Arial" w:eastAsia="Times New Roman" w:hAnsi="Arial" w:cs="Arial"/>
                          <w:color w:val="FFFFFF" w:themeColor="background1"/>
                          <w:sz w:val="20"/>
                          <w:szCs w:val="20"/>
                          <w:lang w:eastAsia="pt-BR"/>
                        </w:rPr>
                        <w:t>.</w:t>
                      </w:r>
                    </w:p>
                  </w:txbxContent>
                </v:textbox>
              </v:roundrect>
            </w:pict>
          </mc:Fallback>
        </mc:AlternateContent>
      </w:r>
      <w:r w:rsidRPr="00061D74">
        <w:rPr>
          <w:noProof/>
          <w:lang w:eastAsia="pt-BR"/>
        </w:rPr>
        <mc:AlternateContent>
          <mc:Choice Requires="wps">
            <w:drawing>
              <wp:anchor distT="0" distB="0" distL="114300" distR="114300" simplePos="0" relativeHeight="251667456" behindDoc="0" locked="0" layoutInCell="1" allowOverlap="1" wp14:anchorId="0C0ABBCF" wp14:editId="5B0D0BE7">
                <wp:simplePos x="0" y="0"/>
                <wp:positionH relativeFrom="column">
                  <wp:posOffset>-95250</wp:posOffset>
                </wp:positionH>
                <wp:positionV relativeFrom="paragraph">
                  <wp:posOffset>4707890</wp:posOffset>
                </wp:positionV>
                <wp:extent cx="6299835" cy="1475740"/>
                <wp:effectExtent l="0" t="0" r="5715" b="0"/>
                <wp:wrapNone/>
                <wp:docPr id="23" name="Retângulo: Cantos Arredondados 23"/>
                <wp:cNvGraphicFramePr/>
                <a:graphic xmlns:a="http://schemas.openxmlformats.org/drawingml/2006/main">
                  <a:graphicData uri="http://schemas.microsoft.com/office/word/2010/wordprocessingShape">
                    <wps:wsp>
                      <wps:cNvSpPr/>
                      <wps:spPr>
                        <a:xfrm>
                          <a:off x="0" y="0"/>
                          <a:ext cx="6299835" cy="1475740"/>
                        </a:xfrm>
                        <a:prstGeom prst="roundRect">
                          <a:avLst>
                            <a:gd name="adj" fmla="val 3949"/>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63C10E" w14:textId="77777777" w:rsidR="00061D74" w:rsidRPr="000F5532" w:rsidRDefault="00061D74" w:rsidP="00061D7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ABBCF" id="Retângulo: Cantos Arredondados 23" o:spid="_x0000_s1030" style="position:absolute;margin-left:-7.5pt;margin-top:370.7pt;width:496.05pt;height:1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" fillcolor="#154b5d" stroked="f" strokeweight="1pt">
                <v:stroke joinstyle="miter"/>
                <v:textbox>
                  <w:txbxContent>
                    <w:p w14:paraId="6263C10E" w14:textId="77777777" w:rsidR="00061D74" w:rsidRPr="000F5532" w:rsidRDefault="00061D74" w:rsidP="00061D74">
                      <w:pPr>
                        <w:ind w:left="2484"/>
                        <w:rPr>
                          <w:rFonts w:ascii="Ubuntu" w:hAnsi="Ubuntu"/>
                          <w:color w:val="FFFFFF" w:themeColor="background1"/>
                          <w:sz w:val="20"/>
                          <w:szCs w:val="20"/>
                        </w:rPr>
                      </w:pPr>
                    </w:p>
                  </w:txbxContent>
                </v:textbox>
              </v:roundrect>
            </w:pict>
          </mc:Fallback>
        </mc:AlternateContent>
      </w:r>
      <w:r w:rsidRPr="00061D74">
        <w:rPr>
          <w:noProof/>
          <w:lang w:eastAsia="pt-BR"/>
        </w:rPr>
        <mc:AlternateContent>
          <mc:Choice Requires="wps">
            <w:drawing>
              <wp:anchor distT="0" distB="0" distL="114300" distR="114300" simplePos="0" relativeHeight="251669504" behindDoc="0" locked="0" layoutInCell="1" allowOverlap="1" wp14:anchorId="72AF8B31" wp14:editId="1E8E9628">
                <wp:simplePos x="0" y="0"/>
                <wp:positionH relativeFrom="column">
                  <wp:posOffset>-276225</wp:posOffset>
                </wp:positionH>
                <wp:positionV relativeFrom="paragraph">
                  <wp:posOffset>4582160</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0C3B9" w14:textId="77777777" w:rsidR="00061D74" w:rsidRPr="00061D74" w:rsidRDefault="00061D74" w:rsidP="00061D74">
                            <w:pPr>
                              <w:jc w:val="center"/>
                              <w:rPr>
                                <w:rFonts w:ascii="Arial" w:hAnsi="Arial" w:cs="Arial"/>
                                <w:b/>
                                <w:bCs/>
                              </w:rPr>
                            </w:pPr>
                            <w:r w:rsidRPr="00061D74">
                              <w:rPr>
                                <w:rFonts w:ascii="Arial" w:hAnsi="Arial" w:cs="Arial"/>
                                <w:b/>
                                <w:bCs/>
                              </w:rPr>
                              <w:t>HIPÓTESES DE APLICAÇÃO</w:t>
                            </w:r>
                            <w:r w:rsidRPr="00061D74">
                              <w:rPr>
                                <w:rFonts w:ascii="Arial" w:hAnsi="Arial" w:cs="Arial"/>
                                <w:b/>
                                <w:bCs/>
                                <w:noProof/>
                                <w:lang w:eastAsia="pt-BR"/>
                              </w:rPr>
                              <w:drawing>
                                <wp:inline distT="0" distB="0" distL="0" distR="0" wp14:anchorId="343140FD" wp14:editId="6096E6E6">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F8B31" id="Retângulo: Cantos Arredondados 20" o:spid="_x0000_s1031" style="position:absolute;margin-left:-21.75pt;margin-top:360.8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" fillcolor="#b886b3" stroked="f" strokeweight="1pt">
                <v:stroke joinstyle="miter"/>
                <v:textbox>
                  <w:txbxContent>
                    <w:p w14:paraId="0E10C3B9" w14:textId="77777777" w:rsidR="00061D74" w:rsidRPr="00061D74" w:rsidRDefault="00061D74" w:rsidP="00061D74">
                      <w:pPr>
                        <w:jc w:val="center"/>
                        <w:rPr>
                          <w:rFonts w:ascii="Arial" w:hAnsi="Arial" w:cs="Arial"/>
                          <w:b/>
                          <w:bCs/>
                        </w:rPr>
                      </w:pPr>
                      <w:r w:rsidRPr="00061D74">
                        <w:rPr>
                          <w:rFonts w:ascii="Arial" w:hAnsi="Arial" w:cs="Arial"/>
                          <w:b/>
                          <w:bCs/>
                        </w:rPr>
                        <w:t>HIPÓTESES DE APLICAÇÃO</w:t>
                      </w:r>
                      <w:r w:rsidRPr="00061D74">
                        <w:rPr>
                          <w:rFonts w:ascii="Arial" w:hAnsi="Arial" w:cs="Arial"/>
                          <w:b/>
                          <w:bCs/>
                          <w:noProof/>
                          <w:lang w:eastAsia="pt-BR"/>
                        </w:rPr>
                        <w:drawing>
                          <wp:inline distT="0" distB="0" distL="0" distR="0" wp14:anchorId="343140FD" wp14:editId="6096E6E6">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061D74">
        <w:rPr>
          <w:noProof/>
          <w:lang w:eastAsia="pt-BR"/>
        </w:rPr>
        <mc:AlternateContent>
          <mc:Choice Requires="wps">
            <w:drawing>
              <wp:anchor distT="0" distB="0" distL="114300" distR="114300" simplePos="0" relativeHeight="251672576" behindDoc="0" locked="0" layoutInCell="1" allowOverlap="1" wp14:anchorId="74C9142E" wp14:editId="5F232BF6">
                <wp:simplePos x="0" y="0"/>
                <wp:positionH relativeFrom="column">
                  <wp:posOffset>-264160</wp:posOffset>
                </wp:positionH>
                <wp:positionV relativeFrom="paragraph">
                  <wp:posOffset>6956899</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0CEC7" w14:textId="77777777" w:rsidR="00061D74" w:rsidRPr="00A06A28" w:rsidRDefault="00061D74" w:rsidP="00061D74">
                            <w:pPr>
                              <w:jc w:val="center"/>
                              <w:rPr>
                                <w:rFonts w:ascii="Ubuntu" w:hAnsi="Ubuntu"/>
                                <w:b/>
                                <w:bCs/>
                              </w:rPr>
                            </w:pPr>
                            <w:r w:rsidRPr="00061D74">
                              <w:rPr>
                                <w:rFonts w:ascii="Arial" w:hAnsi="Arial" w:cs="Arial"/>
                                <w:b/>
                                <w:bCs/>
                              </w:rPr>
                              <w:t>NÃO APLICÁVEL</w:t>
                            </w:r>
                            <w:r>
                              <w:rPr>
                                <w:rFonts w:ascii="Ubuntu" w:hAnsi="Ubuntu"/>
                                <w:b/>
                                <w:bCs/>
                                <w:noProof/>
                                <w:lang w:eastAsia="pt-BR"/>
                              </w:rPr>
                              <w:drawing>
                                <wp:inline distT="0" distB="0" distL="0" distR="0" wp14:anchorId="26296A88" wp14:editId="1DE8ACC3">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9142E" id="Retângulo: Cantos Arredondados 27" o:spid="_x0000_s1032" style="position:absolute;margin-left:-20.8pt;margin-top:547.8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" fillcolor="#b886b3" stroked="f" strokeweight="1pt">
                <v:stroke joinstyle="miter"/>
                <v:textbox>
                  <w:txbxContent>
                    <w:p w14:paraId="1AA0CEC7" w14:textId="77777777" w:rsidR="00061D74" w:rsidRPr="00A06A28" w:rsidRDefault="00061D74" w:rsidP="00061D74">
                      <w:pPr>
                        <w:jc w:val="center"/>
                        <w:rPr>
                          <w:rFonts w:ascii="Ubuntu" w:hAnsi="Ubuntu"/>
                          <w:b/>
                          <w:bCs/>
                        </w:rPr>
                      </w:pPr>
                      <w:r w:rsidRPr="00061D74">
                        <w:rPr>
                          <w:rFonts w:ascii="Arial" w:hAnsi="Arial" w:cs="Arial"/>
                          <w:b/>
                          <w:bCs/>
                        </w:rPr>
                        <w:t>NÃO APLICÁVEL</w:t>
                      </w:r>
                      <w:r>
                        <w:rPr>
                          <w:rFonts w:ascii="Ubuntu" w:hAnsi="Ubuntu"/>
                          <w:b/>
                          <w:bCs/>
                          <w:noProof/>
                          <w:lang w:eastAsia="pt-BR"/>
                        </w:rPr>
                        <w:drawing>
                          <wp:inline distT="0" distB="0" distL="0" distR="0" wp14:anchorId="26296A88" wp14:editId="1DE8ACC3">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061D74">
        <w:rPr>
          <w:noProof/>
          <w:lang w:eastAsia="pt-BR"/>
        </w:rPr>
        <mc:AlternateContent>
          <mc:Choice Requires="wps">
            <w:drawing>
              <wp:anchor distT="0" distB="0" distL="114300" distR="114300" simplePos="0" relativeHeight="251665408" behindDoc="0" locked="0" layoutInCell="1" allowOverlap="1" wp14:anchorId="2CA229F5" wp14:editId="635A5561">
                <wp:simplePos x="0" y="0"/>
                <wp:positionH relativeFrom="column">
                  <wp:posOffset>19050</wp:posOffset>
                </wp:positionH>
                <wp:positionV relativeFrom="paragraph">
                  <wp:posOffset>228600</wp:posOffset>
                </wp:positionV>
                <wp:extent cx="6299835" cy="3683635"/>
                <wp:effectExtent l="19050" t="19050" r="24765" b="12065"/>
                <wp:wrapNone/>
                <wp:docPr id="11" name="Retângulo: Cantos Arredondados 11"/>
                <wp:cNvGraphicFramePr/>
                <a:graphic xmlns:a="http://schemas.openxmlformats.org/drawingml/2006/main">
                  <a:graphicData uri="http://schemas.microsoft.com/office/word/2010/wordprocessingShape">
                    <wps:wsp>
                      <wps:cNvSpPr/>
                      <wps:spPr>
                        <a:xfrm>
                          <a:off x="0" y="0"/>
                          <a:ext cx="6299835" cy="3683635"/>
                        </a:xfrm>
                        <a:prstGeom prst="roundRect">
                          <a:avLst>
                            <a:gd name="adj" fmla="val 184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27E0F06F" w14:textId="12F8FE1D"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Times New Roman" w:hAnsi="Arial" w:cs="Arial"/>
                                <w:color w:val="FFFFFF" w:themeColor="background1"/>
                                <w:sz w:val="20"/>
                                <w:szCs w:val="20"/>
                              </w:rPr>
                              <w:t xml:space="preserve">O modelo pretende uniformizar a atuação consultiva </w:t>
                            </w:r>
                            <w:r w:rsidRPr="00061D74">
                              <w:rPr>
                                <w:rFonts w:ascii="Arial" w:eastAsia="Times New Roman" w:hAnsi="Arial" w:cs="Arial"/>
                                <w:color w:val="FFFFFF" w:themeColor="background1"/>
                                <w:sz w:val="20"/>
                                <w:szCs w:val="20"/>
                              </w:rPr>
                              <w:br/>
                              <w:t>no âmbito da Procuradoria-Geral Federal.</w:t>
                            </w:r>
                          </w:p>
                          <w:p w14:paraId="45653FC9" w14:textId="7B93A2E7"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Os pareceres estão em permanente aperfeiçoamento pela Câmara </w:t>
                            </w:r>
                            <w:r w:rsidRPr="00061D74">
                              <w:rPr>
                                <w:rFonts w:ascii="Arial" w:eastAsia="Calibri" w:hAnsi="Arial" w:cs="Arial"/>
                                <w:color w:val="FFFFFF" w:themeColor="background1"/>
                                <w:sz w:val="20"/>
                                <w:szCs w:val="20"/>
                              </w:rPr>
                              <w:br/>
                              <w:t>Permanente de Uniformização de Entendimentos Consultivos da PGF.</w:t>
                            </w:r>
                          </w:p>
                          <w:p w14:paraId="15C9AD8C" w14:textId="1E80DB08"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O modelo foi elaborado pensando-se razoavelmente em tudo que pode </w:t>
                            </w:r>
                            <w:r w:rsidRPr="00061D74">
                              <w:rPr>
                                <w:rFonts w:ascii="Arial" w:eastAsia="Calibri" w:hAnsi="Arial" w:cs="Arial"/>
                                <w:color w:val="FFFFFF" w:themeColor="background1"/>
                                <w:sz w:val="20"/>
                                <w:szCs w:val="20"/>
                              </w:rPr>
                              <w:br/>
                              <w:t xml:space="preserve">ser objeto de recomendação em um processo, de modo que nem sempre </w:t>
                            </w:r>
                            <w:r w:rsidRPr="00061D74">
                              <w:rPr>
                                <w:rFonts w:ascii="Arial" w:eastAsia="Calibri" w:hAnsi="Arial" w:cs="Arial"/>
                                <w:color w:val="FFFFFF" w:themeColor="background1"/>
                                <w:sz w:val="20"/>
                                <w:szCs w:val="20"/>
                              </w:rPr>
                              <w:br/>
                              <w:t xml:space="preserve">precisará ser adotado de maneira integral. Recomenda-se que seja objeto </w:t>
                            </w:r>
                            <w:r w:rsidRPr="00061D74">
                              <w:rPr>
                                <w:rFonts w:ascii="Arial" w:eastAsia="Calibri" w:hAnsi="Arial" w:cs="Arial"/>
                                <w:color w:val="FFFFFF" w:themeColor="background1"/>
                                <w:sz w:val="20"/>
                                <w:szCs w:val="20"/>
                              </w:rPr>
                              <w:br/>
                              <w:t xml:space="preserve">de avaliação crítica, pela Procuradoria Federal junto à Autarquia ou </w:t>
                            </w:r>
                            <w:r w:rsidRPr="00061D74">
                              <w:rPr>
                                <w:rFonts w:ascii="Arial" w:eastAsia="Calibri" w:hAnsi="Arial" w:cs="Arial"/>
                                <w:color w:val="FFFFFF" w:themeColor="background1"/>
                                <w:sz w:val="20"/>
                                <w:szCs w:val="20"/>
                              </w:rPr>
                              <w:br/>
                              <w:t xml:space="preserve">Fundação Pública Federal, de acordo com as peculiaridades da entidade, </w:t>
                            </w:r>
                            <w:r w:rsidRPr="00061D74">
                              <w:rPr>
                                <w:rFonts w:ascii="Arial" w:eastAsia="Calibri" w:hAnsi="Arial" w:cs="Arial"/>
                                <w:color w:val="FFFFFF" w:themeColor="background1"/>
                                <w:sz w:val="20"/>
                                <w:szCs w:val="20"/>
                              </w:rPr>
                              <w:br/>
                              <w:t xml:space="preserve">para excluir ou adaptar os trechos que abordam temas sobre os quais o </w:t>
                            </w:r>
                            <w:r w:rsidRPr="00061D74">
                              <w:rPr>
                                <w:rFonts w:ascii="Arial" w:eastAsia="Calibri" w:hAnsi="Arial" w:cs="Arial"/>
                                <w:color w:val="FFFFFF" w:themeColor="background1"/>
                                <w:sz w:val="20"/>
                                <w:szCs w:val="20"/>
                              </w:rPr>
                              <w:br/>
                              <w:t>órgão consulente já tenha maturidade.</w:t>
                            </w:r>
                          </w:p>
                          <w:p w14:paraId="0B7AA60D" w14:textId="0B7927EC"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Após a devida personalização, recomenda-se seja ser cadastrado </w:t>
                            </w:r>
                            <w:r w:rsidRPr="00061D74">
                              <w:rPr>
                                <w:rFonts w:ascii="Arial" w:eastAsia="Calibri" w:hAnsi="Arial" w:cs="Arial"/>
                                <w:color w:val="FFFFFF" w:themeColor="background1"/>
                                <w:sz w:val="20"/>
                                <w:szCs w:val="20"/>
                              </w:rPr>
                              <w:br/>
                              <w:t>como modelo local no SAPIENS, mais adequado a c</w:t>
                            </w:r>
                            <w:r>
                              <w:rPr>
                                <w:rFonts w:ascii="Arial" w:eastAsia="Calibri" w:hAnsi="Arial" w:cs="Arial"/>
                                <w:color w:val="FFFFFF" w:themeColor="background1"/>
                                <w:sz w:val="20"/>
                                <w:szCs w:val="20"/>
                              </w:rPr>
                              <w:t>a</w:t>
                            </w:r>
                            <w:r w:rsidRPr="00061D74">
                              <w:rPr>
                                <w:rFonts w:ascii="Arial" w:eastAsia="Calibri" w:hAnsi="Arial" w:cs="Arial"/>
                                <w:color w:val="FFFFFF" w:themeColor="background1"/>
                                <w:sz w:val="20"/>
                                <w:szCs w:val="20"/>
                              </w:rPr>
                              <w:t>da realidade.</w:t>
                            </w:r>
                          </w:p>
                          <w:p w14:paraId="7B4107AD" w14:textId="77777777"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Destaca-se, no entanto, que somente o Procurador Federal oficiante, </w:t>
                            </w:r>
                            <w:r w:rsidRPr="00061D74">
                              <w:rPr>
                                <w:rFonts w:ascii="Arial" w:eastAsia="Calibri" w:hAnsi="Arial" w:cs="Arial"/>
                                <w:color w:val="FFFFFF" w:themeColor="background1"/>
                                <w:sz w:val="20"/>
                                <w:szCs w:val="20"/>
                              </w:rPr>
                              <w:br/>
                              <w:t xml:space="preserve">no exercício de sua autonomia funcional, poderá avaliar a pertinência </w:t>
                            </w:r>
                            <w:r w:rsidRPr="00061D74">
                              <w:rPr>
                                <w:rFonts w:ascii="Arial" w:eastAsia="Calibri" w:hAnsi="Arial" w:cs="Arial"/>
                                <w:color w:val="FFFFFF" w:themeColor="background1"/>
                                <w:sz w:val="20"/>
                                <w:szCs w:val="20"/>
                              </w:rPr>
                              <w:br/>
                              <w:t xml:space="preserve">de manter os textos integralmente ou a necessidade de inclusão de </w:t>
                            </w:r>
                            <w:r w:rsidRPr="00061D74">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229F5" id="Retângulo: Cantos Arredondados 11" o:spid="_x0000_s1033" style="position:absolute;margin-left:1.5pt;margin-top:18pt;width:496.05pt;height:29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" filled="f" strokecolor="#b886b3" strokeweight="2.25pt">
                <v:stroke joinstyle="miter"/>
                <v:textbox>
                  <w:txbxContent>
                    <w:p w14:paraId="27E0F06F" w14:textId="12F8FE1D"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Times New Roman" w:hAnsi="Arial" w:cs="Arial"/>
                          <w:color w:val="FFFFFF" w:themeColor="background1"/>
                          <w:sz w:val="20"/>
                          <w:szCs w:val="20"/>
                        </w:rPr>
                        <w:t xml:space="preserve">O modelo pretende uniformizar a atuação consultiva </w:t>
                      </w:r>
                      <w:r w:rsidRPr="00061D74">
                        <w:rPr>
                          <w:rFonts w:ascii="Arial" w:eastAsia="Times New Roman" w:hAnsi="Arial" w:cs="Arial"/>
                          <w:color w:val="FFFFFF" w:themeColor="background1"/>
                          <w:sz w:val="20"/>
                          <w:szCs w:val="20"/>
                        </w:rPr>
                        <w:br/>
                        <w:t>no âmbito da Procuradoria-Geral Federal.</w:t>
                      </w:r>
                    </w:p>
                    <w:p w14:paraId="45653FC9" w14:textId="7B93A2E7"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Os pareceres estão em permanente aperfeiçoamento pela Câmara </w:t>
                      </w:r>
                      <w:r w:rsidRPr="00061D74">
                        <w:rPr>
                          <w:rFonts w:ascii="Arial" w:eastAsia="Calibri" w:hAnsi="Arial" w:cs="Arial"/>
                          <w:color w:val="FFFFFF" w:themeColor="background1"/>
                          <w:sz w:val="20"/>
                          <w:szCs w:val="20"/>
                        </w:rPr>
                        <w:br/>
                        <w:t>Permanente de Uniformização de Entendimentos Consultivos da PGF.</w:t>
                      </w:r>
                    </w:p>
                    <w:p w14:paraId="15C9AD8C" w14:textId="1E80DB08"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O modelo foi elaborado pensando-se razoavelmente em tudo que pode </w:t>
                      </w:r>
                      <w:r w:rsidRPr="00061D74">
                        <w:rPr>
                          <w:rFonts w:ascii="Arial" w:eastAsia="Calibri" w:hAnsi="Arial" w:cs="Arial"/>
                          <w:color w:val="FFFFFF" w:themeColor="background1"/>
                          <w:sz w:val="20"/>
                          <w:szCs w:val="20"/>
                        </w:rPr>
                        <w:br/>
                        <w:t xml:space="preserve">ser objeto de recomendação em um processo, de modo que nem sempre </w:t>
                      </w:r>
                      <w:r w:rsidRPr="00061D74">
                        <w:rPr>
                          <w:rFonts w:ascii="Arial" w:eastAsia="Calibri" w:hAnsi="Arial" w:cs="Arial"/>
                          <w:color w:val="FFFFFF" w:themeColor="background1"/>
                          <w:sz w:val="20"/>
                          <w:szCs w:val="20"/>
                        </w:rPr>
                        <w:br/>
                        <w:t xml:space="preserve">precisará ser adotado de maneira integral. Recomenda-se que seja objeto </w:t>
                      </w:r>
                      <w:r w:rsidRPr="00061D74">
                        <w:rPr>
                          <w:rFonts w:ascii="Arial" w:eastAsia="Calibri" w:hAnsi="Arial" w:cs="Arial"/>
                          <w:color w:val="FFFFFF" w:themeColor="background1"/>
                          <w:sz w:val="20"/>
                          <w:szCs w:val="20"/>
                        </w:rPr>
                        <w:br/>
                        <w:t xml:space="preserve">de avaliação crítica, pela Procuradoria Federal junto à Autarquia ou </w:t>
                      </w:r>
                      <w:r w:rsidRPr="00061D74">
                        <w:rPr>
                          <w:rFonts w:ascii="Arial" w:eastAsia="Calibri" w:hAnsi="Arial" w:cs="Arial"/>
                          <w:color w:val="FFFFFF" w:themeColor="background1"/>
                          <w:sz w:val="20"/>
                          <w:szCs w:val="20"/>
                        </w:rPr>
                        <w:br/>
                        <w:t xml:space="preserve">Fundação Pública Federal, de acordo com as peculiaridades da entidade, </w:t>
                      </w:r>
                      <w:r w:rsidRPr="00061D74">
                        <w:rPr>
                          <w:rFonts w:ascii="Arial" w:eastAsia="Calibri" w:hAnsi="Arial" w:cs="Arial"/>
                          <w:color w:val="FFFFFF" w:themeColor="background1"/>
                          <w:sz w:val="20"/>
                          <w:szCs w:val="20"/>
                        </w:rPr>
                        <w:br/>
                        <w:t xml:space="preserve">para excluir ou adaptar os trechos que abordam temas sobre os quais o </w:t>
                      </w:r>
                      <w:r w:rsidRPr="00061D74">
                        <w:rPr>
                          <w:rFonts w:ascii="Arial" w:eastAsia="Calibri" w:hAnsi="Arial" w:cs="Arial"/>
                          <w:color w:val="FFFFFF" w:themeColor="background1"/>
                          <w:sz w:val="20"/>
                          <w:szCs w:val="20"/>
                        </w:rPr>
                        <w:br/>
                        <w:t>órgão consulente já tenha maturidade.</w:t>
                      </w:r>
                    </w:p>
                    <w:p w14:paraId="0B7AA60D" w14:textId="0B7927EC"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Após a devida personalização, recomenda-se seja ser cadastrado </w:t>
                      </w:r>
                      <w:r w:rsidRPr="00061D74">
                        <w:rPr>
                          <w:rFonts w:ascii="Arial" w:eastAsia="Calibri" w:hAnsi="Arial" w:cs="Arial"/>
                          <w:color w:val="FFFFFF" w:themeColor="background1"/>
                          <w:sz w:val="20"/>
                          <w:szCs w:val="20"/>
                        </w:rPr>
                        <w:br/>
                        <w:t>como modelo local no SAPIENS, mais adequado a c</w:t>
                      </w:r>
                      <w:r>
                        <w:rPr>
                          <w:rFonts w:ascii="Arial" w:eastAsia="Calibri" w:hAnsi="Arial" w:cs="Arial"/>
                          <w:color w:val="FFFFFF" w:themeColor="background1"/>
                          <w:sz w:val="20"/>
                          <w:szCs w:val="20"/>
                        </w:rPr>
                        <w:t>a</w:t>
                      </w:r>
                      <w:r w:rsidRPr="00061D74">
                        <w:rPr>
                          <w:rFonts w:ascii="Arial" w:eastAsia="Calibri" w:hAnsi="Arial" w:cs="Arial"/>
                          <w:color w:val="FFFFFF" w:themeColor="background1"/>
                          <w:sz w:val="20"/>
                          <w:szCs w:val="20"/>
                        </w:rPr>
                        <w:t>da realidade.</w:t>
                      </w:r>
                    </w:p>
                    <w:p w14:paraId="7B4107AD" w14:textId="77777777" w:rsidR="00061D74" w:rsidRPr="00061D74" w:rsidRDefault="00061D74" w:rsidP="00061D74">
                      <w:pPr>
                        <w:numPr>
                          <w:ilvl w:val="0"/>
                          <w:numId w:val="24"/>
                        </w:numPr>
                        <w:rPr>
                          <w:rFonts w:ascii="Arial" w:eastAsia="Times New Roman" w:hAnsi="Arial" w:cs="Arial"/>
                          <w:color w:val="FFFFFF" w:themeColor="background1"/>
                          <w:sz w:val="20"/>
                          <w:szCs w:val="20"/>
                        </w:rPr>
                      </w:pPr>
                      <w:r w:rsidRPr="00061D74">
                        <w:rPr>
                          <w:rFonts w:ascii="Arial" w:eastAsia="Calibri" w:hAnsi="Arial" w:cs="Arial"/>
                          <w:color w:val="FFFFFF" w:themeColor="background1"/>
                          <w:sz w:val="20"/>
                          <w:szCs w:val="20"/>
                        </w:rPr>
                        <w:t xml:space="preserve">Destaca-se, no entanto, que somente o Procurador Federal oficiante, </w:t>
                      </w:r>
                      <w:r w:rsidRPr="00061D74">
                        <w:rPr>
                          <w:rFonts w:ascii="Arial" w:eastAsia="Calibri" w:hAnsi="Arial" w:cs="Arial"/>
                          <w:color w:val="FFFFFF" w:themeColor="background1"/>
                          <w:sz w:val="20"/>
                          <w:szCs w:val="20"/>
                        </w:rPr>
                        <w:br/>
                        <w:t xml:space="preserve">no exercício de sua autonomia funcional, poderá avaliar a pertinência </w:t>
                      </w:r>
                      <w:r w:rsidRPr="00061D74">
                        <w:rPr>
                          <w:rFonts w:ascii="Arial" w:eastAsia="Calibri" w:hAnsi="Arial" w:cs="Arial"/>
                          <w:color w:val="FFFFFF" w:themeColor="background1"/>
                          <w:sz w:val="20"/>
                          <w:szCs w:val="20"/>
                        </w:rPr>
                        <w:br/>
                        <w:t xml:space="preserve">de manter os textos integralmente ou a necessidade de inclusão de </w:t>
                      </w:r>
                      <w:r w:rsidRPr="00061D74">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sidRPr="00061D74">
        <w:rPr>
          <w:noProof/>
          <w:lang w:eastAsia="pt-BR"/>
        </w:rPr>
        <mc:AlternateContent>
          <mc:Choice Requires="wps">
            <w:drawing>
              <wp:anchor distT="0" distB="0" distL="114300" distR="114300" simplePos="0" relativeHeight="251664384" behindDoc="0" locked="0" layoutInCell="1" allowOverlap="1" wp14:anchorId="4DC6A664" wp14:editId="1B8A625A">
                <wp:simplePos x="0" y="0"/>
                <wp:positionH relativeFrom="column">
                  <wp:posOffset>-95885</wp:posOffset>
                </wp:positionH>
                <wp:positionV relativeFrom="paragraph">
                  <wp:posOffset>113665</wp:posOffset>
                </wp:positionV>
                <wp:extent cx="6299835" cy="3657600"/>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657600"/>
                        </a:xfrm>
                        <a:prstGeom prst="roundRect">
                          <a:avLst>
                            <a:gd name="adj" fmla="val 1924"/>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0D33FB3" w14:textId="77777777" w:rsidR="00061D74" w:rsidRPr="000F5532" w:rsidRDefault="00061D74" w:rsidP="00061D7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6A664" id="Retângulo: Cantos Arredondados 9" o:spid="_x0000_s1034" style="position:absolute;margin-left:-7.55pt;margin-top:8.95pt;width:496.05pt;height:4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" fillcolor="#154b5d" stroked="f" strokeweight="1pt">
                <v:stroke joinstyle="miter"/>
                <v:textbox>
                  <w:txbxContent>
                    <w:p w14:paraId="30D33FB3" w14:textId="77777777" w:rsidR="00061D74" w:rsidRPr="000F5532" w:rsidRDefault="00061D74" w:rsidP="00061D74">
                      <w:pPr>
                        <w:ind w:left="2484"/>
                        <w:rPr>
                          <w:rFonts w:ascii="Ubuntu" w:hAnsi="Ubuntu"/>
                          <w:color w:val="FFFFFF" w:themeColor="background1"/>
                          <w:sz w:val="20"/>
                          <w:szCs w:val="20"/>
                        </w:rPr>
                      </w:pPr>
                    </w:p>
                  </w:txbxContent>
                </v:textbox>
              </v:roundrect>
            </w:pict>
          </mc:Fallback>
        </mc:AlternateContent>
      </w:r>
      <w:r w:rsidRPr="00061D74">
        <w:rPr>
          <w:noProof/>
          <w:lang w:eastAsia="pt-BR"/>
        </w:rPr>
        <mc:AlternateContent>
          <mc:Choice Requires="wps">
            <w:drawing>
              <wp:anchor distT="0" distB="0" distL="114300" distR="114300" simplePos="0" relativeHeight="251666432" behindDoc="0" locked="0" layoutInCell="1" allowOverlap="1" wp14:anchorId="2FA78DDA" wp14:editId="26EBD0B1">
                <wp:simplePos x="0" y="0"/>
                <wp:positionH relativeFrom="column">
                  <wp:posOffset>-276225</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07894" w14:textId="77777777" w:rsidR="00061D74" w:rsidRPr="00061D74" w:rsidRDefault="00061D74" w:rsidP="00061D74">
                            <w:pPr>
                              <w:jc w:val="center"/>
                              <w:rPr>
                                <w:rFonts w:ascii="Arial" w:hAnsi="Arial" w:cs="Arial"/>
                                <w:b/>
                                <w:bCs/>
                              </w:rPr>
                            </w:pPr>
                            <w:r w:rsidRPr="00061D74">
                              <w:rPr>
                                <w:rFonts w:ascii="Arial" w:hAnsi="Arial" w:cs="Arial"/>
                                <w:b/>
                                <w:bCs/>
                              </w:rPr>
                              <w:t xml:space="preserve">POR QUE UTILIZAR </w:t>
                            </w:r>
                            <w:r w:rsidRPr="00061D74">
                              <w:rPr>
                                <w:rFonts w:ascii="Arial" w:hAnsi="Arial" w:cs="Arial"/>
                                <w:b/>
                                <w:bCs/>
                              </w:rPr>
                              <w:br/>
                              <w:t>ESTE MODELO?</w:t>
                            </w:r>
                            <w:r w:rsidRPr="00061D74">
                              <w:rPr>
                                <w:rFonts w:ascii="Arial" w:hAnsi="Arial" w:cs="Arial"/>
                                <w:b/>
                                <w:bCs/>
                                <w:noProof/>
                                <w:lang w:eastAsia="pt-BR"/>
                              </w:rPr>
                              <w:drawing>
                                <wp:inline distT="0" distB="0" distL="0" distR="0" wp14:anchorId="40AE7BA4" wp14:editId="00CA0D10">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78DDA" id="Retângulo: Cantos Arredondados 1" o:spid="_x0000_s1035" style="position:absolute;margin-left:-21.75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" fillcolor="#b886b3" stroked="f" strokeweight="1pt">
                <v:stroke joinstyle="miter"/>
                <v:textbox>
                  <w:txbxContent>
                    <w:p w14:paraId="08D07894" w14:textId="77777777" w:rsidR="00061D74" w:rsidRPr="00061D74" w:rsidRDefault="00061D74" w:rsidP="00061D74">
                      <w:pPr>
                        <w:jc w:val="center"/>
                        <w:rPr>
                          <w:rFonts w:ascii="Arial" w:hAnsi="Arial" w:cs="Arial"/>
                          <w:b/>
                          <w:bCs/>
                        </w:rPr>
                      </w:pPr>
                      <w:r w:rsidRPr="00061D74">
                        <w:rPr>
                          <w:rFonts w:ascii="Arial" w:hAnsi="Arial" w:cs="Arial"/>
                          <w:b/>
                          <w:bCs/>
                        </w:rPr>
                        <w:t xml:space="preserve">POR QUE UTILIZAR </w:t>
                      </w:r>
                      <w:r w:rsidRPr="00061D74">
                        <w:rPr>
                          <w:rFonts w:ascii="Arial" w:hAnsi="Arial" w:cs="Arial"/>
                          <w:b/>
                          <w:bCs/>
                        </w:rPr>
                        <w:br/>
                        <w:t>ESTE MODELO?</w:t>
                      </w:r>
                      <w:r w:rsidRPr="00061D74">
                        <w:rPr>
                          <w:rFonts w:ascii="Arial" w:hAnsi="Arial" w:cs="Arial"/>
                          <w:b/>
                          <w:bCs/>
                          <w:noProof/>
                          <w:lang w:eastAsia="pt-BR"/>
                        </w:rPr>
                        <w:drawing>
                          <wp:inline distT="0" distB="0" distL="0" distR="0" wp14:anchorId="40AE7BA4" wp14:editId="00CA0D10">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br w:type="page"/>
      </w:r>
    </w:p>
    <w:p w14:paraId="5044475B" w14:textId="2C98F1F4" w:rsidR="00061D74" w:rsidRDefault="008A65AE">
      <w:r w:rsidRPr="008A65AE">
        <w:rPr>
          <w:noProof/>
          <w:lang w:eastAsia="pt-BR"/>
        </w:rPr>
        <w:lastRenderedPageBreak/>
        <w:drawing>
          <wp:anchor distT="0" distB="0" distL="114300" distR="114300" simplePos="0" relativeHeight="251702272" behindDoc="0" locked="0" layoutInCell="1" allowOverlap="1" wp14:anchorId="39A9ADBC" wp14:editId="31866326">
            <wp:simplePos x="0" y="0"/>
            <wp:positionH relativeFrom="column">
              <wp:posOffset>5343525</wp:posOffset>
            </wp:positionH>
            <wp:positionV relativeFrom="paragraph">
              <wp:posOffset>7759065</wp:posOffset>
            </wp:positionV>
            <wp:extent cx="885825" cy="885825"/>
            <wp:effectExtent l="0" t="0" r="9525" b="9525"/>
            <wp:wrapNone/>
            <wp:docPr id="10" name="Imagem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Pr="008A65AE">
        <w:rPr>
          <w:noProof/>
          <w:lang w:eastAsia="pt-BR"/>
        </w:rPr>
        <mc:AlternateContent>
          <mc:Choice Requires="wps">
            <w:drawing>
              <wp:anchor distT="0" distB="0" distL="114300" distR="114300" simplePos="0" relativeHeight="251701248" behindDoc="0" locked="0" layoutInCell="1" allowOverlap="1" wp14:anchorId="78ED4965" wp14:editId="24802B89">
                <wp:simplePos x="0" y="0"/>
                <wp:positionH relativeFrom="column">
                  <wp:posOffset>3629025</wp:posOffset>
                </wp:positionH>
                <wp:positionV relativeFrom="paragraph">
                  <wp:posOffset>7793355</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3565E0E9" w14:textId="77777777" w:rsidR="008A65AE" w:rsidRPr="00106C29" w:rsidRDefault="008A65AE" w:rsidP="008A65AE">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4965" id="Caixa de Texto 97" o:spid="_x0000_s1036" type="#_x0000_t202" style="position:absolute;margin-left:285.75pt;margin-top:613.65pt;width:112.5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" filled="f" stroked="f" strokeweight=".5pt">
                <v:textbox>
                  <w:txbxContent>
                    <w:p w14:paraId="3565E0E9" w14:textId="77777777" w:rsidR="008A65AE" w:rsidRPr="00106C29" w:rsidRDefault="008A65AE" w:rsidP="008A65AE">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Pr="008A65AE">
        <w:rPr>
          <w:noProof/>
          <w:lang w:eastAsia="pt-BR"/>
        </w:rPr>
        <mc:AlternateContent>
          <mc:Choice Requires="wps">
            <w:drawing>
              <wp:anchor distT="0" distB="0" distL="114300" distR="114300" simplePos="0" relativeHeight="251700224" behindDoc="0" locked="0" layoutInCell="1" allowOverlap="1" wp14:anchorId="6D98E673" wp14:editId="62D87151">
                <wp:simplePos x="0" y="0"/>
                <wp:positionH relativeFrom="column">
                  <wp:posOffset>5231765</wp:posOffset>
                </wp:positionH>
                <wp:positionV relativeFrom="paragraph">
                  <wp:posOffset>7650480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C721FC" id="Retângulo: Cantos Arredondados 98" o:spid="_x0000_s1026" style="position:absolute;margin-left:411.95pt;margin-top:602.4pt;width:86.95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" fillcolor="white [3212]" strokecolor="white [3212]" strokeweight="1pt">
                <v:stroke joinstyle="miter"/>
                <v:shadow on="t" color="black" opacity="26214f" origin="-.5,-.5" offset=".74836mm,.74836mm"/>
              </v:roundrect>
            </w:pict>
          </mc:Fallback>
        </mc:AlternateContent>
      </w:r>
      <w:r w:rsidRPr="008A65AE">
        <w:rPr>
          <w:noProof/>
          <w:lang w:eastAsia="pt-BR"/>
        </w:rPr>
        <mc:AlternateContent>
          <mc:Choice Requires="wps">
            <w:drawing>
              <wp:anchor distT="0" distB="0" distL="114300" distR="114300" simplePos="0" relativeHeight="251699200" behindDoc="0" locked="0" layoutInCell="1" allowOverlap="1" wp14:anchorId="5723B2DF" wp14:editId="7A45CD0D">
                <wp:simplePos x="0" y="0"/>
                <wp:positionH relativeFrom="column">
                  <wp:posOffset>1099820</wp:posOffset>
                </wp:positionH>
                <wp:positionV relativeFrom="paragraph">
                  <wp:posOffset>7787005</wp:posOffset>
                </wp:positionV>
                <wp:extent cx="1854835" cy="742950"/>
                <wp:effectExtent l="0" t="0" r="0" b="0"/>
                <wp:wrapNone/>
                <wp:docPr id="8" name="Caixa de Texto 8"/>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25DA8CAC" w14:textId="77777777" w:rsidR="008A65AE" w:rsidRPr="00106C29" w:rsidRDefault="008A65AE" w:rsidP="008A65AE">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3B2DF" id="Caixa de Texto 8" o:spid="_x0000_s1037" type="#_x0000_t202" style="position:absolute;margin-left:86.6pt;margin-top:613.15pt;width:146.05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" filled="f" stroked="f" strokeweight=".5pt">
                <v:textbox>
                  <w:txbxContent>
                    <w:p w14:paraId="25DA8CAC" w14:textId="77777777" w:rsidR="008A65AE" w:rsidRPr="00106C29" w:rsidRDefault="008A65AE" w:rsidP="008A65AE">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4">
                        <w:r w:rsidRPr="00106C29">
                          <w:rPr>
                            <w:rFonts w:ascii="Arial" w:eastAsia="Times New Roman" w:hAnsi="Arial" w:cs="Arial"/>
                            <w:color w:val="FFFFFF" w:themeColor="background1"/>
                            <w:sz w:val="24"/>
                            <w:szCs w:val="24"/>
                          </w:rPr>
                          <w:t>pgf.cpuc@agu.gov.br</w:t>
                        </w:r>
                      </w:hyperlink>
                    </w:p>
                  </w:txbxContent>
                </v:textbox>
              </v:shape>
            </w:pict>
          </mc:Fallback>
        </mc:AlternateContent>
      </w:r>
      <w:r w:rsidRPr="008A65AE">
        <w:rPr>
          <w:noProof/>
          <w:lang w:eastAsia="pt-BR"/>
        </w:rPr>
        <mc:AlternateContent>
          <mc:Choice Requires="wps">
            <w:drawing>
              <wp:anchor distT="0" distB="0" distL="114300" distR="114300" simplePos="0" relativeHeight="251698176" behindDoc="0" locked="0" layoutInCell="1" allowOverlap="1" wp14:anchorId="13F1BC75" wp14:editId="7A506BD5">
                <wp:simplePos x="0" y="0"/>
                <wp:positionH relativeFrom="column">
                  <wp:posOffset>40005</wp:posOffset>
                </wp:positionH>
                <wp:positionV relativeFrom="paragraph">
                  <wp:posOffset>7725410</wp:posOffset>
                </wp:positionV>
                <wp:extent cx="3206750" cy="898525"/>
                <wp:effectExtent l="19050" t="19050" r="12700" b="15875"/>
                <wp:wrapNone/>
                <wp:docPr id="6" name="Retângulo: Cantos Arredondados 6"/>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9CE495C" w14:textId="77777777" w:rsidR="008A65AE" w:rsidRPr="008C6FAA" w:rsidRDefault="008A65AE" w:rsidP="008A65AE">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0C095894" wp14:editId="5D97DBDD">
                                  <wp:extent cx="887802" cy="70107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1BC75" id="Retângulo: Cantos Arredondados 6" o:spid="_x0000_s1038" style="position:absolute;margin-left:3.15pt;margin-top:608.3pt;width:252.5pt;height:7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" filled="f" strokecolor="#154b5d" strokeweight="2.25pt">
                <v:stroke joinstyle="miter"/>
                <v:textbox>
                  <w:txbxContent>
                    <w:p w14:paraId="39CE495C" w14:textId="77777777" w:rsidR="008A65AE" w:rsidRPr="008C6FAA" w:rsidRDefault="008A65AE" w:rsidP="008A65AE">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0C095894" wp14:editId="5D97DBDD">
                            <wp:extent cx="887802" cy="70107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8A65AE">
        <w:rPr>
          <w:noProof/>
          <w:lang w:eastAsia="pt-BR"/>
        </w:rPr>
        <mc:AlternateContent>
          <mc:Choice Requires="wps">
            <w:drawing>
              <wp:anchor distT="0" distB="0" distL="114300" distR="114300" simplePos="0" relativeHeight="251697152" behindDoc="0" locked="0" layoutInCell="1" allowOverlap="1" wp14:anchorId="0DF66A7C" wp14:editId="0016809B">
                <wp:simplePos x="0" y="0"/>
                <wp:positionH relativeFrom="column">
                  <wp:posOffset>3531870</wp:posOffset>
                </wp:positionH>
                <wp:positionV relativeFrom="paragraph">
                  <wp:posOffset>7722870</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21D630C3" w14:textId="77777777" w:rsidR="008A65AE" w:rsidRPr="000F5532" w:rsidRDefault="008A65AE" w:rsidP="008A65AE">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66A7C" id="Retângulo: Cantos Arredondados 87" o:spid="_x0000_s1039" style="position:absolute;margin-left:278.1pt;margin-top:608.1pt;width:208.2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" filled="f" strokecolor="#154b5d" strokeweight="2.25pt">
                <v:stroke joinstyle="miter"/>
                <v:textbox>
                  <w:txbxContent>
                    <w:p w14:paraId="21D630C3" w14:textId="77777777" w:rsidR="008A65AE" w:rsidRPr="000F5532" w:rsidRDefault="008A65AE" w:rsidP="008A65AE">
                      <w:pPr>
                        <w:ind w:left="2484"/>
                        <w:rPr>
                          <w:rFonts w:ascii="Ubuntu" w:hAnsi="Ubuntu"/>
                          <w:color w:val="FFFFFF" w:themeColor="background1"/>
                          <w:sz w:val="20"/>
                          <w:szCs w:val="20"/>
                        </w:rPr>
                      </w:pPr>
                    </w:p>
                  </w:txbxContent>
                </v:textbox>
              </v:roundrect>
            </w:pict>
          </mc:Fallback>
        </mc:AlternateContent>
      </w:r>
      <w:r w:rsidRPr="008A65AE">
        <w:rPr>
          <w:noProof/>
          <w:lang w:eastAsia="pt-BR"/>
        </w:rPr>
        <mc:AlternateContent>
          <mc:Choice Requires="wps">
            <w:drawing>
              <wp:anchor distT="0" distB="0" distL="114300" distR="114300" simplePos="0" relativeHeight="251696128" behindDoc="0" locked="0" layoutInCell="1" allowOverlap="1" wp14:anchorId="47181F57" wp14:editId="382F0D1A">
                <wp:simplePos x="0" y="0"/>
                <wp:positionH relativeFrom="column">
                  <wp:posOffset>3418205</wp:posOffset>
                </wp:positionH>
                <wp:positionV relativeFrom="paragraph">
                  <wp:posOffset>7566660</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386AD89" w14:textId="77777777" w:rsidR="008A65AE" w:rsidRPr="000F5532" w:rsidRDefault="008A65AE" w:rsidP="008A65AE">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81F57" id="Retângulo: Cantos Arredondados 85" o:spid="_x0000_s1040" style="position:absolute;margin-left:269.15pt;margin-top:595.8pt;width:212.55pt;height:7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" fillcolor="#b886b3" stroked="f" strokeweight="1pt">
                <v:stroke joinstyle="miter"/>
                <v:textbox>
                  <w:txbxContent>
                    <w:p w14:paraId="7386AD89" w14:textId="77777777" w:rsidR="008A65AE" w:rsidRPr="000F5532" w:rsidRDefault="008A65AE" w:rsidP="008A65AE">
                      <w:pPr>
                        <w:ind w:left="2484"/>
                        <w:rPr>
                          <w:rFonts w:ascii="Ubuntu" w:hAnsi="Ubuntu"/>
                          <w:color w:val="FFFFFF" w:themeColor="background1"/>
                          <w:sz w:val="20"/>
                          <w:szCs w:val="20"/>
                        </w:rPr>
                      </w:pPr>
                    </w:p>
                  </w:txbxContent>
                </v:textbox>
              </v:roundrect>
            </w:pict>
          </mc:Fallback>
        </mc:AlternateContent>
      </w:r>
      <w:r w:rsidRPr="008A65AE">
        <w:rPr>
          <w:noProof/>
          <w:lang w:eastAsia="pt-BR"/>
        </w:rPr>
        <mc:AlternateContent>
          <mc:Choice Requires="wps">
            <w:drawing>
              <wp:anchor distT="0" distB="0" distL="114300" distR="114300" simplePos="0" relativeHeight="251695104" behindDoc="1" locked="0" layoutInCell="1" allowOverlap="1" wp14:anchorId="4935E4B5" wp14:editId="4DCB5B65">
                <wp:simplePos x="0" y="0"/>
                <wp:positionH relativeFrom="column">
                  <wp:posOffset>-85725</wp:posOffset>
                </wp:positionH>
                <wp:positionV relativeFrom="paragraph">
                  <wp:posOffset>7562850</wp:posOffset>
                </wp:positionV>
                <wp:extent cx="3276600" cy="898525"/>
                <wp:effectExtent l="0" t="0" r="0" b="0"/>
                <wp:wrapNone/>
                <wp:docPr id="5" name="Retângulo: Cantos Arredondados 5"/>
                <wp:cNvGraphicFramePr/>
                <a:graphic xmlns:a="http://schemas.openxmlformats.org/drawingml/2006/main">
                  <a:graphicData uri="http://schemas.microsoft.com/office/word/2010/wordprocessingShape">
                    <wps:wsp>
                      <wps:cNvSpPr/>
                      <wps:spPr>
                        <a:xfrm>
                          <a:off x="0" y="0"/>
                          <a:ext cx="3276600" cy="898525"/>
                        </a:xfrm>
                        <a:prstGeom prst="roundRect">
                          <a:avLst>
                            <a:gd name="adj" fmla="val 640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60F646F" w14:textId="77777777" w:rsidR="008A65AE" w:rsidRPr="000F5532" w:rsidRDefault="008A65AE" w:rsidP="008A65AE">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5E4B5" id="Retângulo: Cantos Arredondados 5" o:spid="_x0000_s1041" style="position:absolute;margin-left:-6.75pt;margin-top:595.5pt;width:258pt;height:7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" fillcolor="#b886b3" stroked="f" strokeweight="1pt">
                <v:stroke joinstyle="miter"/>
                <v:textbox>
                  <w:txbxContent>
                    <w:p w14:paraId="660F646F" w14:textId="77777777" w:rsidR="008A65AE" w:rsidRPr="000F5532" w:rsidRDefault="008A65AE" w:rsidP="008A65AE">
                      <w:pPr>
                        <w:ind w:left="2484"/>
                        <w:rPr>
                          <w:rFonts w:ascii="Ubuntu" w:hAnsi="Ubuntu"/>
                          <w:color w:val="FFFFFF" w:themeColor="background1"/>
                          <w:sz w:val="20"/>
                          <w:szCs w:val="20"/>
                        </w:rPr>
                      </w:pPr>
                    </w:p>
                  </w:txbxContent>
                </v:textbox>
              </v:roundrect>
            </w:pict>
          </mc:Fallback>
        </mc:AlternateContent>
      </w:r>
      <w:r w:rsidR="00E33511" w:rsidRPr="00061D74">
        <w:rPr>
          <w:noProof/>
          <w:lang w:eastAsia="pt-BR"/>
        </w:rPr>
        <mc:AlternateContent>
          <mc:Choice Requires="wps">
            <w:drawing>
              <wp:anchor distT="0" distB="0" distL="114300" distR="114300" simplePos="0" relativeHeight="251691008" behindDoc="0" locked="0" layoutInCell="1" allowOverlap="1" wp14:anchorId="2CA2A03C" wp14:editId="3EBC065D">
                <wp:simplePos x="0" y="0"/>
                <wp:positionH relativeFrom="column">
                  <wp:posOffset>-95250</wp:posOffset>
                </wp:positionH>
                <wp:positionV relativeFrom="paragraph">
                  <wp:posOffset>3236595</wp:posOffset>
                </wp:positionV>
                <wp:extent cx="6299835" cy="3975735"/>
                <wp:effectExtent l="0" t="0" r="5715" b="5715"/>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573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CC3D346" w14:textId="77777777" w:rsidR="00061D74" w:rsidRPr="000F5532" w:rsidRDefault="00061D74" w:rsidP="00061D7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2A03C" id="Retângulo: Cantos Arredondados 73" o:spid="_x0000_s1042" style="position:absolute;margin-left:-7.5pt;margin-top:254.85pt;width:496.05pt;height:3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" fillcolor="#154b5d" stroked="f" strokeweight="1pt">
                <v:stroke joinstyle="miter"/>
                <v:textbox>
                  <w:txbxContent>
                    <w:p w14:paraId="4CC3D346" w14:textId="77777777" w:rsidR="00061D74" w:rsidRPr="000F5532" w:rsidRDefault="00061D74" w:rsidP="00061D74">
                      <w:pPr>
                        <w:ind w:left="2484"/>
                        <w:rPr>
                          <w:rFonts w:ascii="Ubuntu" w:hAnsi="Ubuntu"/>
                          <w:color w:val="FFFFFF" w:themeColor="background1"/>
                          <w:sz w:val="20"/>
                          <w:szCs w:val="20"/>
                        </w:rPr>
                      </w:pPr>
                    </w:p>
                  </w:txbxContent>
                </v:textbox>
              </v:roundrect>
            </w:pict>
          </mc:Fallback>
        </mc:AlternateContent>
      </w:r>
      <w:r w:rsidR="00E33511" w:rsidRPr="00061D74">
        <w:rPr>
          <w:noProof/>
          <w:lang w:eastAsia="pt-BR"/>
        </w:rPr>
        <mc:AlternateContent>
          <mc:Choice Requires="wps">
            <w:drawing>
              <wp:anchor distT="0" distB="0" distL="114300" distR="114300" simplePos="0" relativeHeight="251692032" behindDoc="0" locked="0" layoutInCell="1" allowOverlap="1" wp14:anchorId="28D15C4A" wp14:editId="4E4CFB98">
                <wp:simplePos x="0" y="0"/>
                <wp:positionH relativeFrom="column">
                  <wp:posOffset>19050</wp:posOffset>
                </wp:positionH>
                <wp:positionV relativeFrom="paragraph">
                  <wp:posOffset>3376295</wp:posOffset>
                </wp:positionV>
                <wp:extent cx="6299835" cy="3982720"/>
                <wp:effectExtent l="19050" t="19050" r="24765" b="17780"/>
                <wp:wrapNone/>
                <wp:docPr id="74" name="Retângulo: Cantos Arredondados 74"/>
                <wp:cNvGraphicFramePr/>
                <a:graphic xmlns:a="http://schemas.openxmlformats.org/drawingml/2006/main">
                  <a:graphicData uri="http://schemas.microsoft.com/office/word/2010/wordprocessingShape">
                    <wps:wsp>
                      <wps:cNvSpPr/>
                      <wps:spPr>
                        <a:xfrm>
                          <a:off x="0" y="0"/>
                          <a:ext cx="6299835" cy="3982720"/>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31BC220D" w14:textId="46BC5C5C"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Quando o processo não estiver instruído com documento ou informação </w:t>
                            </w:r>
                            <w:r w:rsidRPr="00E33511">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w:t>
                            </w:r>
                            <w:r w:rsidR="00E33511">
                              <w:rPr>
                                <w:rFonts w:ascii="Arial" w:eastAsia="Calibri" w:hAnsi="Arial" w:cs="Arial"/>
                                <w:color w:val="FFFFFF" w:themeColor="background1"/>
                                <w:sz w:val="20"/>
                                <w:szCs w:val="20"/>
                              </w:rPr>
                              <w:t xml:space="preserve"> </w:t>
                            </w:r>
                            <w:r w:rsidRPr="00E33511">
                              <w:rPr>
                                <w:rFonts w:ascii="Arial" w:eastAsia="Calibri" w:hAnsi="Arial" w:cs="Arial"/>
                                <w:color w:val="FFFFFF" w:themeColor="background1"/>
                                <w:sz w:val="20"/>
                                <w:szCs w:val="20"/>
                              </w:rPr>
                              <w:t>edital/contrato/</w:t>
                            </w:r>
                            <w:r w:rsidR="00E33511">
                              <w:rPr>
                                <w:rFonts w:ascii="Arial" w:eastAsia="Calibri" w:hAnsi="Arial" w:cs="Arial"/>
                                <w:color w:val="FFFFFF" w:themeColor="background1"/>
                                <w:sz w:val="20"/>
                                <w:szCs w:val="20"/>
                              </w:rPr>
                              <w:t xml:space="preserve"> </w:t>
                            </w:r>
                            <w:r w:rsidRPr="00E33511">
                              <w:rPr>
                                <w:rFonts w:ascii="Arial" w:eastAsia="Calibri" w:hAnsi="Arial" w:cs="Arial"/>
                                <w:color w:val="FFFFFF" w:themeColor="background1"/>
                                <w:sz w:val="20"/>
                                <w:szCs w:val="20"/>
                              </w:rPr>
                              <w:t>termo aditivo.</w:t>
                            </w:r>
                          </w:p>
                          <w:p w14:paraId="6FDDA807" w14:textId="4BA55A18"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É medida de boa prática destacar as orientações já atendidas pelo órgão.  </w:t>
                            </w:r>
                          </w:p>
                          <w:p w14:paraId="5508ED22" w14:textId="2752FD2B"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49CAB99A" w14:textId="35C71464"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E33511">
                              <w:rPr>
                                <w:rFonts w:ascii="Arial" w:eastAsia="Calibri" w:hAnsi="Arial" w:cs="Arial"/>
                                <w:color w:val="FFFFFF" w:themeColor="background1"/>
                                <w:sz w:val="20"/>
                                <w:szCs w:val="20"/>
                              </w:rPr>
                              <w:br/>
                            </w:r>
                            <w:r w:rsidRPr="00E33511">
                              <w:rPr>
                                <w:rFonts w:ascii="Arial" w:eastAsia="Calibri" w:hAnsi="Arial" w:cs="Arial"/>
                                <w:color w:val="FFFFFF" w:themeColor="background1"/>
                                <w:sz w:val="20"/>
                                <w:szCs w:val="20"/>
                              </w:rPr>
                              <w:t>no tópico da conclusão.</w:t>
                            </w:r>
                          </w:p>
                          <w:p w14:paraId="013F14C7" w14:textId="77777777"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O modelo está configurado de acordo com as normas da Portaria nº 1.399, </w:t>
                            </w:r>
                            <w:r w:rsidRPr="00E33511">
                              <w:rPr>
                                <w:rFonts w:ascii="Arial" w:eastAsia="Calibri" w:hAnsi="Arial" w:cs="Arial"/>
                                <w:color w:val="FFFFFF" w:themeColor="background1"/>
                                <w:sz w:val="20"/>
                                <w:szCs w:val="20"/>
                              </w:rPr>
                              <w:br/>
                              <w:t xml:space="preserve">de 2009, e seu anexo, do Advogado-Geral da União. O Procurador Federal </w:t>
                            </w:r>
                            <w:r w:rsidRPr="00E33511">
                              <w:rPr>
                                <w:rFonts w:ascii="Arial" w:eastAsia="Calibri" w:hAnsi="Arial" w:cs="Arial"/>
                                <w:color w:val="FFFFFF" w:themeColor="background1"/>
                                <w:sz w:val="20"/>
                                <w:szCs w:val="20"/>
                              </w:rPr>
                              <w:br/>
                              <w:t xml:space="preserve">deve atentar, no desenvolvimento do parecer, para o cumprimento integral </w:t>
                            </w:r>
                            <w:r w:rsidRPr="00E33511">
                              <w:rPr>
                                <w:rFonts w:ascii="Arial" w:eastAsia="Calibri" w:hAnsi="Arial" w:cs="Arial"/>
                                <w:color w:val="FFFFFF" w:themeColor="background1"/>
                                <w:sz w:val="20"/>
                                <w:szCs w:val="20"/>
                              </w:rPr>
                              <w:br/>
                              <w:t>das orientações da Procuradoria-Geral Federal e da Advocacia-Geral da União pertinentes à matéria.</w:t>
                            </w:r>
                          </w:p>
                          <w:p w14:paraId="6C0CC2DF" w14:textId="77777777" w:rsidR="00061D74" w:rsidRPr="008D09FB" w:rsidRDefault="00061D74" w:rsidP="00061D74">
                            <w:pPr>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15C4A" id="Retângulo: Cantos Arredondados 74" o:spid="_x0000_s1043" style="position:absolute;margin-left:1.5pt;margin-top:265.85pt;width:496.05pt;height:31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" filled="f" strokecolor="#b886b3" strokeweight="2.25pt">
                <v:stroke joinstyle="miter"/>
                <v:textbox>
                  <w:txbxContent>
                    <w:p w14:paraId="31BC220D" w14:textId="46BC5C5C"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Quando o processo não estiver instruído com documento ou informação </w:t>
                      </w:r>
                      <w:r w:rsidRPr="00E33511">
                        <w:rPr>
                          <w:rFonts w:ascii="Arial" w:eastAsia="Calibri" w:hAnsi="Arial" w:cs="Arial"/>
                          <w:color w:val="FFFFFF" w:themeColor="background1"/>
                          <w:sz w:val="20"/>
                          <w:szCs w:val="20"/>
                        </w:rPr>
                        <w:br/>
                        <w:t>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w:t>
                      </w:r>
                      <w:r w:rsidR="00E33511">
                        <w:rPr>
                          <w:rFonts w:ascii="Arial" w:eastAsia="Calibri" w:hAnsi="Arial" w:cs="Arial"/>
                          <w:color w:val="FFFFFF" w:themeColor="background1"/>
                          <w:sz w:val="20"/>
                          <w:szCs w:val="20"/>
                        </w:rPr>
                        <w:t xml:space="preserve"> </w:t>
                      </w:r>
                      <w:r w:rsidRPr="00E33511">
                        <w:rPr>
                          <w:rFonts w:ascii="Arial" w:eastAsia="Calibri" w:hAnsi="Arial" w:cs="Arial"/>
                          <w:color w:val="FFFFFF" w:themeColor="background1"/>
                          <w:sz w:val="20"/>
                          <w:szCs w:val="20"/>
                        </w:rPr>
                        <w:t>edital/contrato/</w:t>
                      </w:r>
                      <w:r w:rsidR="00E33511">
                        <w:rPr>
                          <w:rFonts w:ascii="Arial" w:eastAsia="Calibri" w:hAnsi="Arial" w:cs="Arial"/>
                          <w:color w:val="FFFFFF" w:themeColor="background1"/>
                          <w:sz w:val="20"/>
                          <w:szCs w:val="20"/>
                        </w:rPr>
                        <w:t xml:space="preserve"> </w:t>
                      </w:r>
                      <w:r w:rsidRPr="00E33511">
                        <w:rPr>
                          <w:rFonts w:ascii="Arial" w:eastAsia="Calibri" w:hAnsi="Arial" w:cs="Arial"/>
                          <w:color w:val="FFFFFF" w:themeColor="background1"/>
                          <w:sz w:val="20"/>
                          <w:szCs w:val="20"/>
                        </w:rPr>
                        <w:t>termo aditivo.</w:t>
                      </w:r>
                    </w:p>
                    <w:p w14:paraId="6FDDA807" w14:textId="4BA55A18"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É medida de boa prática destacar as orientações já atendidas pelo órgão.  </w:t>
                      </w:r>
                    </w:p>
                    <w:p w14:paraId="5508ED22" w14:textId="2752FD2B"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As recomendações realizadas ao longo do parecer que demandem atuação da autoridade devem ser destacadas no texto e expressamente indicadas no tópico da conclusão.</w:t>
                      </w:r>
                    </w:p>
                    <w:p w14:paraId="49CAB99A" w14:textId="35C71464"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E33511">
                        <w:rPr>
                          <w:rFonts w:ascii="Arial" w:eastAsia="Calibri" w:hAnsi="Arial" w:cs="Arial"/>
                          <w:color w:val="FFFFFF" w:themeColor="background1"/>
                          <w:sz w:val="20"/>
                          <w:szCs w:val="20"/>
                        </w:rPr>
                        <w:br/>
                      </w:r>
                      <w:r w:rsidRPr="00E33511">
                        <w:rPr>
                          <w:rFonts w:ascii="Arial" w:eastAsia="Calibri" w:hAnsi="Arial" w:cs="Arial"/>
                          <w:color w:val="FFFFFF" w:themeColor="background1"/>
                          <w:sz w:val="20"/>
                          <w:szCs w:val="20"/>
                        </w:rPr>
                        <w:t>no tópico da conclusão.</w:t>
                      </w:r>
                    </w:p>
                    <w:p w14:paraId="013F14C7" w14:textId="77777777" w:rsidR="00061D74" w:rsidRPr="00E33511" w:rsidRDefault="00061D74" w:rsidP="00E33511">
                      <w:pPr>
                        <w:numPr>
                          <w:ilvl w:val="0"/>
                          <w:numId w:val="27"/>
                        </w:numPr>
                        <w:tabs>
                          <w:tab w:val="clear" w:pos="2136"/>
                          <w:tab w:val="num" w:pos="2520"/>
                        </w:tabs>
                        <w:spacing w:line="240" w:lineRule="auto"/>
                        <w:ind w:left="2340" w:right="449"/>
                        <w:rPr>
                          <w:rFonts w:ascii="Arial" w:hAnsi="Arial" w:cs="Arial"/>
                          <w:color w:val="FFFFFF" w:themeColor="background1"/>
                          <w:sz w:val="20"/>
                          <w:szCs w:val="20"/>
                        </w:rPr>
                      </w:pPr>
                      <w:r w:rsidRPr="00E33511">
                        <w:rPr>
                          <w:rFonts w:ascii="Arial" w:eastAsia="Calibri" w:hAnsi="Arial" w:cs="Arial"/>
                          <w:color w:val="FFFFFF" w:themeColor="background1"/>
                          <w:sz w:val="20"/>
                          <w:szCs w:val="20"/>
                        </w:rPr>
                        <w:t xml:space="preserve">O modelo está configurado de acordo com as normas da Portaria nº 1.399, </w:t>
                      </w:r>
                      <w:r w:rsidRPr="00E33511">
                        <w:rPr>
                          <w:rFonts w:ascii="Arial" w:eastAsia="Calibri" w:hAnsi="Arial" w:cs="Arial"/>
                          <w:color w:val="FFFFFF" w:themeColor="background1"/>
                          <w:sz w:val="20"/>
                          <w:szCs w:val="20"/>
                        </w:rPr>
                        <w:br/>
                        <w:t xml:space="preserve">de 2009, e seu anexo, do Advogado-Geral da União. O Procurador Federal </w:t>
                      </w:r>
                      <w:r w:rsidRPr="00E33511">
                        <w:rPr>
                          <w:rFonts w:ascii="Arial" w:eastAsia="Calibri" w:hAnsi="Arial" w:cs="Arial"/>
                          <w:color w:val="FFFFFF" w:themeColor="background1"/>
                          <w:sz w:val="20"/>
                          <w:szCs w:val="20"/>
                        </w:rPr>
                        <w:br/>
                        <w:t xml:space="preserve">deve atentar, no desenvolvimento do parecer, para o cumprimento integral </w:t>
                      </w:r>
                      <w:r w:rsidRPr="00E33511">
                        <w:rPr>
                          <w:rFonts w:ascii="Arial" w:eastAsia="Calibri" w:hAnsi="Arial" w:cs="Arial"/>
                          <w:color w:val="FFFFFF" w:themeColor="background1"/>
                          <w:sz w:val="20"/>
                          <w:szCs w:val="20"/>
                        </w:rPr>
                        <w:br/>
                        <w:t>das orientações da Procuradoria-Geral Federal e da Advocacia-Geral da União pertinentes à matéria.</w:t>
                      </w:r>
                    </w:p>
                    <w:p w14:paraId="6C0CC2DF" w14:textId="77777777" w:rsidR="00061D74" w:rsidRPr="008D09FB" w:rsidRDefault="00061D74" w:rsidP="00061D74">
                      <w:pPr>
                        <w:ind w:left="2136"/>
                        <w:rPr>
                          <w:rFonts w:ascii="Ubuntu" w:hAnsi="Ubuntu"/>
                          <w:color w:val="FFFFFF" w:themeColor="background1"/>
                          <w:sz w:val="20"/>
                          <w:szCs w:val="20"/>
                        </w:rPr>
                      </w:pPr>
                    </w:p>
                  </w:txbxContent>
                </v:textbox>
              </v:roundrect>
            </w:pict>
          </mc:Fallback>
        </mc:AlternateContent>
      </w:r>
      <w:r w:rsidR="00E33511" w:rsidRPr="00061D74">
        <w:rPr>
          <w:noProof/>
          <w:lang w:eastAsia="pt-BR"/>
        </w:rPr>
        <mc:AlternateContent>
          <mc:Choice Requires="wps">
            <w:drawing>
              <wp:anchor distT="0" distB="0" distL="114300" distR="114300" simplePos="0" relativeHeight="251693056" behindDoc="0" locked="0" layoutInCell="1" allowOverlap="1" wp14:anchorId="3F4413D9" wp14:editId="7A5CDFF0">
                <wp:simplePos x="0" y="0"/>
                <wp:positionH relativeFrom="column">
                  <wp:posOffset>-279400</wp:posOffset>
                </wp:positionH>
                <wp:positionV relativeFrom="paragraph">
                  <wp:posOffset>3122930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26725" w14:textId="77777777" w:rsidR="00061D74" w:rsidRPr="00A06A28" w:rsidRDefault="00061D74" w:rsidP="00061D74">
                            <w:pPr>
                              <w:jc w:val="center"/>
                              <w:rPr>
                                <w:rFonts w:ascii="Ubuntu" w:hAnsi="Ubuntu"/>
                                <w:b/>
                                <w:bCs/>
                              </w:rPr>
                            </w:pPr>
                            <w:r w:rsidRPr="0060478E">
                              <w:rPr>
                                <w:rFonts w:ascii="Arial" w:hAnsi="Arial" w:cs="Arial"/>
                                <w:b/>
                                <w:bCs/>
                              </w:rPr>
                              <w:t>ATENÇÃO</w:t>
                            </w:r>
                            <w:r>
                              <w:rPr>
                                <w:rFonts w:ascii="Ubuntu" w:hAnsi="Ubuntu"/>
                                <w:b/>
                                <w:bCs/>
                                <w:noProof/>
                                <w:lang w:eastAsia="pt-BR"/>
                              </w:rPr>
                              <w:drawing>
                                <wp:inline distT="0" distB="0" distL="0" distR="0" wp14:anchorId="03A198C0" wp14:editId="696DA037">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413D9" id="Retângulo: Cantos Arredondados 75" o:spid="_x0000_s1044" style="position:absolute;margin-left:-22pt;margin-top:245.9pt;width:114pt;height:1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" fillcolor="#b886b3" stroked="f" strokeweight="1pt">
                <v:stroke joinstyle="miter"/>
                <v:textbox>
                  <w:txbxContent>
                    <w:p w14:paraId="5E826725" w14:textId="77777777" w:rsidR="00061D74" w:rsidRPr="00A06A28" w:rsidRDefault="00061D74" w:rsidP="00061D74">
                      <w:pPr>
                        <w:jc w:val="center"/>
                        <w:rPr>
                          <w:rFonts w:ascii="Ubuntu" w:hAnsi="Ubuntu"/>
                          <w:b/>
                          <w:bCs/>
                        </w:rPr>
                      </w:pPr>
                      <w:r w:rsidRPr="0060478E">
                        <w:rPr>
                          <w:rFonts w:ascii="Arial" w:hAnsi="Arial" w:cs="Arial"/>
                          <w:b/>
                          <w:bCs/>
                        </w:rPr>
                        <w:t>ATENÇÃO</w:t>
                      </w:r>
                      <w:r>
                        <w:rPr>
                          <w:rFonts w:ascii="Ubuntu" w:hAnsi="Ubuntu"/>
                          <w:b/>
                          <w:bCs/>
                          <w:noProof/>
                          <w:lang w:eastAsia="pt-BR"/>
                        </w:rPr>
                        <w:drawing>
                          <wp:inline distT="0" distB="0" distL="0" distR="0" wp14:anchorId="03A198C0" wp14:editId="696DA037">
                            <wp:extent cx="1040676" cy="120967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061D74" w:rsidRPr="00061D74">
        <w:rPr>
          <w:noProof/>
          <w:lang w:eastAsia="pt-BR"/>
        </w:rPr>
        <mc:AlternateContent>
          <mc:Choice Requires="wps">
            <w:drawing>
              <wp:anchor distT="0" distB="0" distL="114300" distR="114300" simplePos="0" relativeHeight="251681792" behindDoc="0" locked="0" layoutInCell="1" allowOverlap="1" wp14:anchorId="5D1CF8FC" wp14:editId="580805B4">
                <wp:simplePos x="0" y="0"/>
                <wp:positionH relativeFrom="column">
                  <wp:posOffset>3098800</wp:posOffset>
                </wp:positionH>
                <wp:positionV relativeFrom="paragraph">
                  <wp:posOffset>410845</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3B996B32" w14:textId="77777777" w:rsidR="00061D74" w:rsidRPr="005F240B" w:rsidRDefault="00061D74" w:rsidP="00061D74">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7B2416C" w14:textId="77777777" w:rsidR="00061D74" w:rsidRPr="005F240B" w:rsidRDefault="00061D74" w:rsidP="00061D74">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5C84810F" w14:textId="77777777" w:rsidR="00061D74" w:rsidRPr="005F240B" w:rsidRDefault="00061D74" w:rsidP="00061D7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6257F876" w14:textId="552F2A07" w:rsidR="00061D74" w:rsidRPr="005F240B" w:rsidRDefault="00061D74" w:rsidP="00061D7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sidR="00E33511">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CF8FC" id="Caixa de Texto 72" o:spid="_x0000_s1045" type="#_x0000_t202" style="position:absolute;margin-left:244pt;margin-top:32.35pt;width:244.5pt;height:14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" filled="f" stroked="f" strokeweight=".5pt">
                <v:textbox>
                  <w:txbxContent>
                    <w:p w14:paraId="3B996B32" w14:textId="77777777" w:rsidR="00061D74" w:rsidRPr="005F240B" w:rsidRDefault="00061D74" w:rsidP="00061D74">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7B2416C" w14:textId="77777777" w:rsidR="00061D74" w:rsidRPr="005F240B" w:rsidRDefault="00061D74" w:rsidP="00061D74">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5C84810F" w14:textId="77777777" w:rsidR="00061D74" w:rsidRPr="005F240B" w:rsidRDefault="00061D74" w:rsidP="00061D7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6257F876" w14:textId="552F2A07" w:rsidR="00061D74" w:rsidRPr="005F240B" w:rsidRDefault="00061D74" w:rsidP="00061D74">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sidR="00E33511">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061D74" w:rsidRPr="00061D74">
        <w:rPr>
          <w:noProof/>
          <w:lang w:eastAsia="pt-BR"/>
        </w:rPr>
        <mc:AlternateContent>
          <mc:Choice Requires="wps">
            <w:drawing>
              <wp:anchor distT="0" distB="0" distL="114300" distR="114300" simplePos="0" relativeHeight="251680768" behindDoc="0" locked="0" layoutInCell="1" allowOverlap="1" wp14:anchorId="5091B7FB" wp14:editId="46CFAC9F">
                <wp:simplePos x="0" y="0"/>
                <wp:positionH relativeFrom="column">
                  <wp:posOffset>1422400</wp:posOffset>
                </wp:positionH>
                <wp:positionV relativeFrom="paragraph">
                  <wp:posOffset>1497965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9228B" w14:textId="77777777" w:rsidR="00061D74" w:rsidRPr="005F240B" w:rsidRDefault="00061D74" w:rsidP="00061D74">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B7FB" id="Retângulo: Cantos Arredondados 71" o:spid="_x0000_s1046" style="position:absolute;margin-left:112pt;margin-top:117.9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" fillcolor="aqua" stroked="f" strokeweight="1pt">
                <v:stroke joinstyle="miter"/>
                <v:textbox>
                  <w:txbxContent>
                    <w:p w14:paraId="6BA9228B" w14:textId="77777777" w:rsidR="00061D74" w:rsidRPr="005F240B" w:rsidRDefault="00061D74" w:rsidP="00061D74">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061D74" w:rsidRPr="00061D74">
        <w:rPr>
          <w:noProof/>
          <w:lang w:eastAsia="pt-BR"/>
        </w:rPr>
        <mc:AlternateContent>
          <mc:Choice Requires="wps">
            <w:drawing>
              <wp:anchor distT="0" distB="0" distL="114300" distR="114300" simplePos="0" relativeHeight="251679744" behindDoc="0" locked="0" layoutInCell="1" allowOverlap="1" wp14:anchorId="240D884D" wp14:editId="281E2E9F">
                <wp:simplePos x="0" y="0"/>
                <wp:positionH relativeFrom="column">
                  <wp:posOffset>1422400</wp:posOffset>
                </wp:positionH>
                <wp:positionV relativeFrom="paragraph">
                  <wp:posOffset>1133475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FBCB0" w14:textId="77777777" w:rsidR="00061D74" w:rsidRPr="005F240B" w:rsidRDefault="00061D74" w:rsidP="00061D74">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D884D" id="Retângulo: Cantos Arredondados 70" o:spid="_x0000_s1047" style="position:absolute;margin-left:112pt;margin-top:89.2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" fillcolor="white [3212]" stroked="f" strokeweight="1pt">
                <v:stroke joinstyle="miter"/>
                <v:textbox>
                  <w:txbxContent>
                    <w:p w14:paraId="3D5FBCB0" w14:textId="77777777" w:rsidR="00061D74" w:rsidRPr="005F240B" w:rsidRDefault="00061D74" w:rsidP="00061D74">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061D74" w:rsidRPr="00061D74">
        <w:rPr>
          <w:noProof/>
          <w:lang w:eastAsia="pt-BR"/>
        </w:rPr>
        <mc:AlternateContent>
          <mc:Choice Requires="wps">
            <w:drawing>
              <wp:anchor distT="0" distB="0" distL="114300" distR="114300" simplePos="0" relativeHeight="251678720" behindDoc="0" locked="0" layoutInCell="1" allowOverlap="1" wp14:anchorId="0566ADBB" wp14:editId="28EF61F4">
                <wp:simplePos x="0" y="0"/>
                <wp:positionH relativeFrom="column">
                  <wp:posOffset>1422400</wp:posOffset>
                </wp:positionH>
                <wp:positionV relativeFrom="paragraph">
                  <wp:posOffset>771525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50978" w14:textId="77777777" w:rsidR="00061D74" w:rsidRPr="005F240B" w:rsidRDefault="00061D74" w:rsidP="00061D74">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6ADBB" id="Retângulo: Cantos Arredondados 69" o:spid="_x0000_s1048" style="position:absolute;margin-left:112pt;margin-top:60.7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" fillcolor="white [3212]" stroked="f" strokeweight="1pt">
                <v:stroke joinstyle="miter"/>
                <v:textbox>
                  <w:txbxContent>
                    <w:p w14:paraId="6C450978" w14:textId="77777777" w:rsidR="00061D74" w:rsidRPr="005F240B" w:rsidRDefault="00061D74" w:rsidP="00061D74">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061D74" w:rsidRPr="00061D74">
        <w:rPr>
          <w:noProof/>
          <w:lang w:eastAsia="pt-BR"/>
        </w:rPr>
        <mc:AlternateContent>
          <mc:Choice Requires="wps">
            <w:drawing>
              <wp:anchor distT="0" distB="0" distL="114300" distR="114300" simplePos="0" relativeHeight="251677696" behindDoc="0" locked="0" layoutInCell="1" allowOverlap="1" wp14:anchorId="75E1F6A7" wp14:editId="028D9F77">
                <wp:simplePos x="0" y="0"/>
                <wp:positionH relativeFrom="column">
                  <wp:posOffset>1412875</wp:posOffset>
                </wp:positionH>
                <wp:positionV relativeFrom="paragraph">
                  <wp:posOffset>409575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7634E" w14:textId="77777777" w:rsidR="00061D74" w:rsidRPr="005F240B" w:rsidRDefault="00061D74" w:rsidP="00061D74">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1F6A7" id="Retângulo: Cantos Arredondados 66" o:spid="_x0000_s1049" style="position:absolute;margin-left:111.25pt;margin-top:32.2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" fillcolor="yellow" stroked="f" strokeweight="1pt">
                <v:stroke joinstyle="miter"/>
                <v:textbox>
                  <w:txbxContent>
                    <w:p w14:paraId="2D67634E" w14:textId="77777777" w:rsidR="00061D74" w:rsidRPr="005F240B" w:rsidRDefault="00061D74" w:rsidP="00061D74">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061D74" w:rsidRPr="00061D74">
        <w:rPr>
          <w:noProof/>
          <w:lang w:eastAsia="pt-BR"/>
        </w:rPr>
        <mc:AlternateContent>
          <mc:Choice Requires="wps">
            <w:drawing>
              <wp:anchor distT="0" distB="0" distL="114300" distR="114300" simplePos="0" relativeHeight="251676672" behindDoc="0" locked="0" layoutInCell="1" allowOverlap="1" wp14:anchorId="27563EAA" wp14:editId="0E2B5932">
                <wp:simplePos x="0" y="0"/>
                <wp:positionH relativeFrom="column">
                  <wp:posOffset>-275590</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28955" w14:textId="77777777" w:rsidR="00061D74" w:rsidRPr="005F240B" w:rsidRDefault="00061D74" w:rsidP="00061D74">
                            <w:pPr>
                              <w:jc w:val="center"/>
                              <w:rPr>
                                <w:rFonts w:ascii="Arial" w:hAnsi="Arial" w:cs="Arial"/>
                                <w:b/>
                                <w:bCs/>
                              </w:rPr>
                            </w:pPr>
                            <w:r w:rsidRPr="005F240B">
                              <w:rPr>
                                <w:rFonts w:ascii="Arial" w:hAnsi="Arial" w:cs="Arial"/>
                                <w:b/>
                                <w:bCs/>
                              </w:rPr>
                              <w:t>COMO USAR?</w:t>
                            </w:r>
                          </w:p>
                          <w:p w14:paraId="0D6B429F" w14:textId="77777777" w:rsidR="00061D74" w:rsidRPr="00A06A28" w:rsidRDefault="00061D74" w:rsidP="00061D74">
                            <w:pPr>
                              <w:jc w:val="center"/>
                              <w:rPr>
                                <w:rFonts w:ascii="Ubuntu" w:hAnsi="Ubuntu"/>
                                <w:b/>
                                <w:bCs/>
                              </w:rPr>
                            </w:pPr>
                            <w:r>
                              <w:rPr>
                                <w:rFonts w:ascii="Ubuntu" w:hAnsi="Ubuntu"/>
                                <w:b/>
                                <w:bCs/>
                                <w:noProof/>
                                <w:lang w:eastAsia="pt-BR"/>
                              </w:rPr>
                              <w:drawing>
                                <wp:inline distT="0" distB="0" distL="0" distR="0" wp14:anchorId="59F9D6F8" wp14:editId="60B8D244">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63EAA" id="Retângulo: Cantos Arredondados 55" o:spid="_x0000_s1050" style="position:absolute;margin-left:-21.7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" fillcolor="#b886b3" stroked="f" strokeweight="1pt">
                <v:stroke joinstyle="miter"/>
                <v:textbox>
                  <w:txbxContent>
                    <w:p w14:paraId="24528955" w14:textId="77777777" w:rsidR="00061D74" w:rsidRPr="005F240B" w:rsidRDefault="00061D74" w:rsidP="00061D74">
                      <w:pPr>
                        <w:jc w:val="center"/>
                        <w:rPr>
                          <w:rFonts w:ascii="Arial" w:hAnsi="Arial" w:cs="Arial"/>
                          <w:b/>
                          <w:bCs/>
                        </w:rPr>
                      </w:pPr>
                      <w:r w:rsidRPr="005F240B">
                        <w:rPr>
                          <w:rFonts w:ascii="Arial" w:hAnsi="Arial" w:cs="Arial"/>
                          <w:b/>
                          <w:bCs/>
                        </w:rPr>
                        <w:t>COMO USAR?</w:t>
                      </w:r>
                    </w:p>
                    <w:p w14:paraId="0D6B429F" w14:textId="77777777" w:rsidR="00061D74" w:rsidRPr="00A06A28" w:rsidRDefault="00061D74" w:rsidP="00061D74">
                      <w:pPr>
                        <w:jc w:val="center"/>
                        <w:rPr>
                          <w:rFonts w:ascii="Ubuntu" w:hAnsi="Ubuntu"/>
                          <w:b/>
                          <w:bCs/>
                        </w:rPr>
                      </w:pPr>
                      <w:r>
                        <w:rPr>
                          <w:rFonts w:ascii="Ubuntu" w:hAnsi="Ubuntu"/>
                          <w:b/>
                          <w:bCs/>
                          <w:noProof/>
                          <w:lang w:eastAsia="pt-BR"/>
                        </w:rPr>
                        <w:drawing>
                          <wp:inline distT="0" distB="0" distL="0" distR="0" wp14:anchorId="59F9D6F8" wp14:editId="60B8D244">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061D74" w:rsidRPr="00061D74">
        <w:rPr>
          <w:noProof/>
          <w:lang w:eastAsia="pt-BR"/>
        </w:rPr>
        <mc:AlternateContent>
          <mc:Choice Requires="wps">
            <w:drawing>
              <wp:anchor distT="0" distB="0" distL="114300" distR="114300" simplePos="0" relativeHeight="251675648" behindDoc="0" locked="0" layoutInCell="1" allowOverlap="1" wp14:anchorId="178CEA36" wp14:editId="30099927">
                <wp:simplePos x="0" y="0"/>
                <wp:positionH relativeFrom="column">
                  <wp:posOffset>20320</wp:posOffset>
                </wp:positionH>
                <wp:positionV relativeFrom="paragraph">
                  <wp:posOffset>228600</wp:posOffset>
                </wp:positionV>
                <wp:extent cx="6299835" cy="2660650"/>
                <wp:effectExtent l="19050" t="19050" r="24765" b="254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606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D1E8200" w14:textId="77777777" w:rsidR="00061D74" w:rsidRDefault="00061D74" w:rsidP="00061D74">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666DE24F" w14:textId="77777777" w:rsidR="00061D74" w:rsidRDefault="00061D74" w:rsidP="00061D74">
                            <w:pPr>
                              <w:ind w:left="2136"/>
                              <w:jc w:val="both"/>
                              <w:rPr>
                                <w:rFonts w:ascii="Ubuntu" w:eastAsia="Times New Roman" w:hAnsi="Ubuntu" w:cs="Times New Roman"/>
                                <w:color w:val="FFFFFF" w:themeColor="background1"/>
                                <w:sz w:val="20"/>
                                <w:szCs w:val="20"/>
                              </w:rPr>
                            </w:pPr>
                          </w:p>
                          <w:p w14:paraId="208FE644" w14:textId="77777777" w:rsidR="00061D74" w:rsidRDefault="00061D74" w:rsidP="00061D74">
                            <w:pPr>
                              <w:ind w:left="2136"/>
                              <w:jc w:val="both"/>
                              <w:rPr>
                                <w:rFonts w:ascii="Ubuntu" w:eastAsia="Times New Roman" w:hAnsi="Ubuntu" w:cs="Times New Roman"/>
                                <w:color w:val="FFFFFF" w:themeColor="background1"/>
                                <w:sz w:val="20"/>
                                <w:szCs w:val="20"/>
                              </w:rPr>
                            </w:pPr>
                          </w:p>
                          <w:p w14:paraId="4B8171F4" w14:textId="77777777" w:rsidR="00061D74" w:rsidRDefault="00061D74" w:rsidP="00061D74">
                            <w:pPr>
                              <w:ind w:left="2136"/>
                              <w:jc w:val="both"/>
                              <w:rPr>
                                <w:rFonts w:ascii="Ubuntu" w:eastAsia="Times New Roman" w:hAnsi="Ubuntu" w:cs="Times New Roman"/>
                                <w:color w:val="FFFFFF" w:themeColor="background1"/>
                                <w:sz w:val="20"/>
                                <w:szCs w:val="20"/>
                              </w:rPr>
                            </w:pPr>
                          </w:p>
                          <w:p w14:paraId="3FFD80C5" w14:textId="77777777" w:rsidR="00061D74" w:rsidRDefault="00061D74" w:rsidP="00061D74">
                            <w:pPr>
                              <w:ind w:left="2136"/>
                              <w:jc w:val="both"/>
                              <w:rPr>
                                <w:rFonts w:ascii="Ubuntu" w:eastAsia="Times New Roman" w:hAnsi="Ubuntu" w:cs="Times New Roman"/>
                                <w:color w:val="FFFFFF" w:themeColor="background1"/>
                                <w:sz w:val="20"/>
                                <w:szCs w:val="20"/>
                              </w:rPr>
                            </w:pPr>
                          </w:p>
                          <w:p w14:paraId="7B41EB51" w14:textId="77777777" w:rsidR="00061D74" w:rsidRPr="008D09FB" w:rsidRDefault="00061D74" w:rsidP="00061D74">
                            <w:pPr>
                              <w:rPr>
                                <w:rFonts w:ascii="Ubuntu" w:hAnsi="Ubuntu"/>
                                <w:color w:val="FFFFFF" w:themeColor="background1"/>
                                <w:sz w:val="20"/>
                                <w:szCs w:val="20"/>
                              </w:rPr>
                            </w:pPr>
                          </w:p>
                          <w:p w14:paraId="442088BE" w14:textId="77777777" w:rsidR="00061D74" w:rsidRPr="008C6FAA" w:rsidRDefault="00061D74" w:rsidP="00061D74">
                            <w:pPr>
                              <w:rPr>
                                <w:rFonts w:ascii="Ubuntu" w:hAnsi="Ubuntu"/>
                                <w:color w:val="FFFFFF" w:themeColor="background1"/>
                                <w:sz w:val="20"/>
                                <w:szCs w:val="20"/>
                              </w:rPr>
                            </w:pPr>
                          </w:p>
                          <w:p w14:paraId="2F2AB82B" w14:textId="77777777" w:rsidR="00061D74" w:rsidRPr="005F240B" w:rsidRDefault="00061D74" w:rsidP="00061D74">
                            <w:pPr>
                              <w:numPr>
                                <w:ilvl w:val="0"/>
                                <w:numId w:val="26"/>
                              </w:numPr>
                              <w:tabs>
                                <w:tab w:val="clear" w:pos="2484"/>
                              </w:tabs>
                              <w:ind w:left="2340"/>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Todas as marcações de cores e sugestões de redação não utilizadas devem </w:t>
                            </w:r>
                            <w:r w:rsidRPr="005F240B">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CEA36" id="Retângulo: Cantos Arredondados 54" o:spid="_x0000_s1051" style="position:absolute;margin-left:1.6pt;margin-top:18pt;width:496.05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" filled="f" strokecolor="#b886b3" strokeweight="2.25pt">
                <v:stroke joinstyle="miter"/>
                <v:textbox>
                  <w:txbxContent>
                    <w:p w14:paraId="0D1E8200" w14:textId="77777777" w:rsidR="00061D74" w:rsidRDefault="00061D74" w:rsidP="00061D74">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666DE24F" w14:textId="77777777" w:rsidR="00061D74" w:rsidRDefault="00061D74" w:rsidP="00061D74">
                      <w:pPr>
                        <w:ind w:left="2136"/>
                        <w:jc w:val="both"/>
                        <w:rPr>
                          <w:rFonts w:ascii="Ubuntu" w:eastAsia="Times New Roman" w:hAnsi="Ubuntu" w:cs="Times New Roman"/>
                          <w:color w:val="FFFFFF" w:themeColor="background1"/>
                          <w:sz w:val="20"/>
                          <w:szCs w:val="20"/>
                        </w:rPr>
                      </w:pPr>
                    </w:p>
                    <w:p w14:paraId="208FE644" w14:textId="77777777" w:rsidR="00061D74" w:rsidRDefault="00061D74" w:rsidP="00061D74">
                      <w:pPr>
                        <w:ind w:left="2136"/>
                        <w:jc w:val="both"/>
                        <w:rPr>
                          <w:rFonts w:ascii="Ubuntu" w:eastAsia="Times New Roman" w:hAnsi="Ubuntu" w:cs="Times New Roman"/>
                          <w:color w:val="FFFFFF" w:themeColor="background1"/>
                          <w:sz w:val="20"/>
                          <w:szCs w:val="20"/>
                        </w:rPr>
                      </w:pPr>
                    </w:p>
                    <w:p w14:paraId="4B8171F4" w14:textId="77777777" w:rsidR="00061D74" w:rsidRDefault="00061D74" w:rsidP="00061D74">
                      <w:pPr>
                        <w:ind w:left="2136"/>
                        <w:jc w:val="both"/>
                        <w:rPr>
                          <w:rFonts w:ascii="Ubuntu" w:eastAsia="Times New Roman" w:hAnsi="Ubuntu" w:cs="Times New Roman"/>
                          <w:color w:val="FFFFFF" w:themeColor="background1"/>
                          <w:sz w:val="20"/>
                          <w:szCs w:val="20"/>
                        </w:rPr>
                      </w:pPr>
                    </w:p>
                    <w:p w14:paraId="3FFD80C5" w14:textId="77777777" w:rsidR="00061D74" w:rsidRDefault="00061D74" w:rsidP="00061D74">
                      <w:pPr>
                        <w:ind w:left="2136"/>
                        <w:jc w:val="both"/>
                        <w:rPr>
                          <w:rFonts w:ascii="Ubuntu" w:eastAsia="Times New Roman" w:hAnsi="Ubuntu" w:cs="Times New Roman"/>
                          <w:color w:val="FFFFFF" w:themeColor="background1"/>
                          <w:sz w:val="20"/>
                          <w:szCs w:val="20"/>
                        </w:rPr>
                      </w:pPr>
                    </w:p>
                    <w:p w14:paraId="7B41EB51" w14:textId="77777777" w:rsidR="00061D74" w:rsidRPr="008D09FB" w:rsidRDefault="00061D74" w:rsidP="00061D74">
                      <w:pPr>
                        <w:rPr>
                          <w:rFonts w:ascii="Ubuntu" w:hAnsi="Ubuntu"/>
                          <w:color w:val="FFFFFF" w:themeColor="background1"/>
                          <w:sz w:val="20"/>
                          <w:szCs w:val="20"/>
                        </w:rPr>
                      </w:pPr>
                    </w:p>
                    <w:p w14:paraId="442088BE" w14:textId="77777777" w:rsidR="00061D74" w:rsidRPr="008C6FAA" w:rsidRDefault="00061D74" w:rsidP="00061D74">
                      <w:pPr>
                        <w:rPr>
                          <w:rFonts w:ascii="Ubuntu" w:hAnsi="Ubuntu"/>
                          <w:color w:val="FFFFFF" w:themeColor="background1"/>
                          <w:sz w:val="20"/>
                          <w:szCs w:val="20"/>
                        </w:rPr>
                      </w:pPr>
                    </w:p>
                    <w:p w14:paraId="2F2AB82B" w14:textId="77777777" w:rsidR="00061D74" w:rsidRPr="005F240B" w:rsidRDefault="00061D74" w:rsidP="00061D74">
                      <w:pPr>
                        <w:numPr>
                          <w:ilvl w:val="0"/>
                          <w:numId w:val="26"/>
                        </w:numPr>
                        <w:tabs>
                          <w:tab w:val="clear" w:pos="2484"/>
                        </w:tabs>
                        <w:ind w:left="2340"/>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Todas as marcações de cores e sugestões de redação não utilizadas devem </w:t>
                      </w:r>
                      <w:r w:rsidRPr="005F240B">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061D74" w:rsidRPr="00061D74">
        <w:rPr>
          <w:noProof/>
          <w:lang w:eastAsia="pt-BR"/>
        </w:rPr>
        <mc:AlternateContent>
          <mc:Choice Requires="wps">
            <w:drawing>
              <wp:anchor distT="0" distB="0" distL="114300" distR="114300" simplePos="0" relativeHeight="251674624" behindDoc="0" locked="0" layoutInCell="1" allowOverlap="1" wp14:anchorId="66880EEE" wp14:editId="7B452A4E">
                <wp:simplePos x="0" y="0"/>
                <wp:positionH relativeFrom="column">
                  <wp:posOffset>-85461</wp:posOffset>
                </wp:positionH>
                <wp:positionV relativeFrom="paragraph">
                  <wp:posOffset>115570</wp:posOffset>
                </wp:positionV>
                <wp:extent cx="6299835" cy="262890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890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C57C198" w14:textId="77777777" w:rsidR="00061D74" w:rsidRPr="000F5532" w:rsidRDefault="00061D74" w:rsidP="00061D74">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80EEE" id="Retângulo: Cantos Arredondados 53" o:spid="_x0000_s1052" style="position:absolute;margin-left:-6.75pt;margin-top:9.1pt;width:496.0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" fillcolor="#154b5d" stroked="f" strokeweight="1pt">
                <v:stroke joinstyle="miter"/>
                <v:textbox>
                  <w:txbxContent>
                    <w:p w14:paraId="5C57C198" w14:textId="77777777" w:rsidR="00061D74" w:rsidRPr="000F5532" w:rsidRDefault="00061D74" w:rsidP="00061D74">
                      <w:pPr>
                        <w:ind w:left="2484"/>
                        <w:rPr>
                          <w:rFonts w:ascii="Ubuntu" w:hAnsi="Ubuntu"/>
                          <w:color w:val="FFFFFF" w:themeColor="background1"/>
                          <w:sz w:val="20"/>
                          <w:szCs w:val="20"/>
                        </w:rPr>
                      </w:pPr>
                    </w:p>
                  </w:txbxContent>
                </v:textbox>
              </v:roundrect>
            </w:pict>
          </mc:Fallback>
        </mc:AlternateContent>
      </w:r>
      <w:r w:rsidR="00061D74">
        <w:br w:type="page"/>
      </w:r>
    </w:p>
    <w:p w14:paraId="68D57E34" w14:textId="0316ADFD" w:rsidR="0046208A" w:rsidRPr="00E9555D" w:rsidRDefault="0046208A" w:rsidP="002415AC">
      <w:pPr>
        <w:pStyle w:val="Ttulo1"/>
        <w:spacing w:before="0" w:beforeAutospacing="0" w:after="0" w:afterAutospacing="0"/>
        <w:ind w:left="2268"/>
        <w:jc w:val="both"/>
        <w:rPr>
          <w:rFonts w:eastAsiaTheme="minorEastAsia"/>
          <w:b w:val="0"/>
          <w:bCs w:val="0"/>
          <w:sz w:val="20"/>
          <w:szCs w:val="20"/>
          <w:highlight w:val="green"/>
        </w:rPr>
      </w:pPr>
      <w:r w:rsidRPr="00E9555D">
        <w:rPr>
          <w:color w:val="000000" w:themeColor="text1"/>
          <w:sz w:val="20"/>
          <w:szCs w:val="20"/>
        </w:rPr>
        <w:lastRenderedPageBreak/>
        <w:t>EMENTA</w:t>
      </w:r>
      <w:r w:rsidRPr="00E9555D">
        <w:rPr>
          <w:b w:val="0"/>
          <w:bCs w:val="0"/>
          <w:color w:val="000000" w:themeColor="text1"/>
          <w:sz w:val="20"/>
          <w:szCs w:val="20"/>
        </w:rPr>
        <w:t>: DIREITO ADMINISTRATIVO. LICITAÇÃO. PREGÃO ELETRÔNICO. </w:t>
      </w:r>
      <w:r w:rsidR="00FA2011" w:rsidRPr="00B35C39">
        <w:rPr>
          <w:b w:val="0"/>
          <w:bCs w:val="0"/>
          <w:color w:val="FF0000"/>
          <w:sz w:val="20"/>
          <w:szCs w:val="20"/>
        </w:rPr>
        <w:t>SISTEMA DE REGISTRO DE PREÇOS</w:t>
      </w:r>
      <w:r w:rsidR="00B35C39" w:rsidRPr="00B35C39">
        <w:rPr>
          <w:b w:val="0"/>
          <w:bCs w:val="0"/>
          <w:color w:val="FF0000"/>
          <w:sz w:val="20"/>
          <w:szCs w:val="20"/>
        </w:rPr>
        <w:t>.</w:t>
      </w:r>
      <w:r w:rsidR="00B35C39">
        <w:rPr>
          <w:b w:val="0"/>
          <w:bCs w:val="0"/>
          <w:color w:val="FF0000"/>
          <w:sz w:val="20"/>
          <w:szCs w:val="20"/>
        </w:rPr>
        <w:t xml:space="preserve"> </w:t>
      </w:r>
      <w:r w:rsidRPr="00826E6A">
        <w:rPr>
          <w:b w:val="0"/>
          <w:bCs w:val="0"/>
          <w:sz w:val="20"/>
          <w:szCs w:val="20"/>
        </w:rPr>
        <w:t xml:space="preserve">SERVIÇOS CONTINUADOS </w:t>
      </w:r>
      <w:r w:rsidR="00BF15C8" w:rsidRPr="00826E6A">
        <w:rPr>
          <w:b w:val="0"/>
          <w:bCs w:val="0"/>
          <w:sz w:val="20"/>
          <w:szCs w:val="20"/>
        </w:rPr>
        <w:t>CO</w:t>
      </w:r>
      <w:r w:rsidRPr="00826E6A">
        <w:rPr>
          <w:b w:val="0"/>
          <w:bCs w:val="0"/>
          <w:sz w:val="20"/>
          <w:szCs w:val="20"/>
        </w:rPr>
        <w:t>M DEDICAÇÃO EXCLUSIVA DE MÃO DE OBRA</w:t>
      </w:r>
      <w:r w:rsidRPr="00E9555D">
        <w:rPr>
          <w:b w:val="0"/>
          <w:bCs w:val="0"/>
          <w:color w:val="FF0000"/>
          <w:sz w:val="20"/>
          <w:szCs w:val="20"/>
        </w:rPr>
        <w:t>.</w:t>
      </w:r>
      <w:r w:rsidR="389204F6" w:rsidRPr="00E9555D">
        <w:rPr>
          <w:b w:val="0"/>
          <w:bCs w:val="0"/>
          <w:color w:val="FF0000"/>
          <w:sz w:val="20"/>
          <w:szCs w:val="20"/>
        </w:rPr>
        <w:t xml:space="preserve"> </w:t>
      </w:r>
      <w:r w:rsidR="389204F6" w:rsidRPr="00E9555D">
        <w:rPr>
          <w:rFonts w:eastAsia="Calibri"/>
          <w:b w:val="0"/>
          <w:bCs w:val="0"/>
          <w:color w:val="000000" w:themeColor="text1"/>
          <w:sz w:val="20"/>
          <w:szCs w:val="20"/>
        </w:rPr>
        <w:t>LEGISLAÇÃO APLICÁVEL: LEI Nº 14.133</w:t>
      </w:r>
      <w:r w:rsidR="00F9518A" w:rsidRPr="00E9555D">
        <w:rPr>
          <w:rFonts w:eastAsia="Calibri"/>
          <w:b w:val="0"/>
          <w:bCs w:val="0"/>
          <w:color w:val="000000" w:themeColor="text1"/>
          <w:sz w:val="20"/>
          <w:szCs w:val="20"/>
        </w:rPr>
        <w:t xml:space="preserve">, </w:t>
      </w:r>
      <w:r w:rsidR="00927DE8">
        <w:rPr>
          <w:rFonts w:eastAsia="Calibri"/>
          <w:b w:val="0"/>
          <w:bCs w:val="0"/>
          <w:color w:val="000000" w:themeColor="text1"/>
          <w:sz w:val="20"/>
          <w:szCs w:val="20"/>
        </w:rPr>
        <w:t xml:space="preserve">DE </w:t>
      </w:r>
      <w:r w:rsidR="00F9518A" w:rsidRPr="00E9555D">
        <w:rPr>
          <w:rFonts w:eastAsia="Calibri"/>
          <w:b w:val="0"/>
          <w:bCs w:val="0"/>
          <w:color w:val="000000" w:themeColor="text1"/>
          <w:sz w:val="20"/>
          <w:szCs w:val="20"/>
        </w:rPr>
        <w:t>20</w:t>
      </w:r>
      <w:r w:rsidR="389204F6" w:rsidRPr="00E9555D">
        <w:rPr>
          <w:rFonts w:eastAsia="Calibri"/>
          <w:b w:val="0"/>
          <w:bCs w:val="0"/>
          <w:color w:val="000000" w:themeColor="text1"/>
          <w:sz w:val="20"/>
          <w:szCs w:val="20"/>
        </w:rPr>
        <w:t>21,</w:t>
      </w:r>
      <w:r w:rsidR="00E354F0">
        <w:rPr>
          <w:rFonts w:eastAsia="Calibri"/>
          <w:b w:val="0"/>
          <w:bCs w:val="0"/>
          <w:color w:val="000000" w:themeColor="text1"/>
          <w:sz w:val="20"/>
          <w:szCs w:val="20"/>
        </w:rPr>
        <w:t xml:space="preserve"> </w:t>
      </w:r>
      <w:r w:rsidR="00E354F0" w:rsidRPr="00E354F0">
        <w:rPr>
          <w:rFonts w:eastAsiaTheme="minorEastAsia"/>
          <w:b w:val="0"/>
          <w:bCs w:val="0"/>
          <w:color w:val="FF0000"/>
          <w:sz w:val="20"/>
          <w:szCs w:val="20"/>
        </w:rPr>
        <w:t>DECRETO Nº 11.462</w:t>
      </w:r>
      <w:r w:rsidR="00E354F0">
        <w:rPr>
          <w:rFonts w:eastAsiaTheme="minorEastAsia"/>
          <w:b w:val="0"/>
          <w:bCs w:val="0"/>
          <w:color w:val="FF0000"/>
          <w:sz w:val="20"/>
          <w:szCs w:val="20"/>
        </w:rPr>
        <w:t xml:space="preserve">, DE </w:t>
      </w:r>
      <w:r w:rsidR="00E354F0" w:rsidRPr="00E354F0">
        <w:rPr>
          <w:rFonts w:eastAsiaTheme="minorEastAsia"/>
          <w:b w:val="0"/>
          <w:bCs w:val="0"/>
          <w:color w:val="FF0000"/>
          <w:sz w:val="20"/>
          <w:szCs w:val="20"/>
        </w:rPr>
        <w:t>2023</w:t>
      </w:r>
      <w:r w:rsidR="00E354F0" w:rsidRPr="00E354F0">
        <w:rPr>
          <w:b w:val="0"/>
          <w:bCs w:val="0"/>
          <w:color w:val="FF0000"/>
          <w:sz w:val="20"/>
          <w:szCs w:val="20"/>
        </w:rPr>
        <w:t>,</w:t>
      </w:r>
      <w:r w:rsidR="389204F6" w:rsidRPr="00E9555D">
        <w:rPr>
          <w:rFonts w:eastAsia="Calibri"/>
          <w:b w:val="0"/>
          <w:bCs w:val="0"/>
          <w:color w:val="000000" w:themeColor="text1"/>
          <w:sz w:val="20"/>
          <w:szCs w:val="20"/>
        </w:rPr>
        <w:t xml:space="preserve"> PORTARIA </w:t>
      </w:r>
      <w:r w:rsidR="00A10EE3" w:rsidRPr="00E9555D">
        <w:rPr>
          <w:rFonts w:eastAsia="Calibri"/>
          <w:b w:val="0"/>
          <w:bCs w:val="0"/>
          <w:color w:val="000000" w:themeColor="text1"/>
          <w:sz w:val="20"/>
          <w:szCs w:val="20"/>
        </w:rPr>
        <w:t>SEGES</w:t>
      </w:r>
      <w:r w:rsidR="389204F6" w:rsidRPr="00E9555D">
        <w:rPr>
          <w:rFonts w:eastAsia="Calibri"/>
          <w:b w:val="0"/>
          <w:bCs w:val="0"/>
          <w:color w:val="000000" w:themeColor="text1"/>
          <w:sz w:val="20"/>
          <w:szCs w:val="20"/>
        </w:rPr>
        <w:t>/ME Nº 8.678</w:t>
      </w:r>
      <w:r w:rsidR="00F9518A" w:rsidRPr="00E9555D">
        <w:rPr>
          <w:rFonts w:eastAsia="Calibri"/>
          <w:b w:val="0"/>
          <w:bCs w:val="0"/>
          <w:color w:val="000000" w:themeColor="text1"/>
          <w:sz w:val="20"/>
          <w:szCs w:val="20"/>
        </w:rPr>
        <w:t xml:space="preserve">, </w:t>
      </w:r>
      <w:r w:rsidR="00F8789F" w:rsidRPr="00E9555D">
        <w:rPr>
          <w:rFonts w:eastAsia="Calibri"/>
          <w:b w:val="0"/>
          <w:bCs w:val="0"/>
          <w:color w:val="000000" w:themeColor="text1"/>
          <w:sz w:val="20"/>
          <w:szCs w:val="20"/>
        </w:rPr>
        <w:t xml:space="preserve">DE </w:t>
      </w:r>
      <w:r w:rsidR="00F9518A" w:rsidRPr="00E9555D">
        <w:rPr>
          <w:rFonts w:eastAsia="Calibri"/>
          <w:b w:val="0"/>
          <w:bCs w:val="0"/>
          <w:color w:val="000000" w:themeColor="text1"/>
          <w:sz w:val="20"/>
          <w:szCs w:val="20"/>
        </w:rPr>
        <w:t>20</w:t>
      </w:r>
      <w:r w:rsidR="389204F6" w:rsidRPr="00E9555D">
        <w:rPr>
          <w:rFonts w:eastAsia="Calibri"/>
          <w:b w:val="0"/>
          <w:bCs w:val="0"/>
          <w:color w:val="000000" w:themeColor="text1"/>
          <w:sz w:val="20"/>
          <w:szCs w:val="20"/>
        </w:rPr>
        <w:t>21, INSTRUÇÃO NORMATIVA SEGES/ME Nº 65</w:t>
      </w:r>
      <w:r w:rsidR="00F9518A" w:rsidRPr="00E9555D">
        <w:rPr>
          <w:rFonts w:eastAsia="Calibri"/>
          <w:b w:val="0"/>
          <w:bCs w:val="0"/>
          <w:color w:val="000000" w:themeColor="text1"/>
          <w:sz w:val="20"/>
          <w:szCs w:val="20"/>
        </w:rPr>
        <w:t xml:space="preserve">, </w:t>
      </w:r>
      <w:r w:rsidR="0058345C">
        <w:rPr>
          <w:rFonts w:eastAsia="Calibri"/>
          <w:b w:val="0"/>
          <w:bCs w:val="0"/>
          <w:color w:val="000000" w:themeColor="text1"/>
          <w:sz w:val="20"/>
          <w:szCs w:val="20"/>
        </w:rPr>
        <w:t>DE</w:t>
      </w:r>
      <w:r w:rsidR="00F9518A" w:rsidRPr="00E9555D">
        <w:rPr>
          <w:rFonts w:eastAsia="Calibri"/>
          <w:b w:val="0"/>
          <w:bCs w:val="0"/>
          <w:color w:val="000000" w:themeColor="text1"/>
          <w:sz w:val="20"/>
          <w:szCs w:val="20"/>
        </w:rPr>
        <w:t xml:space="preserve"> 20</w:t>
      </w:r>
      <w:r w:rsidR="389204F6" w:rsidRPr="00E9555D">
        <w:rPr>
          <w:rFonts w:eastAsia="Calibri"/>
          <w:b w:val="0"/>
          <w:bCs w:val="0"/>
          <w:color w:val="000000" w:themeColor="text1"/>
          <w:sz w:val="20"/>
          <w:szCs w:val="20"/>
        </w:rPr>
        <w:t>21, DECRETO Nº 10.947</w:t>
      </w:r>
      <w:r w:rsidR="00F9518A" w:rsidRPr="00E9555D">
        <w:rPr>
          <w:rFonts w:eastAsia="Calibri"/>
          <w:b w:val="0"/>
          <w:bCs w:val="0"/>
          <w:color w:val="000000" w:themeColor="text1"/>
          <w:sz w:val="20"/>
          <w:szCs w:val="20"/>
        </w:rPr>
        <w:t xml:space="preserve">, </w:t>
      </w:r>
      <w:r w:rsidR="00F8789F" w:rsidRPr="00E9555D">
        <w:rPr>
          <w:rFonts w:eastAsia="Calibri"/>
          <w:b w:val="0"/>
          <w:bCs w:val="0"/>
          <w:color w:val="000000" w:themeColor="text1"/>
          <w:sz w:val="20"/>
          <w:szCs w:val="20"/>
        </w:rPr>
        <w:t xml:space="preserve">DE </w:t>
      </w:r>
      <w:r w:rsidR="00F9518A" w:rsidRPr="00E9555D">
        <w:rPr>
          <w:rFonts w:eastAsia="Calibri"/>
          <w:b w:val="0"/>
          <w:bCs w:val="0"/>
          <w:color w:val="000000" w:themeColor="text1"/>
          <w:sz w:val="20"/>
          <w:szCs w:val="20"/>
        </w:rPr>
        <w:t>20</w:t>
      </w:r>
      <w:r w:rsidR="389204F6" w:rsidRPr="00E9555D">
        <w:rPr>
          <w:rFonts w:eastAsia="Calibri"/>
          <w:b w:val="0"/>
          <w:bCs w:val="0"/>
          <w:color w:val="000000" w:themeColor="text1"/>
          <w:sz w:val="20"/>
          <w:szCs w:val="20"/>
        </w:rPr>
        <w:t>22, INSTRUÇÃO NORMATIVA SEGES Nº 58</w:t>
      </w:r>
      <w:r w:rsidR="00F9518A" w:rsidRPr="00E9555D">
        <w:rPr>
          <w:rFonts w:eastAsia="Calibri"/>
          <w:b w:val="0"/>
          <w:bCs w:val="0"/>
          <w:color w:val="000000" w:themeColor="text1"/>
          <w:sz w:val="20"/>
          <w:szCs w:val="20"/>
        </w:rPr>
        <w:t xml:space="preserve">, </w:t>
      </w:r>
      <w:r w:rsidR="0058345C">
        <w:rPr>
          <w:rFonts w:eastAsia="Calibri"/>
          <w:b w:val="0"/>
          <w:bCs w:val="0"/>
          <w:color w:val="000000" w:themeColor="text1"/>
          <w:sz w:val="20"/>
          <w:szCs w:val="20"/>
        </w:rPr>
        <w:t>DE</w:t>
      </w:r>
      <w:r w:rsidR="00F9518A" w:rsidRPr="00E9555D">
        <w:rPr>
          <w:rFonts w:eastAsia="Calibri"/>
          <w:b w:val="0"/>
          <w:bCs w:val="0"/>
          <w:color w:val="000000" w:themeColor="text1"/>
          <w:sz w:val="20"/>
          <w:szCs w:val="20"/>
        </w:rPr>
        <w:t xml:space="preserve"> 20</w:t>
      </w:r>
      <w:r w:rsidR="389204F6" w:rsidRPr="00E9555D">
        <w:rPr>
          <w:rFonts w:eastAsia="Calibri"/>
          <w:b w:val="0"/>
          <w:bCs w:val="0"/>
          <w:color w:val="000000" w:themeColor="text1"/>
          <w:sz w:val="20"/>
          <w:szCs w:val="20"/>
        </w:rPr>
        <w:t>22, PORTARIA ME Nº 7.828</w:t>
      </w:r>
      <w:r w:rsidR="00F9518A" w:rsidRPr="00E9555D">
        <w:rPr>
          <w:rFonts w:eastAsia="Calibri"/>
          <w:b w:val="0"/>
          <w:bCs w:val="0"/>
          <w:color w:val="000000" w:themeColor="text1"/>
          <w:sz w:val="20"/>
          <w:szCs w:val="20"/>
        </w:rPr>
        <w:t xml:space="preserve">, </w:t>
      </w:r>
      <w:r w:rsidR="00F8789F" w:rsidRPr="00E9555D">
        <w:rPr>
          <w:rFonts w:eastAsia="Calibri"/>
          <w:b w:val="0"/>
          <w:bCs w:val="0"/>
          <w:color w:val="000000" w:themeColor="text1"/>
          <w:sz w:val="20"/>
          <w:szCs w:val="20"/>
        </w:rPr>
        <w:t xml:space="preserve">DE </w:t>
      </w:r>
      <w:r w:rsidR="00F9518A" w:rsidRPr="00E9555D">
        <w:rPr>
          <w:rFonts w:eastAsia="Calibri"/>
          <w:b w:val="0"/>
          <w:bCs w:val="0"/>
          <w:color w:val="000000" w:themeColor="text1"/>
          <w:sz w:val="20"/>
          <w:szCs w:val="20"/>
        </w:rPr>
        <w:t>20</w:t>
      </w:r>
      <w:r w:rsidR="389204F6" w:rsidRPr="00E9555D">
        <w:rPr>
          <w:rFonts w:eastAsia="Calibri"/>
          <w:b w:val="0"/>
          <w:bCs w:val="0"/>
          <w:color w:val="000000" w:themeColor="text1"/>
          <w:sz w:val="20"/>
          <w:szCs w:val="20"/>
        </w:rPr>
        <w:t>22, DECRETO Nº 11.246</w:t>
      </w:r>
      <w:r w:rsidR="00F9518A" w:rsidRPr="00E9555D">
        <w:rPr>
          <w:rFonts w:eastAsia="Calibri"/>
          <w:b w:val="0"/>
          <w:bCs w:val="0"/>
          <w:color w:val="000000" w:themeColor="text1"/>
          <w:sz w:val="20"/>
          <w:szCs w:val="20"/>
        </w:rPr>
        <w:t xml:space="preserve">, </w:t>
      </w:r>
      <w:r w:rsidR="00F8789F" w:rsidRPr="00E9555D">
        <w:rPr>
          <w:rFonts w:eastAsia="Calibri"/>
          <w:b w:val="0"/>
          <w:bCs w:val="0"/>
          <w:color w:val="000000" w:themeColor="text1"/>
          <w:sz w:val="20"/>
          <w:szCs w:val="20"/>
        </w:rPr>
        <w:t xml:space="preserve">DE </w:t>
      </w:r>
      <w:r w:rsidR="00F9518A" w:rsidRPr="00E9555D">
        <w:rPr>
          <w:rFonts w:eastAsia="Calibri"/>
          <w:b w:val="0"/>
          <w:bCs w:val="0"/>
          <w:color w:val="000000" w:themeColor="text1"/>
          <w:sz w:val="20"/>
          <w:szCs w:val="20"/>
        </w:rPr>
        <w:t>20</w:t>
      </w:r>
      <w:r w:rsidR="389204F6" w:rsidRPr="00E9555D">
        <w:rPr>
          <w:rFonts w:eastAsia="Calibri"/>
          <w:b w:val="0"/>
          <w:bCs w:val="0"/>
          <w:color w:val="000000" w:themeColor="text1"/>
          <w:sz w:val="20"/>
          <w:szCs w:val="20"/>
        </w:rPr>
        <w:t>22</w:t>
      </w:r>
      <w:r w:rsidR="1709D8E5" w:rsidRPr="00E9555D">
        <w:rPr>
          <w:rFonts w:eastAsia="Calibri"/>
          <w:b w:val="0"/>
          <w:bCs w:val="0"/>
          <w:color w:val="000000" w:themeColor="text1"/>
          <w:sz w:val="20"/>
          <w:szCs w:val="20"/>
        </w:rPr>
        <w:t>,</w:t>
      </w:r>
      <w:r w:rsidR="389204F6" w:rsidRPr="00E9555D">
        <w:rPr>
          <w:rFonts w:eastAsia="Calibri"/>
          <w:b w:val="0"/>
          <w:bCs w:val="0"/>
          <w:color w:val="000000" w:themeColor="text1"/>
          <w:sz w:val="20"/>
          <w:szCs w:val="20"/>
        </w:rPr>
        <w:t xml:space="preserve"> INSTRUÇÃO NORMATIVA SEGES/ME Nº 81</w:t>
      </w:r>
      <w:r w:rsidR="00F9518A" w:rsidRPr="00E9555D">
        <w:rPr>
          <w:rFonts w:eastAsia="Calibri"/>
          <w:b w:val="0"/>
          <w:bCs w:val="0"/>
          <w:color w:val="000000" w:themeColor="text1"/>
          <w:sz w:val="20"/>
          <w:szCs w:val="20"/>
        </w:rPr>
        <w:t xml:space="preserve">, </w:t>
      </w:r>
      <w:r w:rsidR="00F8789F" w:rsidRPr="00E9555D">
        <w:rPr>
          <w:rFonts w:eastAsia="Calibri"/>
          <w:b w:val="0"/>
          <w:bCs w:val="0"/>
          <w:color w:val="000000" w:themeColor="text1"/>
          <w:sz w:val="20"/>
          <w:szCs w:val="20"/>
        </w:rPr>
        <w:t xml:space="preserve">DE </w:t>
      </w:r>
      <w:r w:rsidR="00F9518A" w:rsidRPr="00E9555D">
        <w:rPr>
          <w:rFonts w:eastAsia="Calibri"/>
          <w:b w:val="0"/>
          <w:bCs w:val="0"/>
          <w:color w:val="000000" w:themeColor="text1"/>
          <w:sz w:val="20"/>
          <w:szCs w:val="20"/>
        </w:rPr>
        <w:t>20</w:t>
      </w:r>
      <w:r w:rsidR="389204F6" w:rsidRPr="00E9555D">
        <w:rPr>
          <w:rFonts w:eastAsia="Calibri"/>
          <w:b w:val="0"/>
          <w:bCs w:val="0"/>
          <w:color w:val="000000" w:themeColor="text1"/>
          <w:sz w:val="20"/>
          <w:szCs w:val="20"/>
        </w:rPr>
        <w:t xml:space="preserve">22. </w:t>
      </w:r>
      <w:r w:rsidR="389204F6" w:rsidRPr="00E9555D">
        <w:rPr>
          <w:rFonts w:eastAsia="Calibri"/>
          <w:b w:val="0"/>
          <w:bCs w:val="0"/>
          <w:sz w:val="20"/>
          <w:szCs w:val="20"/>
        </w:rPr>
        <w:t>PORTARIA SEGES/ME Nº 938</w:t>
      </w:r>
      <w:r w:rsidR="00F9518A" w:rsidRPr="00E9555D">
        <w:rPr>
          <w:rFonts w:eastAsia="Calibri"/>
          <w:b w:val="0"/>
          <w:bCs w:val="0"/>
          <w:sz w:val="20"/>
          <w:szCs w:val="20"/>
        </w:rPr>
        <w:t xml:space="preserve">, </w:t>
      </w:r>
      <w:r w:rsidR="00F8789F" w:rsidRPr="00E9555D">
        <w:rPr>
          <w:rFonts w:eastAsia="Calibri"/>
          <w:b w:val="0"/>
          <w:bCs w:val="0"/>
          <w:color w:val="000000" w:themeColor="text1"/>
          <w:sz w:val="20"/>
          <w:szCs w:val="20"/>
        </w:rPr>
        <w:t xml:space="preserve">DE </w:t>
      </w:r>
      <w:r w:rsidR="00F9518A" w:rsidRPr="00E9555D">
        <w:rPr>
          <w:rFonts w:eastAsia="Calibri"/>
          <w:b w:val="0"/>
          <w:bCs w:val="0"/>
          <w:sz w:val="20"/>
          <w:szCs w:val="20"/>
        </w:rPr>
        <w:t>20</w:t>
      </w:r>
      <w:r w:rsidR="389204F6" w:rsidRPr="00E9555D">
        <w:rPr>
          <w:rFonts w:eastAsia="Calibri"/>
          <w:b w:val="0"/>
          <w:bCs w:val="0"/>
          <w:sz w:val="20"/>
          <w:szCs w:val="20"/>
        </w:rPr>
        <w:t>22</w:t>
      </w:r>
      <w:r w:rsidR="08756862" w:rsidRPr="00E9555D">
        <w:rPr>
          <w:rFonts w:eastAsia="Calibri"/>
          <w:b w:val="0"/>
          <w:bCs w:val="0"/>
          <w:sz w:val="20"/>
          <w:szCs w:val="20"/>
        </w:rPr>
        <w:t xml:space="preserve">, </w:t>
      </w:r>
      <w:r w:rsidR="6262787C" w:rsidRPr="00E9555D">
        <w:rPr>
          <w:rFonts w:eastAsia="Calibri"/>
          <w:b w:val="0"/>
          <w:bCs w:val="0"/>
          <w:sz w:val="20"/>
          <w:szCs w:val="20"/>
        </w:rPr>
        <w:t>INSTRUÇÃO NORMATIVA SEGES/ME Nº 98, DE 2022</w:t>
      </w:r>
      <w:r w:rsidR="075951C3" w:rsidRPr="00E9555D">
        <w:rPr>
          <w:rFonts w:eastAsia="Calibri"/>
          <w:b w:val="0"/>
          <w:bCs w:val="0"/>
          <w:sz w:val="20"/>
          <w:szCs w:val="20"/>
        </w:rPr>
        <w:t xml:space="preserve"> E</w:t>
      </w:r>
      <w:r w:rsidR="50371994" w:rsidRPr="00E9555D">
        <w:rPr>
          <w:rFonts w:eastAsia="Calibri"/>
          <w:b w:val="0"/>
          <w:bCs w:val="0"/>
          <w:sz w:val="20"/>
          <w:szCs w:val="20"/>
        </w:rPr>
        <w:t xml:space="preserve"> INSTRUÇÃO NORMATIVA Nº 5, DE 2017</w:t>
      </w:r>
      <w:r w:rsidR="0059D047" w:rsidRPr="00E9555D">
        <w:rPr>
          <w:rFonts w:eastAsiaTheme="minorEastAsia"/>
          <w:b w:val="0"/>
          <w:bCs w:val="0"/>
          <w:sz w:val="20"/>
          <w:szCs w:val="20"/>
        </w:rPr>
        <w:t>,</w:t>
      </w:r>
      <w:r w:rsidR="393612DC" w:rsidRPr="00E9555D">
        <w:rPr>
          <w:rFonts w:eastAsiaTheme="minorEastAsia"/>
          <w:b w:val="0"/>
          <w:bCs w:val="0"/>
          <w:sz w:val="20"/>
          <w:szCs w:val="20"/>
        </w:rPr>
        <w:t xml:space="preserve"> NO QUE COUBER.</w:t>
      </w:r>
      <w:r w:rsidR="00646DF2" w:rsidRPr="00E9555D">
        <w:rPr>
          <w:rFonts w:eastAsiaTheme="minorEastAsia"/>
          <w:b w:val="0"/>
          <w:bCs w:val="0"/>
          <w:sz w:val="20"/>
          <w:szCs w:val="20"/>
        </w:rPr>
        <w:t xml:space="preserve"> </w:t>
      </w:r>
      <w:r w:rsidRPr="00E9555D">
        <w:rPr>
          <w:b w:val="0"/>
          <w:bCs w:val="0"/>
          <w:color w:val="000000" w:themeColor="text1"/>
          <w:sz w:val="20"/>
          <w:szCs w:val="20"/>
        </w:rPr>
        <w:t>REGULARIDADE FORMAL DO PROCESSO. </w:t>
      </w:r>
      <w:r w:rsidRPr="00E9555D">
        <w:rPr>
          <w:b w:val="0"/>
          <w:bCs w:val="0"/>
          <w:color w:val="FF0000"/>
          <w:sz w:val="20"/>
          <w:szCs w:val="20"/>
        </w:rPr>
        <w:t>[COMPLEMENTAR COM ESPECIFICIDADES]</w:t>
      </w:r>
      <w:r w:rsidRPr="00E9555D">
        <w:rPr>
          <w:b w:val="0"/>
          <w:bCs w:val="0"/>
          <w:color w:val="000000" w:themeColor="text1"/>
          <w:sz w:val="20"/>
          <w:szCs w:val="20"/>
        </w:rPr>
        <w:t>.</w:t>
      </w:r>
      <w:r w:rsidR="5C016BC6" w:rsidRPr="00E9555D">
        <w:rPr>
          <w:b w:val="0"/>
          <w:bCs w:val="0"/>
          <w:color w:val="000000" w:themeColor="text1"/>
          <w:sz w:val="20"/>
          <w:szCs w:val="20"/>
        </w:rPr>
        <w:t xml:space="preserve"> REGULARIDADE JURÍDICA</w:t>
      </w:r>
      <w:r w:rsidR="00646DF2" w:rsidRPr="00E9555D">
        <w:rPr>
          <w:b w:val="0"/>
          <w:bCs w:val="0"/>
          <w:color w:val="000000" w:themeColor="text1"/>
          <w:sz w:val="20"/>
          <w:szCs w:val="20"/>
        </w:rPr>
        <w:t xml:space="preserve">, </w:t>
      </w:r>
      <w:r w:rsidRPr="00E9555D">
        <w:rPr>
          <w:b w:val="0"/>
          <w:bCs w:val="0"/>
          <w:color w:val="FF0000"/>
          <w:sz w:val="20"/>
          <w:szCs w:val="20"/>
        </w:rPr>
        <w:t>COM RESSALVAS</w:t>
      </w:r>
      <w:r w:rsidRPr="00E9555D">
        <w:rPr>
          <w:b w:val="0"/>
          <w:bCs w:val="0"/>
          <w:color w:val="000000" w:themeColor="text1"/>
          <w:sz w:val="20"/>
          <w:szCs w:val="20"/>
        </w:rPr>
        <w:t>.</w:t>
      </w:r>
    </w:p>
    <w:p w14:paraId="615789C9"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64DD3F6" w14:textId="77777777" w:rsidR="0046208A" w:rsidRPr="00D943A2" w:rsidRDefault="0046208A" w:rsidP="002415AC">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D943A2">
        <w:rPr>
          <w:rFonts w:ascii="Times New Roman" w:eastAsia="Times New Roman" w:hAnsi="Times New Roman" w:cs="Times New Roman"/>
          <w:b/>
          <w:bCs/>
          <w:caps/>
          <w:color w:val="000000"/>
          <w:kern w:val="36"/>
          <w:sz w:val="24"/>
          <w:szCs w:val="24"/>
          <w:lang w:eastAsia="pt-BR"/>
        </w:rPr>
        <w:t>RELATÓRIO</w:t>
      </w:r>
    </w:p>
    <w:p w14:paraId="22C96C72"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452106E" w14:textId="05D170CA" w:rsidR="0046208A" w:rsidRPr="00D943A2" w:rsidRDefault="0046208A" w:rsidP="002415AC">
      <w:pPr>
        <w:spacing w:after="0" w:line="240" w:lineRule="auto"/>
        <w:jc w:val="both"/>
        <w:rPr>
          <w:rFonts w:ascii="Times New Roman" w:eastAsia="Times New Roman" w:hAnsi="Times New Roman" w:cs="Times New Roman"/>
          <w:color w:val="000000"/>
          <w:sz w:val="24"/>
          <w:szCs w:val="24"/>
          <w:lang w:eastAsia="pt-BR"/>
        </w:rPr>
      </w:pPr>
      <w:r w:rsidRPr="0F951E03">
        <w:rPr>
          <w:rFonts w:ascii="Times New Roman" w:eastAsia="Times New Roman" w:hAnsi="Times New Roman" w:cs="Times New Roman"/>
          <w:color w:val="000000" w:themeColor="text1"/>
          <w:sz w:val="24"/>
          <w:szCs w:val="24"/>
          <w:lang w:eastAsia="pt-BR"/>
        </w:rPr>
        <w:t>Trata-se de processo administrativo encaminhado a este órgão consultivo, para análise da regularidade jurídica d</w:t>
      </w:r>
      <w:r w:rsidR="7C1A47EF" w:rsidRPr="0F951E03">
        <w:rPr>
          <w:rFonts w:ascii="Times New Roman" w:eastAsia="Times New Roman" w:hAnsi="Times New Roman" w:cs="Times New Roman"/>
          <w:color w:val="000000" w:themeColor="text1"/>
          <w:sz w:val="24"/>
          <w:szCs w:val="24"/>
          <w:lang w:eastAsia="pt-BR"/>
        </w:rPr>
        <w:t xml:space="preserve">o procedimento e da </w:t>
      </w:r>
      <w:r w:rsidRPr="0F951E03">
        <w:rPr>
          <w:rFonts w:ascii="Times New Roman" w:eastAsia="Times New Roman" w:hAnsi="Times New Roman" w:cs="Times New Roman"/>
          <w:color w:val="000000" w:themeColor="text1"/>
          <w:sz w:val="24"/>
          <w:szCs w:val="24"/>
          <w:lang w:eastAsia="pt-BR"/>
        </w:rPr>
        <w:t>minuta d</w:t>
      </w:r>
      <w:r w:rsidR="7AADCB56" w:rsidRPr="0F951E03">
        <w:rPr>
          <w:rFonts w:ascii="Times New Roman" w:eastAsia="Times New Roman" w:hAnsi="Times New Roman" w:cs="Times New Roman"/>
          <w:color w:val="000000" w:themeColor="text1"/>
          <w:sz w:val="24"/>
          <w:szCs w:val="24"/>
          <w:lang w:eastAsia="pt-BR"/>
        </w:rPr>
        <w:t>e</w:t>
      </w:r>
      <w:r w:rsidRPr="0F951E03">
        <w:rPr>
          <w:rFonts w:ascii="Times New Roman" w:eastAsia="Times New Roman" w:hAnsi="Times New Roman" w:cs="Times New Roman"/>
          <w:color w:val="000000" w:themeColor="text1"/>
          <w:sz w:val="24"/>
          <w:szCs w:val="24"/>
          <w:lang w:eastAsia="pt-BR"/>
        </w:rPr>
        <w:t xml:space="preserve"> Edital d</w:t>
      </w:r>
      <w:r w:rsidR="0D3AE8F7" w:rsidRPr="0F951E03">
        <w:rPr>
          <w:rFonts w:ascii="Times New Roman" w:eastAsia="Times New Roman" w:hAnsi="Times New Roman" w:cs="Times New Roman"/>
          <w:color w:val="000000" w:themeColor="text1"/>
          <w:sz w:val="24"/>
          <w:szCs w:val="24"/>
          <w:lang w:eastAsia="pt-BR"/>
        </w:rPr>
        <w:t>e</w:t>
      </w:r>
      <w:r w:rsidRPr="0F951E03">
        <w:rPr>
          <w:rFonts w:ascii="Times New Roman" w:eastAsia="Times New Roman" w:hAnsi="Times New Roman" w:cs="Times New Roman"/>
          <w:color w:val="000000" w:themeColor="text1"/>
          <w:sz w:val="24"/>
          <w:szCs w:val="24"/>
          <w:lang w:eastAsia="pt-BR"/>
        </w:rPr>
        <w:t xml:space="preserve"> Pregão Eletrônico,</w:t>
      </w:r>
      <w:r w:rsidR="00A8154E" w:rsidRPr="0F951E03">
        <w:rPr>
          <w:rFonts w:ascii="Times New Roman" w:eastAsia="Times New Roman" w:hAnsi="Times New Roman" w:cs="Times New Roman"/>
          <w:color w:val="000000" w:themeColor="text1"/>
          <w:sz w:val="24"/>
          <w:szCs w:val="24"/>
          <w:lang w:eastAsia="pt-BR"/>
        </w:rPr>
        <w:t xml:space="preserve"> </w:t>
      </w:r>
      <w:r w:rsidR="00A8154E" w:rsidRPr="0F951E03">
        <w:rPr>
          <w:rFonts w:ascii="Times New Roman" w:eastAsia="Times New Roman" w:hAnsi="Times New Roman" w:cs="Times New Roman"/>
          <w:color w:val="FF0000"/>
          <w:sz w:val="24"/>
          <w:szCs w:val="24"/>
          <w:lang w:eastAsia="pt-BR"/>
        </w:rPr>
        <w:t>processado sob o Sistema de Registro de Preços,</w:t>
      </w:r>
      <w:r w:rsidRPr="0F951E03">
        <w:rPr>
          <w:rFonts w:ascii="Times New Roman" w:eastAsia="Times New Roman" w:hAnsi="Times New Roman" w:cs="Times New Roman"/>
          <w:color w:val="000000" w:themeColor="text1"/>
          <w:sz w:val="24"/>
          <w:szCs w:val="24"/>
          <w:lang w:eastAsia="pt-BR"/>
        </w:rPr>
        <w:t> que tem por objeto a contratação da prestação de serviços de </w:t>
      </w:r>
      <w:r w:rsidRPr="0F951E03">
        <w:rPr>
          <w:rFonts w:ascii="Times New Roman" w:eastAsia="Times New Roman" w:hAnsi="Times New Roman" w:cs="Times New Roman"/>
          <w:color w:val="FF0000"/>
          <w:sz w:val="24"/>
          <w:szCs w:val="24"/>
          <w:lang w:eastAsia="pt-BR"/>
        </w:rPr>
        <w:t>XXX</w:t>
      </w:r>
      <w:r w:rsidRPr="0F951E03">
        <w:rPr>
          <w:rFonts w:ascii="Times New Roman" w:eastAsia="Times New Roman" w:hAnsi="Times New Roman" w:cs="Times New Roman"/>
          <w:color w:val="000000" w:themeColor="text1"/>
          <w:sz w:val="24"/>
          <w:szCs w:val="24"/>
          <w:lang w:eastAsia="pt-BR"/>
        </w:rPr>
        <w:t xml:space="preserve">, no valor </w:t>
      </w:r>
      <w:r w:rsidRPr="0F951E03">
        <w:rPr>
          <w:rFonts w:ascii="Times New Roman" w:eastAsia="Times New Roman" w:hAnsi="Times New Roman" w:cs="Times New Roman"/>
          <w:sz w:val="24"/>
          <w:szCs w:val="24"/>
          <w:lang w:eastAsia="pt-BR"/>
        </w:rPr>
        <w:t xml:space="preserve">estimado </w:t>
      </w:r>
      <w:r w:rsidRPr="0F951E03">
        <w:rPr>
          <w:rFonts w:ascii="Times New Roman" w:eastAsia="Times New Roman" w:hAnsi="Times New Roman" w:cs="Times New Roman"/>
          <w:color w:val="000000" w:themeColor="text1"/>
          <w:sz w:val="24"/>
          <w:szCs w:val="24"/>
          <w:lang w:eastAsia="pt-BR"/>
        </w:rPr>
        <w:t>de R$</w:t>
      </w:r>
      <w:r w:rsidRPr="0F951E03">
        <w:rPr>
          <w:rFonts w:ascii="Times New Roman" w:eastAsia="Times New Roman" w:hAnsi="Times New Roman" w:cs="Times New Roman"/>
          <w:color w:val="FF0000"/>
          <w:sz w:val="24"/>
          <w:szCs w:val="24"/>
          <w:lang w:eastAsia="pt-BR"/>
        </w:rPr>
        <w:t> XXX.</w:t>
      </w:r>
    </w:p>
    <w:p w14:paraId="7B4D1C95"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84E6B0D" w14:textId="77777777" w:rsidR="0046208A" w:rsidRPr="00D943A2" w:rsidRDefault="0046208A" w:rsidP="002415AC">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Os presentes autos encontram-se instruídos com os seguintes documentos, pertinentes à presente análise:</w:t>
      </w:r>
    </w:p>
    <w:p w14:paraId="38D62168" w14:textId="20A4BA2A" w:rsidR="312F3141" w:rsidRPr="00D943A2" w:rsidRDefault="312F3141" w:rsidP="002415AC">
      <w:pPr>
        <w:spacing w:after="0" w:line="240" w:lineRule="auto"/>
        <w:jc w:val="both"/>
        <w:rPr>
          <w:rFonts w:ascii="Times New Roman" w:eastAsia="Times New Roman" w:hAnsi="Times New Roman" w:cs="Times New Roman"/>
          <w:color w:val="000000" w:themeColor="text1"/>
          <w:sz w:val="24"/>
          <w:szCs w:val="24"/>
          <w:lang w:eastAsia="pt-BR"/>
        </w:rPr>
      </w:pPr>
    </w:p>
    <w:p w14:paraId="536DB35A"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documento de formalização da demanda (fls. SEI </w:t>
      </w:r>
      <w:proofErr w:type="gramStart"/>
      <w:r w:rsidRPr="00EC03B5">
        <w:rPr>
          <w:rFonts w:ascii="Times New Roman" w:eastAsia="Times New Roman" w:hAnsi="Times New Roman" w:cs="Times New Roman"/>
          <w:color w:val="FF0000"/>
          <w:sz w:val="20"/>
          <w:szCs w:val="20"/>
          <w:lang w:eastAsia="pt-BR"/>
        </w:rPr>
        <w:t>n. )</w:t>
      </w:r>
      <w:proofErr w:type="gramEnd"/>
    </w:p>
    <w:p w14:paraId="32867789"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autorização da autoridade administrativa (fls. SEI </w:t>
      </w:r>
      <w:proofErr w:type="gramStart"/>
      <w:r w:rsidRPr="00EC03B5">
        <w:rPr>
          <w:rFonts w:ascii="Times New Roman" w:eastAsia="Times New Roman" w:hAnsi="Times New Roman" w:cs="Times New Roman"/>
          <w:color w:val="FF0000"/>
          <w:sz w:val="20"/>
          <w:szCs w:val="20"/>
          <w:lang w:eastAsia="pt-BR"/>
        </w:rPr>
        <w:t>n. )</w:t>
      </w:r>
      <w:proofErr w:type="gramEnd"/>
    </w:p>
    <w:p w14:paraId="6BA49590"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estudos técnicos preliminares (fls. SEI </w:t>
      </w:r>
      <w:proofErr w:type="gramStart"/>
      <w:r w:rsidRPr="00EC03B5">
        <w:rPr>
          <w:rFonts w:ascii="Times New Roman" w:eastAsia="Times New Roman" w:hAnsi="Times New Roman" w:cs="Times New Roman"/>
          <w:color w:val="FF0000"/>
          <w:sz w:val="20"/>
          <w:szCs w:val="20"/>
          <w:lang w:eastAsia="pt-BR"/>
        </w:rPr>
        <w:t>n. )</w:t>
      </w:r>
      <w:proofErr w:type="gramEnd"/>
    </w:p>
    <w:p w14:paraId="240AAA81"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mapa de gerenciamento de riscos (fls. SEI </w:t>
      </w:r>
      <w:proofErr w:type="gramStart"/>
      <w:r w:rsidRPr="00EC03B5">
        <w:rPr>
          <w:rFonts w:ascii="Times New Roman" w:eastAsia="Times New Roman" w:hAnsi="Times New Roman" w:cs="Times New Roman"/>
          <w:color w:val="FF0000"/>
          <w:sz w:val="20"/>
          <w:szCs w:val="20"/>
          <w:lang w:eastAsia="pt-BR"/>
        </w:rPr>
        <w:t>n. )</w:t>
      </w:r>
      <w:proofErr w:type="gramEnd"/>
    </w:p>
    <w:p w14:paraId="483BCDA3"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pesquisa de preços (fls. SEI </w:t>
      </w:r>
      <w:proofErr w:type="gramStart"/>
      <w:r w:rsidRPr="00EC03B5">
        <w:rPr>
          <w:rFonts w:ascii="Times New Roman" w:eastAsia="Times New Roman" w:hAnsi="Times New Roman" w:cs="Times New Roman"/>
          <w:color w:val="FF0000"/>
          <w:sz w:val="20"/>
          <w:szCs w:val="20"/>
          <w:lang w:eastAsia="pt-BR"/>
        </w:rPr>
        <w:t>n. )</w:t>
      </w:r>
      <w:proofErr w:type="gramEnd"/>
    </w:p>
    <w:p w14:paraId="394CB796"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mapa comparativo de preços (fls. SEI </w:t>
      </w:r>
      <w:proofErr w:type="gramStart"/>
      <w:r w:rsidRPr="00EC03B5">
        <w:rPr>
          <w:rFonts w:ascii="Times New Roman" w:eastAsia="Times New Roman" w:hAnsi="Times New Roman" w:cs="Times New Roman"/>
          <w:color w:val="FF0000"/>
          <w:sz w:val="20"/>
          <w:szCs w:val="20"/>
          <w:lang w:eastAsia="pt-BR"/>
        </w:rPr>
        <w:t>n. )</w:t>
      </w:r>
      <w:proofErr w:type="gramEnd"/>
    </w:p>
    <w:p w14:paraId="4F2BD95F" w14:textId="03F163CB" w:rsidR="0046208A" w:rsidRPr="00EC03B5" w:rsidRDefault="0046208A" w:rsidP="00C33252">
      <w:pPr>
        <w:numPr>
          <w:ilvl w:val="0"/>
          <w:numId w:val="8"/>
        </w:numPr>
        <w:tabs>
          <w:tab w:val="clear" w:pos="720"/>
        </w:tabs>
        <w:spacing w:after="0" w:line="240" w:lineRule="auto"/>
        <w:ind w:left="2552" w:hanging="284"/>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despacho com considerações a respeito da pesquisa de mercado (fls. SEI n.)</w:t>
      </w:r>
    </w:p>
    <w:p w14:paraId="3503AB6F" w14:textId="160DB948" w:rsidR="0046208A"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termo de referência (fls. SEI </w:t>
      </w:r>
      <w:proofErr w:type="gramStart"/>
      <w:r w:rsidRPr="00EC03B5">
        <w:rPr>
          <w:rFonts w:ascii="Times New Roman" w:eastAsia="Times New Roman" w:hAnsi="Times New Roman" w:cs="Times New Roman"/>
          <w:color w:val="FF0000"/>
          <w:sz w:val="20"/>
          <w:szCs w:val="20"/>
          <w:lang w:eastAsia="pt-BR"/>
        </w:rPr>
        <w:t>n. )</w:t>
      </w:r>
      <w:proofErr w:type="gramEnd"/>
    </w:p>
    <w:p w14:paraId="50539229" w14:textId="77777777" w:rsidR="009232AE" w:rsidRPr="00EC16F4" w:rsidRDefault="009232AE" w:rsidP="00C33252">
      <w:pPr>
        <w:pStyle w:val="PargrafodaLista"/>
        <w:numPr>
          <w:ilvl w:val="0"/>
          <w:numId w:val="8"/>
        </w:numPr>
        <w:tabs>
          <w:tab w:val="clear" w:pos="720"/>
          <w:tab w:val="left" w:pos="2552"/>
        </w:tabs>
        <w:spacing w:after="0" w:line="240" w:lineRule="auto"/>
        <w:ind w:left="2268" w:firstLine="0"/>
        <w:rPr>
          <w:rFonts w:ascii="Times New Roman" w:eastAsiaTheme="minorEastAsia" w:hAnsi="Times New Roman" w:cs="Times New Roman"/>
          <w:color w:val="FF0000"/>
          <w:sz w:val="20"/>
          <w:szCs w:val="20"/>
          <w:lang w:eastAsia="pt-BR"/>
        </w:rPr>
      </w:pPr>
      <w:r w:rsidRPr="00EC16F4">
        <w:rPr>
          <w:rFonts w:ascii="Times New Roman" w:eastAsiaTheme="minorEastAsia" w:hAnsi="Times New Roman" w:cs="Times New Roman"/>
          <w:color w:val="FF0000"/>
          <w:sz w:val="20"/>
          <w:szCs w:val="20"/>
          <w:lang w:eastAsia="pt-BR"/>
        </w:rPr>
        <w:t xml:space="preserve">divulgação da intenção de registro de preços (fls. SEI </w:t>
      </w:r>
      <w:proofErr w:type="gramStart"/>
      <w:r w:rsidRPr="00EC16F4">
        <w:rPr>
          <w:rFonts w:ascii="Times New Roman" w:eastAsiaTheme="minorEastAsia" w:hAnsi="Times New Roman" w:cs="Times New Roman"/>
          <w:color w:val="FF0000"/>
          <w:sz w:val="20"/>
          <w:szCs w:val="20"/>
          <w:lang w:eastAsia="pt-BR"/>
        </w:rPr>
        <w:t>n. )</w:t>
      </w:r>
      <w:proofErr w:type="gramEnd"/>
      <w:r w:rsidRPr="00EC16F4">
        <w:rPr>
          <w:rFonts w:ascii="Times New Roman" w:eastAsiaTheme="minorEastAsia" w:hAnsi="Times New Roman" w:cs="Times New Roman"/>
          <w:color w:val="FF0000"/>
          <w:sz w:val="20"/>
          <w:szCs w:val="20"/>
          <w:lang w:eastAsia="pt-BR"/>
        </w:rPr>
        <w:t>;</w:t>
      </w:r>
    </w:p>
    <w:p w14:paraId="68D48189"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ato de designação do pregoeiro e equipe de apoio (fls. SEI </w:t>
      </w:r>
      <w:proofErr w:type="gramStart"/>
      <w:r w:rsidRPr="00EC03B5">
        <w:rPr>
          <w:rFonts w:ascii="Times New Roman" w:eastAsia="Times New Roman" w:hAnsi="Times New Roman" w:cs="Times New Roman"/>
          <w:color w:val="FF0000"/>
          <w:sz w:val="20"/>
          <w:szCs w:val="20"/>
          <w:lang w:eastAsia="pt-BR"/>
        </w:rPr>
        <w:t>n. )</w:t>
      </w:r>
      <w:proofErr w:type="gramEnd"/>
    </w:p>
    <w:p w14:paraId="3B7A5829"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indicação da disponibilidade orçamentária (fls. SEI </w:t>
      </w:r>
      <w:proofErr w:type="gramStart"/>
      <w:r w:rsidRPr="00EC03B5">
        <w:rPr>
          <w:rFonts w:ascii="Times New Roman" w:eastAsia="Times New Roman" w:hAnsi="Times New Roman" w:cs="Times New Roman"/>
          <w:color w:val="FF0000"/>
          <w:sz w:val="20"/>
          <w:szCs w:val="20"/>
          <w:lang w:eastAsia="pt-BR"/>
        </w:rPr>
        <w:t>n. )</w:t>
      </w:r>
      <w:proofErr w:type="gramEnd"/>
    </w:p>
    <w:p w14:paraId="5F94EC3E"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minuta de edital com anexos (fls. SEI </w:t>
      </w:r>
      <w:proofErr w:type="gramStart"/>
      <w:r w:rsidRPr="00EC03B5">
        <w:rPr>
          <w:rFonts w:ascii="Times New Roman" w:eastAsia="Times New Roman" w:hAnsi="Times New Roman" w:cs="Times New Roman"/>
          <w:color w:val="FF0000"/>
          <w:sz w:val="20"/>
          <w:szCs w:val="20"/>
          <w:lang w:eastAsia="pt-BR"/>
        </w:rPr>
        <w:t>n. )</w:t>
      </w:r>
      <w:proofErr w:type="gramEnd"/>
    </w:p>
    <w:p w14:paraId="6F37EE12"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lista de verificação da regularidade processual (fls. SEI </w:t>
      </w:r>
      <w:proofErr w:type="gramStart"/>
      <w:r w:rsidRPr="00EC03B5">
        <w:rPr>
          <w:rFonts w:ascii="Times New Roman" w:eastAsia="Times New Roman" w:hAnsi="Times New Roman" w:cs="Times New Roman"/>
          <w:color w:val="FF0000"/>
          <w:sz w:val="20"/>
          <w:szCs w:val="20"/>
          <w:lang w:eastAsia="pt-BR"/>
        </w:rPr>
        <w:t>n. )</w:t>
      </w:r>
      <w:proofErr w:type="gramEnd"/>
    </w:p>
    <w:p w14:paraId="4FB529CA" w14:textId="77777777" w:rsidR="0046208A" w:rsidRPr="00EC03B5" w:rsidRDefault="0046208A" w:rsidP="00C33252">
      <w:pPr>
        <w:numPr>
          <w:ilvl w:val="0"/>
          <w:numId w:val="8"/>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EC03B5">
        <w:rPr>
          <w:rFonts w:ascii="Times New Roman" w:eastAsia="Times New Roman" w:hAnsi="Times New Roman" w:cs="Times New Roman"/>
          <w:color w:val="FF0000"/>
          <w:sz w:val="20"/>
          <w:szCs w:val="20"/>
          <w:lang w:eastAsia="pt-BR"/>
        </w:rPr>
        <w:t xml:space="preserve">certificado de adoção das minutas padrão da AGU (fls. SEI </w:t>
      </w:r>
      <w:proofErr w:type="gramStart"/>
      <w:r w:rsidRPr="00EC03B5">
        <w:rPr>
          <w:rFonts w:ascii="Times New Roman" w:eastAsia="Times New Roman" w:hAnsi="Times New Roman" w:cs="Times New Roman"/>
          <w:color w:val="FF0000"/>
          <w:sz w:val="20"/>
          <w:szCs w:val="20"/>
          <w:lang w:eastAsia="pt-BR"/>
        </w:rPr>
        <w:t>n. )</w:t>
      </w:r>
      <w:proofErr w:type="gramEnd"/>
    </w:p>
    <w:p w14:paraId="741110F5"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DC47A65" w14:textId="77777777" w:rsidR="0046208A" w:rsidRPr="00D943A2" w:rsidRDefault="0046208A" w:rsidP="002415AC">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Por razões de economia processual, documentos não mencionados no item anterior serão devidamente referenciados ao longo do parecer.</w:t>
      </w:r>
    </w:p>
    <w:p w14:paraId="0598440B"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D771B2F" w14:textId="77777777" w:rsidR="0046208A" w:rsidRDefault="0046208A" w:rsidP="002415AC">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É o relatório.</w:t>
      </w:r>
    </w:p>
    <w:p w14:paraId="46E87452" w14:textId="77777777" w:rsidR="00FF5C2C" w:rsidRPr="00D943A2" w:rsidRDefault="00FF5C2C" w:rsidP="002415AC">
      <w:pPr>
        <w:spacing w:after="0" w:line="240" w:lineRule="auto"/>
        <w:jc w:val="both"/>
        <w:rPr>
          <w:rFonts w:ascii="Times New Roman" w:eastAsia="Times New Roman" w:hAnsi="Times New Roman" w:cs="Times New Roman"/>
          <w:color w:val="000000"/>
          <w:sz w:val="24"/>
          <w:szCs w:val="24"/>
          <w:lang w:eastAsia="pt-BR"/>
        </w:rPr>
      </w:pPr>
    </w:p>
    <w:p w14:paraId="1D5AB4F7" w14:textId="32500BA5"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D54B48C" w14:textId="6EF153E7" w:rsidR="00E33511" w:rsidRDefault="00E33511">
      <w:pPr>
        <w:rPr>
          <w:rFonts w:ascii="Times New Roman" w:eastAsia="Times New Roman" w:hAnsi="Times New Roman" w:cs="Times New Roman"/>
          <w:b/>
          <w:bCs/>
          <w:caps/>
          <w:color w:val="000000"/>
          <w:kern w:val="36"/>
          <w:sz w:val="24"/>
          <w:szCs w:val="24"/>
          <w:lang w:eastAsia="pt-BR"/>
        </w:rPr>
      </w:pPr>
      <w:r>
        <w:rPr>
          <w:rFonts w:ascii="Times New Roman" w:eastAsia="Times New Roman" w:hAnsi="Times New Roman" w:cs="Times New Roman"/>
          <w:b/>
          <w:bCs/>
          <w:caps/>
          <w:color w:val="000000"/>
          <w:kern w:val="36"/>
          <w:sz w:val="24"/>
          <w:szCs w:val="24"/>
          <w:lang w:eastAsia="pt-BR"/>
        </w:rPr>
        <w:br w:type="page"/>
      </w:r>
    </w:p>
    <w:p w14:paraId="2E4F5C12" w14:textId="45C27A0E" w:rsidR="0046208A" w:rsidRDefault="0046208A" w:rsidP="00E33511">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D943A2">
        <w:rPr>
          <w:rFonts w:ascii="Times New Roman" w:eastAsia="Times New Roman" w:hAnsi="Times New Roman" w:cs="Times New Roman"/>
          <w:b/>
          <w:bCs/>
          <w:caps/>
          <w:color w:val="000000"/>
          <w:kern w:val="36"/>
          <w:sz w:val="24"/>
          <w:szCs w:val="24"/>
          <w:lang w:eastAsia="pt-BR"/>
        </w:rPr>
        <w:lastRenderedPageBreak/>
        <w:t>DA FUNDAMENTAÇÃO</w:t>
      </w:r>
    </w:p>
    <w:p w14:paraId="02B3565F" w14:textId="77777777" w:rsidR="00B15BBA" w:rsidRPr="00E33511" w:rsidRDefault="00B15BBA" w:rsidP="00E33511">
      <w:pPr>
        <w:spacing w:after="0" w:line="240" w:lineRule="auto"/>
        <w:jc w:val="both"/>
        <w:outlineLvl w:val="0"/>
        <w:rPr>
          <w:rFonts w:ascii="Times New Roman" w:eastAsia="Times New Roman" w:hAnsi="Times New Roman" w:cs="Times New Roman"/>
          <w:b/>
          <w:bCs/>
          <w:caps/>
          <w:color w:val="000000"/>
          <w:kern w:val="36"/>
          <w:sz w:val="24"/>
          <w:szCs w:val="24"/>
          <w:lang w:eastAsia="pt-BR"/>
        </w:rPr>
      </w:pPr>
    </w:p>
    <w:p w14:paraId="358BF203" w14:textId="77777777" w:rsidR="0046208A" w:rsidRPr="00D943A2" w:rsidRDefault="0046208A" w:rsidP="002415AC">
      <w:pPr>
        <w:spacing w:after="0" w:line="240" w:lineRule="auto"/>
        <w:jc w:val="both"/>
        <w:outlineLvl w:val="1"/>
        <w:rPr>
          <w:rFonts w:ascii="Times New Roman" w:eastAsia="Times New Roman" w:hAnsi="Times New Roman" w:cs="Times New Roman"/>
          <w:b/>
          <w:bCs/>
          <w:color w:val="000000"/>
          <w:sz w:val="24"/>
          <w:szCs w:val="24"/>
          <w:lang w:eastAsia="pt-BR"/>
        </w:rPr>
      </w:pPr>
      <w:r w:rsidRPr="00D943A2">
        <w:rPr>
          <w:rFonts w:ascii="Times New Roman" w:eastAsia="Times New Roman" w:hAnsi="Times New Roman" w:cs="Times New Roman"/>
          <w:b/>
          <w:bCs/>
          <w:color w:val="000000"/>
          <w:sz w:val="24"/>
          <w:szCs w:val="24"/>
          <w:lang w:eastAsia="pt-BR"/>
        </w:rPr>
        <w:t>DOS LIMITES DA ANÁLISE JURÍDICA</w:t>
      </w:r>
    </w:p>
    <w:p w14:paraId="54D01DE7"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724327B" w14:textId="16DC43D2" w:rsidR="00C1461B" w:rsidRPr="00D943A2" w:rsidRDefault="00C1461B" w:rsidP="002415AC">
      <w:pPr>
        <w:spacing w:after="0" w:line="240" w:lineRule="auto"/>
        <w:jc w:val="both"/>
        <w:rPr>
          <w:rFonts w:ascii="Times New Roman" w:eastAsiaTheme="minorEastAsia" w:hAnsi="Times New Roman" w:cs="Times New Roman"/>
          <w:sz w:val="24"/>
          <w:szCs w:val="24"/>
          <w:lang w:eastAsia="pt-BR"/>
        </w:rPr>
      </w:pPr>
      <w:r w:rsidRPr="00D943A2">
        <w:rPr>
          <w:rFonts w:ascii="Times New Roman" w:eastAsiaTheme="minorEastAsia" w:hAnsi="Times New Roman" w:cs="Times New Roman"/>
          <w:sz w:val="24"/>
          <w:szCs w:val="24"/>
          <w:lang w:eastAsia="pt-BR"/>
        </w:rPr>
        <w:t>A presente manifestação jurídica tem o escopo de assistir a autoridade assessorada no controle prévio de legalidade, conforme art. 53</w:t>
      </w:r>
      <w:r w:rsidR="00C71EC8">
        <w:rPr>
          <w:rFonts w:ascii="Times New Roman" w:eastAsiaTheme="minorEastAsia" w:hAnsi="Times New Roman" w:cs="Times New Roman"/>
          <w:sz w:val="24"/>
          <w:szCs w:val="24"/>
          <w:lang w:eastAsia="pt-BR"/>
        </w:rPr>
        <w:t xml:space="preserve">, </w:t>
      </w:r>
      <w:r w:rsidR="00C71EC8" w:rsidRPr="00C71EC8">
        <w:rPr>
          <w:rFonts w:ascii="Times New Roman" w:eastAsiaTheme="minorEastAsia" w:hAnsi="Times New Roman" w:cs="Times New Roman"/>
          <w:i/>
          <w:sz w:val="24"/>
          <w:szCs w:val="24"/>
          <w:lang w:eastAsia="pt-BR"/>
        </w:rPr>
        <w:t>caput</w:t>
      </w:r>
      <w:r w:rsidR="00693AAC">
        <w:rPr>
          <w:rFonts w:ascii="Times New Roman" w:eastAsiaTheme="minorEastAsia" w:hAnsi="Times New Roman" w:cs="Times New Roman"/>
          <w:sz w:val="24"/>
          <w:szCs w:val="24"/>
          <w:lang w:eastAsia="pt-BR"/>
        </w:rPr>
        <w:t>,</w:t>
      </w:r>
      <w:r w:rsidRPr="00D943A2">
        <w:rPr>
          <w:rFonts w:ascii="Times New Roman" w:eastAsiaTheme="minorEastAsia" w:hAnsi="Times New Roman" w:cs="Times New Roman"/>
          <w:sz w:val="24"/>
          <w:szCs w:val="24"/>
          <w:lang w:eastAsia="pt-BR"/>
        </w:rPr>
        <w:t xml:space="preserve"> da </w:t>
      </w:r>
      <w:hyperlink r:id="rId31">
        <w:r w:rsidRPr="00D943A2">
          <w:rPr>
            <w:rStyle w:val="Hyperlink"/>
            <w:rFonts w:ascii="Times New Roman" w:eastAsiaTheme="minorEastAsia" w:hAnsi="Times New Roman" w:cs="Times New Roman"/>
            <w:color w:val="auto"/>
            <w:sz w:val="24"/>
            <w:szCs w:val="24"/>
            <w:u w:val="none"/>
          </w:rPr>
          <w:t>Lei  nº 14.133, de  1º  de abril de 2021</w:t>
        </w:r>
      </w:hyperlink>
      <w:r w:rsidRPr="00D943A2">
        <w:rPr>
          <w:rFonts w:ascii="Times New Roman" w:eastAsiaTheme="minorEastAsia" w:hAnsi="Times New Roman" w:cs="Times New Roman"/>
          <w:sz w:val="24"/>
          <w:szCs w:val="24"/>
          <w:lang w:eastAsia="pt-BR"/>
        </w:rPr>
        <w:t xml:space="preserve">. Dessa maneira, não há determinação legal a impor a fiscalização posterior de cumprimento de recomendações feitas pela unidade jurídico-consultiva. Na eventualidade de o administrador não atender as orientações do Órgão Consultivo, deve justificar nos autos as razões que embasaram tal postura, nos termos do art. 50, VII, da Lei nº 9.784, de 1999. </w:t>
      </w:r>
    </w:p>
    <w:p w14:paraId="67913C42" w14:textId="0728F337" w:rsidR="0046208A" w:rsidRPr="00D943A2" w:rsidRDefault="0046208A" w:rsidP="002415AC">
      <w:pPr>
        <w:spacing w:after="0" w:line="240" w:lineRule="auto"/>
        <w:jc w:val="both"/>
        <w:rPr>
          <w:rFonts w:ascii="Times New Roman" w:eastAsia="Times New Roman" w:hAnsi="Times New Roman" w:cs="Times New Roman"/>
          <w:color w:val="000000"/>
          <w:sz w:val="24"/>
          <w:szCs w:val="24"/>
          <w:lang w:eastAsia="pt-BR"/>
        </w:rPr>
      </w:pPr>
    </w:p>
    <w:p w14:paraId="49C19A86" w14:textId="77777777" w:rsidR="0046208A" w:rsidRPr="00D943A2" w:rsidRDefault="0046208A" w:rsidP="002415AC">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6C4339D4" w14:textId="77777777" w:rsidR="00110D95" w:rsidRPr="00FF5C2C" w:rsidRDefault="00110D95" w:rsidP="002415AC">
      <w:pPr>
        <w:spacing w:after="0" w:line="240" w:lineRule="auto"/>
        <w:jc w:val="both"/>
        <w:rPr>
          <w:rFonts w:ascii="Times New Roman" w:eastAsia="Times New Roman" w:hAnsi="Times New Roman" w:cs="Times New Roman"/>
          <w:i/>
          <w:iCs/>
          <w:color w:val="000000"/>
          <w:sz w:val="20"/>
          <w:szCs w:val="20"/>
          <w:lang w:eastAsia="pt-BR"/>
        </w:rPr>
      </w:pPr>
    </w:p>
    <w:p w14:paraId="074BDE62" w14:textId="77777777" w:rsidR="00FF5C2C" w:rsidRPr="00FF5C2C" w:rsidRDefault="0046208A" w:rsidP="00C33252">
      <w:pPr>
        <w:spacing w:after="0" w:line="240" w:lineRule="auto"/>
        <w:ind w:left="2268"/>
        <w:jc w:val="both"/>
        <w:rPr>
          <w:rFonts w:ascii="Times New Roman" w:eastAsia="Times New Roman" w:hAnsi="Times New Roman" w:cs="Times New Roman"/>
          <w:i/>
          <w:iCs/>
          <w:color w:val="000000"/>
          <w:sz w:val="20"/>
          <w:szCs w:val="20"/>
          <w:lang w:eastAsia="pt-BR"/>
        </w:rPr>
      </w:pPr>
      <w:r w:rsidRPr="00FF5C2C">
        <w:rPr>
          <w:rFonts w:ascii="Times New Roman" w:eastAsia="Times New Roman" w:hAnsi="Times New Roman" w:cs="Times New Roman"/>
          <w:color w:val="000000"/>
          <w:sz w:val="20"/>
          <w:szCs w:val="20"/>
          <w:lang w:eastAsia="pt-BR"/>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w:t>
      </w:r>
      <w:r w:rsidRPr="00FF5C2C">
        <w:rPr>
          <w:rFonts w:ascii="Times New Roman" w:eastAsia="Times New Roman" w:hAnsi="Times New Roman" w:cs="Times New Roman"/>
          <w:i/>
          <w:iCs/>
          <w:color w:val="000000"/>
          <w:sz w:val="20"/>
          <w:szCs w:val="20"/>
          <w:lang w:eastAsia="pt-BR"/>
        </w:rPr>
        <w:t>.</w:t>
      </w:r>
    </w:p>
    <w:p w14:paraId="2351EBC3" w14:textId="049F1944" w:rsidR="0046208A" w:rsidRPr="00FF5C2C" w:rsidRDefault="0046208A" w:rsidP="00C33252">
      <w:pPr>
        <w:spacing w:after="0" w:line="240" w:lineRule="auto"/>
        <w:ind w:left="2268"/>
        <w:jc w:val="both"/>
        <w:rPr>
          <w:rFonts w:ascii="Times New Roman" w:eastAsia="Times New Roman" w:hAnsi="Times New Roman" w:cs="Times New Roman"/>
          <w:color w:val="000000"/>
          <w:sz w:val="20"/>
          <w:szCs w:val="20"/>
          <w:lang w:eastAsia="pt-BR"/>
        </w:rPr>
      </w:pPr>
      <w:r w:rsidRPr="00FF5C2C">
        <w:rPr>
          <w:rFonts w:ascii="Times New Roman" w:eastAsia="Times New Roman" w:hAnsi="Times New Roman" w:cs="Times New Roman"/>
          <w:color w:val="000000"/>
          <w:sz w:val="20"/>
          <w:szCs w:val="20"/>
          <w:lang w:eastAsia="pt-BR"/>
        </w:rPr>
        <w:t>(Manual de Boas Práticas Consultivas aprovado pela Portaria Conjunta nº 01, de 2 de dezembro de 2016)</w:t>
      </w:r>
    </w:p>
    <w:p w14:paraId="18CE4C98"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D5D11E6" w14:textId="77777777" w:rsidR="0046208A" w:rsidRPr="00D943A2" w:rsidRDefault="0046208A" w:rsidP="002415AC">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Feita a ressalva, passamos à análise estritamente jurídica do presente processo.</w:t>
      </w:r>
    </w:p>
    <w:p w14:paraId="5D31C4C4" w14:textId="77777777" w:rsidR="003064AC" w:rsidRPr="00D943A2" w:rsidRDefault="003064AC" w:rsidP="002415AC">
      <w:pPr>
        <w:spacing w:after="0" w:line="240" w:lineRule="auto"/>
        <w:jc w:val="both"/>
        <w:rPr>
          <w:rFonts w:ascii="Times New Roman" w:eastAsia="Times New Roman" w:hAnsi="Times New Roman" w:cs="Times New Roman"/>
          <w:color w:val="000000"/>
          <w:sz w:val="24"/>
          <w:szCs w:val="24"/>
          <w:lang w:eastAsia="pt-BR"/>
        </w:rPr>
      </w:pPr>
    </w:p>
    <w:p w14:paraId="78F9306D" w14:textId="6B152A07" w:rsidR="007769D7" w:rsidRPr="00D943A2" w:rsidRDefault="007769D7" w:rsidP="002415AC">
      <w:pPr>
        <w:spacing w:after="0" w:line="240" w:lineRule="auto"/>
        <w:jc w:val="both"/>
        <w:rPr>
          <w:rFonts w:ascii="Times New Roman" w:eastAsia="Times New Roman" w:hAnsi="Times New Roman" w:cs="Times New Roman"/>
          <w:b/>
          <w:bCs/>
          <w:sz w:val="24"/>
          <w:szCs w:val="24"/>
        </w:rPr>
      </w:pPr>
      <w:r w:rsidRPr="00D943A2">
        <w:rPr>
          <w:rFonts w:ascii="Times New Roman" w:eastAsia="Times New Roman" w:hAnsi="Times New Roman" w:cs="Times New Roman"/>
          <w:b/>
          <w:bCs/>
          <w:sz w:val="24"/>
          <w:szCs w:val="24"/>
        </w:rPr>
        <w:t xml:space="preserve">DA VEDAÇÃO DA APLICAÇÃO COMBINADA DA LEI N.º 14.133, </w:t>
      </w:r>
      <w:r w:rsidR="000A295F">
        <w:rPr>
          <w:rFonts w:ascii="Times New Roman" w:eastAsia="Times New Roman" w:hAnsi="Times New Roman" w:cs="Times New Roman"/>
          <w:b/>
          <w:bCs/>
          <w:sz w:val="24"/>
          <w:szCs w:val="24"/>
        </w:rPr>
        <w:t>DE</w:t>
      </w:r>
      <w:r w:rsidRPr="00D943A2">
        <w:rPr>
          <w:rFonts w:ascii="Times New Roman" w:eastAsia="Times New Roman" w:hAnsi="Times New Roman" w:cs="Times New Roman"/>
          <w:b/>
          <w:bCs/>
          <w:sz w:val="24"/>
          <w:szCs w:val="24"/>
        </w:rPr>
        <w:t xml:space="preserve"> 2021</w:t>
      </w:r>
      <w:r w:rsidR="000A295F">
        <w:rPr>
          <w:rFonts w:ascii="Times New Roman" w:eastAsia="Times New Roman" w:hAnsi="Times New Roman" w:cs="Times New Roman"/>
          <w:b/>
          <w:bCs/>
          <w:sz w:val="24"/>
          <w:szCs w:val="24"/>
        </w:rPr>
        <w:t>,</w:t>
      </w:r>
      <w:r w:rsidRPr="00D943A2">
        <w:rPr>
          <w:rFonts w:ascii="Times New Roman" w:eastAsia="Times New Roman" w:hAnsi="Times New Roman" w:cs="Times New Roman"/>
          <w:b/>
          <w:bCs/>
          <w:sz w:val="24"/>
          <w:szCs w:val="24"/>
        </w:rPr>
        <w:t xml:space="preserve"> COM A LEI N.º 8.666, </w:t>
      </w:r>
      <w:r w:rsidR="000A295F">
        <w:rPr>
          <w:rFonts w:ascii="Times New Roman" w:eastAsia="Times New Roman" w:hAnsi="Times New Roman" w:cs="Times New Roman"/>
          <w:b/>
          <w:bCs/>
          <w:sz w:val="24"/>
          <w:szCs w:val="24"/>
        </w:rPr>
        <w:t>DE</w:t>
      </w:r>
      <w:r w:rsidRPr="00D943A2">
        <w:rPr>
          <w:rFonts w:ascii="Times New Roman" w:eastAsia="Times New Roman" w:hAnsi="Times New Roman" w:cs="Times New Roman"/>
          <w:b/>
          <w:bCs/>
          <w:sz w:val="24"/>
          <w:szCs w:val="24"/>
        </w:rPr>
        <w:t xml:space="preserve"> 1993, A LEI N.º 10.520, </w:t>
      </w:r>
      <w:r w:rsidR="000A295F">
        <w:rPr>
          <w:rFonts w:ascii="Times New Roman" w:eastAsia="Times New Roman" w:hAnsi="Times New Roman" w:cs="Times New Roman"/>
          <w:b/>
          <w:bCs/>
          <w:sz w:val="24"/>
          <w:szCs w:val="24"/>
        </w:rPr>
        <w:t>DE</w:t>
      </w:r>
      <w:r w:rsidRPr="00D943A2">
        <w:rPr>
          <w:rFonts w:ascii="Times New Roman" w:eastAsia="Times New Roman" w:hAnsi="Times New Roman" w:cs="Times New Roman"/>
          <w:b/>
          <w:bCs/>
          <w:sz w:val="24"/>
          <w:szCs w:val="24"/>
        </w:rPr>
        <w:t xml:space="preserve"> 2002</w:t>
      </w:r>
      <w:r w:rsidR="000A295F">
        <w:rPr>
          <w:rFonts w:ascii="Times New Roman" w:eastAsia="Times New Roman" w:hAnsi="Times New Roman" w:cs="Times New Roman"/>
          <w:b/>
          <w:bCs/>
          <w:sz w:val="24"/>
          <w:szCs w:val="24"/>
        </w:rPr>
        <w:t>,</w:t>
      </w:r>
      <w:r w:rsidRPr="00D943A2">
        <w:rPr>
          <w:rFonts w:ascii="Times New Roman" w:eastAsia="Times New Roman" w:hAnsi="Times New Roman" w:cs="Times New Roman"/>
          <w:b/>
          <w:bCs/>
          <w:sz w:val="24"/>
          <w:szCs w:val="24"/>
        </w:rPr>
        <w:t xml:space="preserve"> E A LEI N.º 12.462, </w:t>
      </w:r>
      <w:r w:rsidR="00140DC4">
        <w:rPr>
          <w:rFonts w:ascii="Times New Roman" w:eastAsia="Times New Roman" w:hAnsi="Times New Roman" w:cs="Times New Roman"/>
          <w:b/>
          <w:bCs/>
          <w:sz w:val="24"/>
          <w:szCs w:val="24"/>
        </w:rPr>
        <w:t xml:space="preserve">DE </w:t>
      </w:r>
      <w:r w:rsidRPr="00D943A2">
        <w:rPr>
          <w:rFonts w:ascii="Times New Roman" w:eastAsia="Times New Roman" w:hAnsi="Times New Roman" w:cs="Times New Roman"/>
          <w:b/>
          <w:bCs/>
          <w:sz w:val="24"/>
          <w:szCs w:val="24"/>
        </w:rPr>
        <w:t xml:space="preserve">2011. </w:t>
      </w:r>
    </w:p>
    <w:p w14:paraId="0AC3B7B8" w14:textId="77777777" w:rsidR="007769D7" w:rsidRPr="00D943A2" w:rsidRDefault="007769D7" w:rsidP="002415AC">
      <w:pPr>
        <w:spacing w:after="0" w:line="240" w:lineRule="auto"/>
        <w:rPr>
          <w:rFonts w:ascii="Times New Roman" w:eastAsia="Times New Roman" w:hAnsi="Times New Roman" w:cs="Times New Roman"/>
          <w:sz w:val="24"/>
          <w:szCs w:val="24"/>
        </w:rPr>
      </w:pPr>
    </w:p>
    <w:p w14:paraId="116BB389" w14:textId="5A3973FC" w:rsidR="007769D7" w:rsidRPr="00D943A2" w:rsidRDefault="007769D7" w:rsidP="002415AC">
      <w:pPr>
        <w:spacing w:after="0" w:line="240" w:lineRule="auto"/>
        <w:jc w:val="both"/>
        <w:rPr>
          <w:rFonts w:ascii="Times New Roman" w:eastAsia="Times New Roman" w:hAnsi="Times New Roman" w:cs="Times New Roman"/>
          <w:sz w:val="24"/>
          <w:szCs w:val="24"/>
        </w:rPr>
      </w:pPr>
      <w:r w:rsidRPr="00D943A2">
        <w:rPr>
          <w:rFonts w:ascii="Times New Roman" w:eastAsia="Times New Roman" w:hAnsi="Times New Roman" w:cs="Times New Roman"/>
          <w:sz w:val="24"/>
          <w:szCs w:val="24"/>
        </w:rPr>
        <w:t>Não é demais destacar a vedação da aplicação combinada da Lei n.º 14.133, de 2021</w:t>
      </w:r>
      <w:r w:rsidR="000A295F">
        <w:rPr>
          <w:rFonts w:ascii="Times New Roman" w:eastAsia="Times New Roman" w:hAnsi="Times New Roman" w:cs="Times New Roman"/>
          <w:sz w:val="24"/>
          <w:szCs w:val="24"/>
        </w:rPr>
        <w:t>,</w:t>
      </w:r>
      <w:r w:rsidRPr="00D943A2">
        <w:rPr>
          <w:rFonts w:ascii="Times New Roman" w:eastAsia="Times New Roman" w:hAnsi="Times New Roman" w:cs="Times New Roman"/>
          <w:sz w:val="24"/>
          <w:szCs w:val="24"/>
        </w:rPr>
        <w:t xml:space="preserve"> com a Lei nº. 8.666, de 1993, Lei n.º 10.520, de 2002</w:t>
      </w:r>
      <w:r w:rsidR="000A295F">
        <w:rPr>
          <w:rFonts w:ascii="Times New Roman" w:eastAsia="Times New Roman" w:hAnsi="Times New Roman" w:cs="Times New Roman"/>
          <w:sz w:val="24"/>
          <w:szCs w:val="24"/>
        </w:rPr>
        <w:t>,</w:t>
      </w:r>
      <w:r w:rsidRPr="00D943A2">
        <w:rPr>
          <w:rFonts w:ascii="Times New Roman" w:eastAsia="Times New Roman" w:hAnsi="Times New Roman" w:cs="Times New Roman"/>
          <w:sz w:val="24"/>
          <w:szCs w:val="24"/>
        </w:rPr>
        <w:t xml:space="preserve"> e a Lei n.º 12.462, de 2011 (art. 191, da Lei n.º 14.133, de 2021</w:t>
      </w:r>
      <w:r w:rsidR="000A295F">
        <w:rPr>
          <w:rFonts w:ascii="Times New Roman" w:eastAsia="Times New Roman" w:hAnsi="Times New Roman" w:cs="Times New Roman"/>
          <w:sz w:val="24"/>
          <w:szCs w:val="24"/>
        </w:rPr>
        <w:t>,</w:t>
      </w:r>
      <w:r w:rsidRPr="00D943A2">
        <w:rPr>
          <w:rFonts w:ascii="Times New Roman" w:eastAsia="Times New Roman" w:hAnsi="Times New Roman" w:cs="Times New Roman"/>
          <w:sz w:val="24"/>
          <w:szCs w:val="24"/>
        </w:rPr>
        <w:t xml:space="preserve"> e item 217 do PARECER n. 00002, de 2021/CNMLC/CGU/AGU, NUP: 00688.000716, de 2019-43, sequencial 460), como se observa a seguir:</w:t>
      </w:r>
    </w:p>
    <w:p w14:paraId="6BD35041" w14:textId="77777777" w:rsidR="007769D7" w:rsidRPr="00D943A2" w:rsidRDefault="007769D7" w:rsidP="006E61B1">
      <w:pPr>
        <w:spacing w:after="0" w:line="276" w:lineRule="auto"/>
        <w:ind w:left="1440"/>
        <w:jc w:val="both"/>
        <w:rPr>
          <w:rFonts w:ascii="Times New Roman" w:eastAsia="Times New Roman" w:hAnsi="Times New Roman" w:cs="Times New Roman"/>
          <w:sz w:val="24"/>
          <w:szCs w:val="24"/>
        </w:rPr>
      </w:pPr>
    </w:p>
    <w:p w14:paraId="24BAC460" w14:textId="77777777" w:rsidR="007769D7" w:rsidRPr="00A112DF" w:rsidRDefault="007769D7" w:rsidP="00A40302">
      <w:pPr>
        <w:spacing w:after="0" w:line="240" w:lineRule="auto"/>
        <w:ind w:left="2268"/>
        <w:jc w:val="both"/>
        <w:rPr>
          <w:rFonts w:ascii="Times New Roman" w:eastAsia="Times New Roman" w:hAnsi="Times New Roman" w:cs="Times New Roman"/>
          <w:sz w:val="20"/>
          <w:szCs w:val="20"/>
        </w:rPr>
      </w:pPr>
      <w:r w:rsidRPr="00A112DF">
        <w:rPr>
          <w:rFonts w:ascii="Times New Roman" w:eastAsia="Times New Roman" w:hAnsi="Times New Roman" w:cs="Times New Roman"/>
          <w:sz w:val="20"/>
          <w:szCs w:val="20"/>
        </w:rPr>
        <w:t xml:space="preserve">217. Ante o exposto, conclui-se que: [...] b) a utilização de mesmos detalhamentos normativos para regimes jurídicos distintos, poderá causar tratamento não isonômico dos administrados e incerteza das consequências </w:t>
      </w:r>
      <w:r w:rsidRPr="00A112DF">
        <w:rPr>
          <w:rFonts w:ascii="Times New Roman" w:eastAsia="Times New Roman" w:hAnsi="Times New Roman" w:cs="Times New Roman"/>
          <w:color w:val="000000" w:themeColor="text1"/>
          <w:sz w:val="20"/>
          <w:szCs w:val="20"/>
        </w:rPr>
        <w:t>jurídicas</w:t>
      </w:r>
      <w:r w:rsidRPr="00A112DF">
        <w:rPr>
          <w:rFonts w:ascii="Times New Roman" w:eastAsia="Times New Roman" w:hAnsi="Times New Roman" w:cs="Times New Roman"/>
          <w:sz w:val="20"/>
          <w:szCs w:val="20"/>
        </w:rPr>
        <w:t>;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 de 2021/CNMLC/CGU/AGU, NUP: 00688.000716, de 2019-43, sequencial 460).</w:t>
      </w:r>
    </w:p>
    <w:p w14:paraId="48A1D165" w14:textId="77777777" w:rsidR="003064AC" w:rsidRPr="00D943A2" w:rsidRDefault="003064AC" w:rsidP="002415AC">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9731112" w14:textId="77777777" w:rsidR="00E33511" w:rsidRDefault="00E33511">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0711D04" w14:textId="50D1533C" w:rsidR="7576A200" w:rsidRPr="00D943A2" w:rsidRDefault="7576A200" w:rsidP="002415AC">
      <w:pPr>
        <w:spacing w:after="0" w:line="240" w:lineRule="auto"/>
        <w:jc w:val="both"/>
        <w:rPr>
          <w:rFonts w:ascii="Times New Roman" w:hAnsi="Times New Roman" w:cs="Times New Roman"/>
          <w:sz w:val="24"/>
          <w:szCs w:val="24"/>
        </w:rPr>
      </w:pPr>
      <w:r w:rsidRPr="000A295F">
        <w:rPr>
          <w:rFonts w:ascii="Times New Roman" w:eastAsia="Calibri" w:hAnsi="Times New Roman" w:cs="Times New Roman"/>
          <w:b/>
          <w:bCs/>
          <w:sz w:val="24"/>
          <w:szCs w:val="24"/>
        </w:rPr>
        <w:lastRenderedPageBreak/>
        <w:t xml:space="preserve">DA AUTORIZAÇÃO PARA A CELEBRAÇÃO DE NOVOS CONTRATOS E </w:t>
      </w:r>
      <w:r w:rsidRPr="00D943A2">
        <w:rPr>
          <w:rFonts w:ascii="Times New Roman" w:eastAsia="Calibri" w:hAnsi="Times New Roman" w:cs="Times New Roman"/>
          <w:b/>
          <w:bCs/>
          <w:color w:val="000000" w:themeColor="text1"/>
          <w:sz w:val="24"/>
          <w:szCs w:val="24"/>
        </w:rPr>
        <w:t>DAS NORMAS DE GOVERNANÇA</w:t>
      </w:r>
      <w:r w:rsidRPr="00D943A2">
        <w:rPr>
          <w:rFonts w:ascii="Times New Roman" w:eastAsia="Calibri" w:hAnsi="Times New Roman" w:cs="Times New Roman"/>
          <w:sz w:val="24"/>
          <w:szCs w:val="24"/>
        </w:rPr>
        <w:t xml:space="preserve"> </w:t>
      </w:r>
    </w:p>
    <w:p w14:paraId="647F9C67" w14:textId="77777777" w:rsidR="0046208A" w:rsidRPr="00D943A2" w:rsidRDefault="0046208A" w:rsidP="002415AC">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C30582A" w14:textId="64155235" w:rsidR="585C7777" w:rsidRPr="00D943A2" w:rsidRDefault="4EE6B057" w:rsidP="002415AC">
      <w:pPr>
        <w:spacing w:after="0" w:line="240" w:lineRule="auto"/>
        <w:jc w:val="both"/>
        <w:rPr>
          <w:rFonts w:ascii="Times New Roman" w:eastAsia="Segoe UI" w:hAnsi="Times New Roman" w:cs="Times New Roman"/>
          <w:color w:val="FF0000"/>
          <w:sz w:val="24"/>
          <w:szCs w:val="24"/>
          <w:highlight w:val="cyan"/>
        </w:rPr>
      </w:pPr>
      <w:r w:rsidRPr="00D943A2">
        <w:rPr>
          <w:rFonts w:ascii="Times New Roman" w:eastAsia="Calibri" w:hAnsi="Times New Roman" w:cs="Times New Roman"/>
          <w:color w:val="FF0000"/>
          <w:sz w:val="24"/>
          <w:szCs w:val="24"/>
        </w:rPr>
        <w:t xml:space="preserve">Para atividades de custeio, </w:t>
      </w:r>
      <w:r w:rsidRPr="00D943A2">
        <w:rPr>
          <w:rFonts w:ascii="Times New Roman" w:eastAsia="Calibri" w:hAnsi="Times New Roman" w:cs="Times New Roman"/>
          <w:color w:val="FF0000"/>
          <w:sz w:val="24"/>
          <w:szCs w:val="24"/>
          <w:u w:val="single"/>
        </w:rPr>
        <w:t>deve</w:t>
      </w:r>
      <w:r w:rsidRPr="00D943A2">
        <w:rPr>
          <w:rFonts w:ascii="Times New Roman" w:eastAsia="Calibri" w:hAnsi="Times New Roman" w:cs="Times New Roman"/>
          <w:color w:val="FF0000"/>
          <w:sz w:val="24"/>
          <w:szCs w:val="24"/>
        </w:rPr>
        <w:t xml:space="preserve"> a Administração Pública comprovar que foi obtida autorização para celebração de contrato prevista no art. 3º do </w:t>
      </w:r>
      <w:hyperlink r:id="rId32">
        <w:r w:rsidR="004C09E6" w:rsidRPr="00D943A2">
          <w:rPr>
            <w:rStyle w:val="Hyperlink"/>
            <w:rFonts w:ascii="Times New Roman" w:eastAsia="Calibri" w:hAnsi="Times New Roman" w:cs="Times New Roman"/>
            <w:color w:val="FF0000"/>
            <w:sz w:val="24"/>
            <w:szCs w:val="24"/>
          </w:rPr>
          <w:t xml:space="preserve">Decreto </w:t>
        </w:r>
        <w:r w:rsidR="009958B1" w:rsidRPr="00D943A2">
          <w:rPr>
            <w:rStyle w:val="Hyperlink"/>
            <w:rFonts w:ascii="Times New Roman" w:eastAsia="Calibri" w:hAnsi="Times New Roman" w:cs="Times New Roman"/>
            <w:color w:val="FF0000"/>
            <w:sz w:val="24"/>
            <w:szCs w:val="24"/>
          </w:rPr>
          <w:t>n</w:t>
        </w:r>
        <w:r w:rsidR="00147173" w:rsidRPr="00D943A2">
          <w:rPr>
            <w:rStyle w:val="Hyperlink"/>
            <w:rFonts w:ascii="Times New Roman" w:eastAsia="Calibri" w:hAnsi="Times New Roman" w:cs="Times New Roman"/>
            <w:color w:val="FF0000"/>
            <w:sz w:val="24"/>
            <w:szCs w:val="24"/>
          </w:rPr>
          <w:t xml:space="preserve">º 10.193, de 27 de dezembro de </w:t>
        </w:r>
        <w:r w:rsidRPr="00D943A2">
          <w:rPr>
            <w:rStyle w:val="Hyperlink"/>
            <w:rFonts w:ascii="Times New Roman" w:eastAsia="Calibri" w:hAnsi="Times New Roman" w:cs="Times New Roman"/>
            <w:color w:val="FF0000"/>
            <w:sz w:val="24"/>
            <w:szCs w:val="24"/>
          </w:rPr>
          <w:t>2019.</w:t>
        </w:r>
      </w:hyperlink>
      <w:r w:rsidRPr="00D943A2">
        <w:rPr>
          <w:rFonts w:ascii="Times New Roman" w:eastAsia="Calibri" w:hAnsi="Times New Roman" w:cs="Times New Roman"/>
          <w:color w:val="FF0000"/>
          <w:sz w:val="24"/>
          <w:szCs w:val="24"/>
        </w:rPr>
        <w:t xml:space="preserve"> A P</w:t>
      </w:r>
      <w:r w:rsidR="00BB74CA" w:rsidRPr="00D943A2">
        <w:rPr>
          <w:rFonts w:ascii="Times New Roman" w:eastAsia="Calibri" w:hAnsi="Times New Roman" w:cs="Times New Roman"/>
          <w:color w:val="FF0000"/>
          <w:sz w:val="24"/>
          <w:szCs w:val="24"/>
        </w:rPr>
        <w:t>ortaria</w:t>
      </w:r>
      <w:r w:rsidRPr="00D943A2">
        <w:rPr>
          <w:rFonts w:ascii="Times New Roman" w:eastAsia="Calibri" w:hAnsi="Times New Roman" w:cs="Times New Roman"/>
          <w:color w:val="FF0000"/>
          <w:sz w:val="24"/>
          <w:szCs w:val="24"/>
        </w:rPr>
        <w:t xml:space="preserve"> ME </w:t>
      </w:r>
      <w:r w:rsidR="00F9518A" w:rsidRPr="00D943A2">
        <w:rPr>
          <w:rFonts w:ascii="Times New Roman" w:eastAsia="Calibri" w:hAnsi="Times New Roman" w:cs="Times New Roman"/>
          <w:color w:val="FF0000"/>
          <w:sz w:val="24"/>
          <w:szCs w:val="24"/>
        </w:rPr>
        <w:t>nº</w:t>
      </w:r>
      <w:r w:rsidRPr="00D943A2">
        <w:rPr>
          <w:rFonts w:ascii="Times New Roman" w:eastAsia="Calibri" w:hAnsi="Times New Roman" w:cs="Times New Roman"/>
          <w:color w:val="FF0000"/>
          <w:sz w:val="24"/>
          <w:szCs w:val="24"/>
        </w:rPr>
        <w:t xml:space="preserve"> 7.828, de 30 de agosto de 2022, estabelece normas complementares para o cumprimento do Decreto nº 10.193, de 2019.</w:t>
      </w:r>
      <w:r w:rsidR="004456EC" w:rsidRPr="00D943A2">
        <w:rPr>
          <w:rFonts w:ascii="Times New Roman" w:eastAsia="Calibri" w:hAnsi="Times New Roman" w:cs="Times New Roman"/>
          <w:color w:val="FF0000"/>
          <w:sz w:val="24"/>
          <w:szCs w:val="24"/>
        </w:rPr>
        <w:t xml:space="preserve"> </w:t>
      </w:r>
      <w:r w:rsidR="25CC554F" w:rsidRPr="00D943A2">
        <w:rPr>
          <w:rFonts w:ascii="Times New Roman" w:eastAsia="Segoe UI" w:hAnsi="Times New Roman" w:cs="Times New Roman"/>
          <w:color w:val="FF0000"/>
          <w:sz w:val="24"/>
          <w:szCs w:val="24"/>
          <w:highlight w:val="cyan"/>
        </w:rPr>
        <w:t>Tal providência encontra-se atendida às fls. XXX/no doc. SEI n. XXX.</w:t>
      </w:r>
      <w:r w:rsidR="00AD3BB9" w:rsidRPr="00D943A2">
        <w:rPr>
          <w:rFonts w:ascii="Times New Roman" w:eastAsia="Segoe UI" w:hAnsi="Times New Roman" w:cs="Times New Roman"/>
          <w:color w:val="FF0000"/>
          <w:sz w:val="24"/>
          <w:szCs w:val="24"/>
          <w:highlight w:val="cyan"/>
        </w:rPr>
        <w:t xml:space="preserve"> </w:t>
      </w:r>
    </w:p>
    <w:p w14:paraId="0F15BD4E" w14:textId="5810770C" w:rsidR="585C7777" w:rsidRPr="00D943A2" w:rsidRDefault="25CC554F" w:rsidP="00AB5A2F">
      <w:pPr>
        <w:spacing w:after="0" w:line="240" w:lineRule="auto"/>
        <w:ind w:firstLine="709"/>
        <w:jc w:val="both"/>
        <w:rPr>
          <w:rFonts w:ascii="Times New Roman" w:eastAsia="Segoe UI" w:hAnsi="Times New Roman" w:cs="Times New Roman"/>
          <w:color w:val="FF0000"/>
          <w:sz w:val="24"/>
          <w:szCs w:val="24"/>
          <w:highlight w:val="cyan"/>
        </w:rPr>
      </w:pPr>
      <w:r w:rsidRPr="00D943A2">
        <w:rPr>
          <w:rFonts w:ascii="Times New Roman" w:eastAsia="Segoe UI" w:hAnsi="Times New Roman" w:cs="Times New Roman"/>
          <w:b/>
          <w:bCs/>
          <w:color w:val="FF0000"/>
          <w:sz w:val="24"/>
          <w:szCs w:val="24"/>
          <w:highlight w:val="cyan"/>
          <w:u w:val="single"/>
        </w:rPr>
        <w:t>OU</w:t>
      </w:r>
      <w:r w:rsidR="00AD3BB9" w:rsidRPr="00D943A2">
        <w:rPr>
          <w:rFonts w:ascii="Times New Roman" w:eastAsia="Segoe UI" w:hAnsi="Times New Roman" w:cs="Times New Roman"/>
          <w:color w:val="FF0000"/>
          <w:sz w:val="24"/>
          <w:szCs w:val="24"/>
          <w:highlight w:val="cyan"/>
        </w:rPr>
        <w:t xml:space="preserve"> </w:t>
      </w:r>
    </w:p>
    <w:p w14:paraId="0D1D3EB0" w14:textId="06D86760" w:rsidR="585C7777" w:rsidRPr="00D943A2" w:rsidRDefault="585C7777" w:rsidP="003A1E08">
      <w:pPr>
        <w:spacing w:after="0" w:line="240" w:lineRule="auto"/>
        <w:ind w:firstLine="708"/>
        <w:jc w:val="both"/>
        <w:rPr>
          <w:rFonts w:ascii="Times New Roman" w:eastAsia="Segoe UI" w:hAnsi="Times New Roman" w:cs="Times New Roman"/>
          <w:color w:val="FF0000"/>
          <w:sz w:val="24"/>
          <w:szCs w:val="24"/>
          <w:highlight w:val="cyan"/>
        </w:rPr>
      </w:pPr>
      <w:r w:rsidRPr="5AEC4810">
        <w:rPr>
          <w:rFonts w:ascii="Times New Roman" w:eastAsia="Calibri" w:hAnsi="Times New Roman" w:cs="Times New Roman"/>
          <w:b/>
          <w:bCs/>
          <w:color w:val="FF0000"/>
          <w:sz w:val="24"/>
          <w:szCs w:val="24"/>
          <w:highlight w:val="cyan"/>
          <w:u w:val="single"/>
        </w:rPr>
        <w:t>Tal providência deve ser juntada aos autos até antes da efetiva contratação</w:t>
      </w:r>
      <w:r w:rsidRPr="5AEC4810">
        <w:rPr>
          <w:rFonts w:ascii="Times New Roman" w:eastAsia="Calibri" w:hAnsi="Times New Roman" w:cs="Times New Roman"/>
          <w:b/>
          <w:bCs/>
          <w:color w:val="FF0000"/>
          <w:sz w:val="24"/>
          <w:szCs w:val="24"/>
          <w:highlight w:val="cyan"/>
        </w:rPr>
        <w:t xml:space="preserve"> </w:t>
      </w:r>
      <w:r w:rsidRPr="5AEC4810">
        <w:rPr>
          <w:rFonts w:ascii="Times New Roman" w:eastAsia="Calibri" w:hAnsi="Times New Roman" w:cs="Times New Roman"/>
          <w:b/>
          <w:bCs/>
          <w:color w:val="FF0000"/>
          <w:sz w:val="24"/>
          <w:szCs w:val="24"/>
          <w:highlight w:val="cyan"/>
          <w:u w:val="single"/>
        </w:rPr>
        <w:t>(</w:t>
      </w:r>
      <w:r w:rsidR="00627658" w:rsidRPr="5AEC4810">
        <w:rPr>
          <w:rFonts w:ascii="Times New Roman" w:eastAsia="Calibri" w:hAnsi="Times New Roman" w:cs="Times New Roman"/>
          <w:color w:val="FF0000"/>
          <w:sz w:val="24"/>
          <w:szCs w:val="24"/>
          <w:highlight w:val="cyan"/>
        </w:rPr>
        <w:t>art.</w:t>
      </w:r>
      <w:r w:rsidRPr="5AEC4810">
        <w:rPr>
          <w:rFonts w:ascii="Times New Roman" w:eastAsia="Calibri" w:hAnsi="Times New Roman" w:cs="Times New Roman"/>
          <w:color w:val="FF0000"/>
          <w:sz w:val="24"/>
          <w:szCs w:val="24"/>
          <w:highlight w:val="cyan"/>
        </w:rPr>
        <w:t xml:space="preserve"> 3º, da</w:t>
      </w:r>
      <w:r w:rsidRPr="5AEC4810">
        <w:rPr>
          <w:rFonts w:ascii="Times New Roman" w:eastAsia="Calibri" w:hAnsi="Times New Roman" w:cs="Times New Roman"/>
          <w:color w:val="FF0000"/>
          <w:sz w:val="24"/>
          <w:szCs w:val="24"/>
        </w:rPr>
        <w:t xml:space="preserve"> </w:t>
      </w:r>
      <w:r w:rsidRPr="5AEC4810">
        <w:rPr>
          <w:rFonts w:ascii="Times New Roman" w:eastAsia="Calibri" w:hAnsi="Times New Roman" w:cs="Times New Roman"/>
          <w:color w:val="FF0000"/>
          <w:sz w:val="24"/>
          <w:szCs w:val="24"/>
          <w:highlight w:val="cyan"/>
        </w:rPr>
        <w:t>P</w:t>
      </w:r>
      <w:r w:rsidR="00BB74CA" w:rsidRPr="5AEC4810">
        <w:rPr>
          <w:rFonts w:ascii="Times New Roman" w:eastAsia="Calibri" w:hAnsi="Times New Roman" w:cs="Times New Roman"/>
          <w:color w:val="FF0000"/>
          <w:sz w:val="24"/>
          <w:szCs w:val="24"/>
          <w:highlight w:val="cyan"/>
        </w:rPr>
        <w:t>ortaria</w:t>
      </w:r>
      <w:r w:rsidRPr="5AEC4810">
        <w:rPr>
          <w:rFonts w:ascii="Times New Roman" w:eastAsia="Calibri" w:hAnsi="Times New Roman" w:cs="Times New Roman"/>
          <w:color w:val="FF0000"/>
          <w:sz w:val="24"/>
          <w:szCs w:val="24"/>
          <w:highlight w:val="cyan"/>
        </w:rPr>
        <w:t xml:space="preserve"> ME </w:t>
      </w:r>
      <w:r w:rsidR="00F9518A" w:rsidRPr="5AEC4810">
        <w:rPr>
          <w:rFonts w:ascii="Times New Roman" w:eastAsia="Calibri" w:hAnsi="Times New Roman" w:cs="Times New Roman"/>
          <w:color w:val="FF0000"/>
          <w:sz w:val="24"/>
          <w:szCs w:val="24"/>
          <w:highlight w:val="cyan"/>
        </w:rPr>
        <w:t>nº</w:t>
      </w:r>
      <w:r w:rsidRPr="5AEC4810">
        <w:rPr>
          <w:rFonts w:ascii="Times New Roman" w:eastAsia="Calibri" w:hAnsi="Times New Roman" w:cs="Times New Roman"/>
          <w:color w:val="FF0000"/>
          <w:sz w:val="24"/>
          <w:szCs w:val="24"/>
          <w:highlight w:val="cyan"/>
        </w:rPr>
        <w:t xml:space="preserve"> 7.828, de 30 de agosto de 2022</w:t>
      </w:r>
      <w:r w:rsidRPr="5AEC4810">
        <w:rPr>
          <w:rFonts w:ascii="Times New Roman" w:eastAsia="Calibri" w:hAnsi="Times New Roman" w:cs="Times New Roman"/>
          <w:b/>
          <w:bCs/>
          <w:color w:val="FF0000"/>
          <w:sz w:val="24"/>
          <w:szCs w:val="24"/>
          <w:highlight w:val="cyan"/>
          <w:u w:val="single"/>
        </w:rPr>
        <w:t>)</w:t>
      </w:r>
      <w:r w:rsidRPr="5AEC4810">
        <w:rPr>
          <w:rFonts w:ascii="Times New Roman" w:eastAsia="Calibri" w:hAnsi="Times New Roman" w:cs="Times New Roman"/>
          <w:color w:val="FF0000"/>
          <w:sz w:val="24"/>
          <w:szCs w:val="24"/>
          <w:highlight w:val="cyan"/>
        </w:rPr>
        <w:t>.</w:t>
      </w:r>
    </w:p>
    <w:p w14:paraId="75AF4016" w14:textId="0EA762E3" w:rsidR="4878C626" w:rsidRPr="00D943A2" w:rsidRDefault="4878C626" w:rsidP="002415AC">
      <w:pPr>
        <w:spacing w:after="0" w:line="240" w:lineRule="auto"/>
        <w:jc w:val="both"/>
        <w:rPr>
          <w:rFonts w:ascii="Times New Roman" w:eastAsia="Calibri" w:hAnsi="Times New Roman" w:cs="Times New Roman"/>
          <w:color w:val="FF0000"/>
          <w:sz w:val="24"/>
          <w:szCs w:val="24"/>
          <w:highlight w:val="green"/>
        </w:rPr>
      </w:pPr>
    </w:p>
    <w:p w14:paraId="45CFB2E0" w14:textId="554E315F" w:rsidR="4EE6B057" w:rsidRPr="00D943A2" w:rsidRDefault="1A386ADB" w:rsidP="002415AC">
      <w:pPr>
        <w:spacing w:after="0" w:line="240" w:lineRule="auto"/>
        <w:jc w:val="both"/>
        <w:rPr>
          <w:rFonts w:ascii="Times New Roman" w:eastAsia="Calibri" w:hAnsi="Times New Roman" w:cs="Times New Roman"/>
          <w:color w:val="FF0000"/>
          <w:sz w:val="24"/>
          <w:szCs w:val="24"/>
        </w:rPr>
      </w:pPr>
      <w:r w:rsidRPr="00D943A2">
        <w:rPr>
          <w:rFonts w:ascii="Times New Roman" w:eastAsia="Calibri" w:hAnsi="Times New Roman" w:cs="Times New Roman"/>
          <w:color w:val="FF0000"/>
          <w:sz w:val="24"/>
          <w:szCs w:val="24"/>
        </w:rPr>
        <w:t xml:space="preserve">Ressalte-se que </w:t>
      </w:r>
      <w:r w:rsidRPr="00D943A2">
        <w:rPr>
          <w:rFonts w:ascii="Times New Roman" w:eastAsia="Calibri" w:hAnsi="Times New Roman" w:cs="Times New Roman"/>
          <w:color w:val="FF0000"/>
          <w:sz w:val="24"/>
          <w:szCs w:val="24"/>
          <w:u w:val="single"/>
        </w:rPr>
        <w:t>a Administração deve certificar</w:t>
      </w:r>
      <w:r w:rsidR="1E051E78" w:rsidRPr="00D943A2">
        <w:rPr>
          <w:rFonts w:ascii="Times New Roman" w:eastAsia="Calibri" w:hAnsi="Times New Roman" w:cs="Times New Roman"/>
          <w:color w:val="FF0000"/>
          <w:sz w:val="24"/>
          <w:szCs w:val="24"/>
          <w:u w:val="single"/>
        </w:rPr>
        <w:t>-se</w:t>
      </w:r>
      <w:r w:rsidRPr="00D943A2">
        <w:rPr>
          <w:rFonts w:ascii="Times New Roman" w:eastAsia="Calibri" w:hAnsi="Times New Roman" w:cs="Times New Roman"/>
          <w:color w:val="FF0000"/>
          <w:sz w:val="24"/>
          <w:szCs w:val="24"/>
          <w:u w:val="single"/>
        </w:rPr>
        <w:t xml:space="preserve"> da obediência às regras internas de competência para autorização</w:t>
      </w:r>
      <w:r w:rsidRPr="00D943A2">
        <w:rPr>
          <w:rFonts w:ascii="Times New Roman" w:eastAsia="Calibri" w:hAnsi="Times New Roman" w:cs="Times New Roman"/>
          <w:color w:val="FF0000"/>
          <w:sz w:val="24"/>
          <w:szCs w:val="24"/>
        </w:rPr>
        <w:t xml:space="preserve"> da presente contratação.</w:t>
      </w:r>
    </w:p>
    <w:p w14:paraId="30834643" w14:textId="661CC032" w:rsidR="0E379E03" w:rsidRPr="00D943A2" w:rsidRDefault="0E379E03" w:rsidP="002415AC">
      <w:pPr>
        <w:spacing w:after="0" w:line="240" w:lineRule="auto"/>
        <w:jc w:val="both"/>
        <w:rPr>
          <w:rFonts w:ascii="Times New Roman" w:eastAsia="Times New Roman" w:hAnsi="Times New Roman" w:cs="Times New Roman"/>
          <w:color w:val="000000" w:themeColor="text1"/>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1FB93198" w14:textId="77777777" w:rsidTr="009A69EB">
        <w:trPr>
          <w:trHeight w:val="600"/>
        </w:trPr>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63827B18" w14:textId="5BB4DA9F" w:rsidR="0046208A" w:rsidRPr="00D943A2" w:rsidRDefault="0046208A" w:rsidP="002415AC">
            <w:pPr>
              <w:spacing w:line="240" w:lineRule="auto"/>
              <w:jc w:val="both"/>
              <w:rPr>
                <w:rFonts w:ascii="Times New Roman" w:eastAsia="Times New Roman" w:hAnsi="Times New Roman" w:cs="Times New Roman"/>
                <w:color w:val="000000"/>
                <w:sz w:val="24"/>
                <w:szCs w:val="24"/>
                <w:lang w:eastAsia="pt-BR"/>
              </w:rPr>
            </w:pPr>
            <w:r w:rsidRPr="00C61933">
              <w:rPr>
                <w:rFonts w:ascii="Times New Roman" w:eastAsia="Times New Roman" w:hAnsi="Times New Roman" w:cs="Times New Roman"/>
                <w:b/>
                <w:bCs/>
                <w:i/>
                <w:iCs/>
                <w:color w:val="000000"/>
                <w:sz w:val="24"/>
                <w:szCs w:val="24"/>
                <w:highlight w:val="yellow"/>
                <w:shd w:val="clear" w:color="auto" w:fill="FFFF99"/>
                <w:lang w:eastAsia="pt-BR"/>
              </w:rPr>
              <w:t>Nota Explicativa:</w:t>
            </w:r>
            <w:r w:rsidRPr="00C61933">
              <w:rPr>
                <w:rFonts w:ascii="Times New Roman" w:eastAsia="Times New Roman" w:hAnsi="Times New Roman" w:cs="Times New Roman"/>
                <w:color w:val="000000"/>
                <w:sz w:val="24"/>
                <w:szCs w:val="24"/>
                <w:highlight w:val="yellow"/>
                <w:shd w:val="clear" w:color="auto" w:fill="FFFF99"/>
                <w:lang w:eastAsia="pt-BR"/>
              </w:rPr>
              <w:t> As disposições do Decreto n.</w:t>
            </w:r>
            <w:r w:rsidR="00690F86" w:rsidRPr="00C61933">
              <w:rPr>
                <w:rFonts w:ascii="Times New Roman" w:eastAsia="Times New Roman" w:hAnsi="Times New Roman" w:cs="Times New Roman"/>
                <w:color w:val="000000"/>
                <w:sz w:val="24"/>
                <w:szCs w:val="24"/>
                <w:highlight w:val="yellow"/>
                <w:shd w:val="clear" w:color="auto" w:fill="FFFF99"/>
                <w:lang w:eastAsia="pt-BR"/>
              </w:rPr>
              <w:t>º</w:t>
            </w:r>
            <w:r w:rsidRPr="00C61933">
              <w:rPr>
                <w:rFonts w:ascii="Times New Roman" w:eastAsia="Times New Roman" w:hAnsi="Times New Roman" w:cs="Times New Roman"/>
                <w:color w:val="000000"/>
                <w:sz w:val="24"/>
                <w:szCs w:val="24"/>
                <w:highlight w:val="yellow"/>
                <w:shd w:val="clear" w:color="auto" w:fill="FFFF99"/>
                <w:lang w:eastAsia="pt-BR"/>
              </w:rPr>
              <w:t xml:space="preserve"> 10.193</w:t>
            </w:r>
            <w:r w:rsidR="00F9518A" w:rsidRPr="00C61933">
              <w:rPr>
                <w:rFonts w:ascii="Times New Roman" w:eastAsia="Times New Roman" w:hAnsi="Times New Roman" w:cs="Times New Roman"/>
                <w:color w:val="000000"/>
                <w:sz w:val="24"/>
                <w:szCs w:val="24"/>
                <w:highlight w:val="yellow"/>
                <w:shd w:val="clear" w:color="auto" w:fill="FFFF99"/>
                <w:lang w:eastAsia="pt-BR"/>
              </w:rPr>
              <w:t>, de 20</w:t>
            </w:r>
            <w:r w:rsidRPr="00C61933">
              <w:rPr>
                <w:rFonts w:ascii="Times New Roman" w:eastAsia="Times New Roman" w:hAnsi="Times New Roman" w:cs="Times New Roman"/>
                <w:color w:val="000000"/>
                <w:sz w:val="24"/>
                <w:szCs w:val="24"/>
                <w:highlight w:val="yellow"/>
                <w:shd w:val="clear" w:color="auto" w:fill="FFFF99"/>
                <w:lang w:eastAsia="pt-BR"/>
              </w:rPr>
              <w:t>19</w:t>
            </w:r>
            <w:r w:rsidR="00690F86" w:rsidRPr="00C61933">
              <w:rPr>
                <w:rFonts w:ascii="Times New Roman" w:eastAsia="Times New Roman" w:hAnsi="Times New Roman" w:cs="Times New Roman"/>
                <w:color w:val="000000"/>
                <w:sz w:val="24"/>
                <w:szCs w:val="24"/>
                <w:highlight w:val="yellow"/>
                <w:shd w:val="clear" w:color="auto" w:fill="FFFF99"/>
                <w:lang w:eastAsia="pt-BR"/>
              </w:rPr>
              <w:t>,</w:t>
            </w:r>
            <w:r w:rsidRPr="00C61933">
              <w:rPr>
                <w:rFonts w:ascii="Times New Roman" w:eastAsia="Times New Roman" w:hAnsi="Times New Roman" w:cs="Times New Roman"/>
                <w:color w:val="000000"/>
                <w:sz w:val="24"/>
                <w:szCs w:val="24"/>
                <w:highlight w:val="yellow"/>
                <w:shd w:val="clear" w:color="auto" w:fill="FFFF99"/>
                <w:lang w:eastAsia="pt-BR"/>
              </w:rPr>
              <w:t xml:space="preserve"> </w:t>
            </w:r>
            <w:r w:rsidRPr="00C61933">
              <w:rPr>
                <w:rFonts w:ascii="Times New Roman" w:eastAsia="Times New Roman" w:hAnsi="Times New Roman" w:cs="Times New Roman"/>
                <w:b/>
                <w:bCs/>
                <w:color w:val="000000"/>
                <w:sz w:val="24"/>
                <w:szCs w:val="24"/>
                <w:highlight w:val="yellow"/>
                <w:shd w:val="clear" w:color="auto" w:fill="FFFF99"/>
                <w:lang w:eastAsia="pt-BR"/>
              </w:rPr>
              <w:t>não se aplicam</w:t>
            </w:r>
            <w:r w:rsidRPr="00C61933">
              <w:rPr>
                <w:rFonts w:ascii="Times New Roman" w:eastAsia="Times New Roman" w:hAnsi="Times New Roman" w:cs="Times New Roman"/>
                <w:color w:val="000000"/>
                <w:sz w:val="24"/>
                <w:szCs w:val="24"/>
                <w:highlight w:val="yellow"/>
                <w:shd w:val="clear" w:color="auto" w:fill="FFFF99"/>
                <w:lang w:eastAsia="pt-BR"/>
              </w:rPr>
              <w:t xml:space="preserve"> às agências reguladoras, nos termos do art. 1º, parágrafo único, II.</w:t>
            </w:r>
          </w:p>
        </w:tc>
      </w:tr>
    </w:tbl>
    <w:p w14:paraId="1EB060F3" w14:textId="77777777" w:rsidR="0046208A" w:rsidRPr="00D943A2" w:rsidRDefault="0046208A" w:rsidP="00AB5A2F">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549FC8F0" w14:textId="40514436" w:rsidR="052B12C1" w:rsidRPr="00D943A2" w:rsidRDefault="7BB00DEC" w:rsidP="00AB5A2F">
      <w:pPr>
        <w:spacing w:after="0" w:line="240" w:lineRule="auto"/>
        <w:jc w:val="both"/>
        <w:rPr>
          <w:rFonts w:ascii="Times New Roman" w:eastAsia="Calibri" w:hAnsi="Times New Roman" w:cs="Times New Roman"/>
          <w:color w:val="000000" w:themeColor="text1"/>
          <w:sz w:val="24"/>
          <w:szCs w:val="24"/>
        </w:rPr>
      </w:pPr>
      <w:r w:rsidRPr="00D943A2">
        <w:rPr>
          <w:rFonts w:ascii="Times New Roman" w:eastAsia="Calibri" w:hAnsi="Times New Roman" w:cs="Times New Roman"/>
          <w:color w:val="000000" w:themeColor="text1"/>
          <w:sz w:val="24"/>
          <w:szCs w:val="24"/>
          <w:u w:val="single"/>
        </w:rPr>
        <w:t xml:space="preserve">Deverá ser atestado nos autos que a presente contratação está contemplada no Plano </w:t>
      </w:r>
      <w:r w:rsidR="725D0D38" w:rsidRPr="00D943A2">
        <w:rPr>
          <w:rFonts w:ascii="Times New Roman" w:eastAsia="Calibri" w:hAnsi="Times New Roman" w:cs="Times New Roman"/>
          <w:color w:val="000000" w:themeColor="text1"/>
          <w:sz w:val="24"/>
          <w:szCs w:val="24"/>
          <w:u w:val="single"/>
        </w:rPr>
        <w:t xml:space="preserve">de Contratações </w:t>
      </w:r>
      <w:r w:rsidRPr="00D943A2">
        <w:rPr>
          <w:rFonts w:ascii="Times New Roman" w:eastAsia="Calibri" w:hAnsi="Times New Roman" w:cs="Times New Roman"/>
          <w:color w:val="000000" w:themeColor="text1"/>
          <w:sz w:val="24"/>
          <w:szCs w:val="24"/>
          <w:u w:val="single"/>
        </w:rPr>
        <w:t>Anual da entidade e alinhada com o Plano Diretor de Logística Sustentável</w:t>
      </w:r>
      <w:r w:rsidRPr="00D943A2">
        <w:rPr>
          <w:rFonts w:ascii="Times New Roman" w:eastAsia="Calibri" w:hAnsi="Times New Roman" w:cs="Times New Roman"/>
          <w:color w:val="000000" w:themeColor="text1"/>
          <w:sz w:val="24"/>
          <w:szCs w:val="24"/>
        </w:rPr>
        <w:t>, além de outros instrumentos de planejamento da Administração (</w:t>
      </w:r>
      <w:hyperlink r:id="rId33">
        <w:r w:rsidR="00270DBD" w:rsidRPr="00D943A2">
          <w:rPr>
            <w:rStyle w:val="Hyperlink"/>
            <w:rFonts w:ascii="Times New Roman" w:eastAsia="Calibri" w:hAnsi="Times New Roman" w:cs="Times New Roman"/>
            <w:color w:val="000000" w:themeColor="text1"/>
            <w:sz w:val="24"/>
            <w:szCs w:val="24"/>
            <w:u w:val="none"/>
          </w:rPr>
          <w:t xml:space="preserve">Decreto </w:t>
        </w:r>
        <w:r w:rsidR="00F9518A" w:rsidRPr="00D943A2">
          <w:rPr>
            <w:rStyle w:val="Hyperlink"/>
            <w:rFonts w:ascii="Times New Roman" w:eastAsia="Calibri" w:hAnsi="Times New Roman" w:cs="Times New Roman"/>
            <w:color w:val="000000" w:themeColor="text1"/>
            <w:sz w:val="24"/>
            <w:szCs w:val="24"/>
            <w:u w:val="none"/>
          </w:rPr>
          <w:t>nº</w:t>
        </w:r>
        <w:r w:rsidRPr="00D943A2">
          <w:rPr>
            <w:rStyle w:val="Hyperlink"/>
            <w:rFonts w:ascii="Times New Roman" w:eastAsia="Calibri" w:hAnsi="Times New Roman" w:cs="Times New Roman"/>
            <w:color w:val="000000" w:themeColor="text1"/>
            <w:sz w:val="24"/>
            <w:szCs w:val="24"/>
            <w:u w:val="none"/>
          </w:rPr>
          <w:t xml:space="preserve"> 10.947, </w:t>
        </w:r>
        <w:r w:rsidR="00270DBD" w:rsidRPr="00D943A2">
          <w:rPr>
            <w:rStyle w:val="Hyperlink"/>
            <w:rFonts w:ascii="Times New Roman" w:eastAsia="Calibri" w:hAnsi="Times New Roman" w:cs="Times New Roman"/>
            <w:color w:val="000000" w:themeColor="text1"/>
            <w:sz w:val="24"/>
            <w:szCs w:val="24"/>
            <w:u w:val="none"/>
          </w:rPr>
          <w:t xml:space="preserve">de </w:t>
        </w:r>
        <w:r w:rsidRPr="00D943A2">
          <w:rPr>
            <w:rStyle w:val="Hyperlink"/>
            <w:rFonts w:ascii="Times New Roman" w:eastAsia="Calibri" w:hAnsi="Times New Roman" w:cs="Times New Roman"/>
            <w:color w:val="000000" w:themeColor="text1"/>
            <w:sz w:val="24"/>
            <w:szCs w:val="24"/>
            <w:u w:val="none"/>
          </w:rPr>
          <w:t xml:space="preserve">25 </w:t>
        </w:r>
        <w:r w:rsidR="00270DBD" w:rsidRPr="00D943A2">
          <w:rPr>
            <w:rStyle w:val="Hyperlink"/>
            <w:rFonts w:ascii="Times New Roman" w:eastAsia="Calibri" w:hAnsi="Times New Roman" w:cs="Times New Roman"/>
            <w:color w:val="000000" w:themeColor="text1"/>
            <w:sz w:val="24"/>
            <w:szCs w:val="24"/>
            <w:u w:val="none"/>
          </w:rPr>
          <w:t xml:space="preserve">de janeiro de </w:t>
        </w:r>
        <w:r w:rsidRPr="00D943A2">
          <w:rPr>
            <w:rStyle w:val="Hyperlink"/>
            <w:rFonts w:ascii="Times New Roman" w:eastAsia="Calibri" w:hAnsi="Times New Roman" w:cs="Times New Roman"/>
            <w:color w:val="000000" w:themeColor="text1"/>
            <w:sz w:val="24"/>
            <w:szCs w:val="24"/>
            <w:u w:val="none"/>
          </w:rPr>
          <w:t>2022</w:t>
        </w:r>
        <w:r w:rsidRPr="00D943A2">
          <w:rPr>
            <w:rStyle w:val="Hyperlink"/>
            <w:rFonts w:ascii="Times New Roman" w:eastAsia="Calibri" w:hAnsi="Times New Roman" w:cs="Times New Roman"/>
            <w:color w:val="000000" w:themeColor="text1"/>
            <w:sz w:val="24"/>
            <w:szCs w:val="24"/>
          </w:rPr>
          <w:t>,</w:t>
        </w:r>
      </w:hyperlink>
      <w:r w:rsidRPr="00D943A2">
        <w:rPr>
          <w:rFonts w:ascii="Times New Roman" w:eastAsia="Calibri" w:hAnsi="Times New Roman" w:cs="Times New Roman"/>
          <w:color w:val="000000" w:themeColor="text1"/>
          <w:sz w:val="24"/>
          <w:szCs w:val="24"/>
        </w:rPr>
        <w:t xml:space="preserve">  art. 7º da IN </w:t>
      </w:r>
      <w:r w:rsidR="1C1C4629" w:rsidRPr="00D943A2">
        <w:rPr>
          <w:rFonts w:ascii="Times New Roman" w:eastAsia="Calibri" w:hAnsi="Times New Roman" w:cs="Times New Roman"/>
          <w:color w:val="000000" w:themeColor="text1"/>
          <w:sz w:val="24"/>
          <w:szCs w:val="24"/>
        </w:rPr>
        <w:t>SEGES/</w:t>
      </w:r>
      <w:r w:rsidRPr="00D943A2">
        <w:rPr>
          <w:rFonts w:ascii="Times New Roman" w:eastAsia="Calibri" w:hAnsi="Times New Roman" w:cs="Times New Roman"/>
          <w:color w:val="000000" w:themeColor="text1"/>
          <w:sz w:val="24"/>
          <w:szCs w:val="24"/>
        </w:rPr>
        <w:t>ME nº 81</w:t>
      </w:r>
      <w:r w:rsidR="00F9518A" w:rsidRPr="00D943A2">
        <w:rPr>
          <w:rFonts w:ascii="Times New Roman" w:eastAsia="Calibri" w:hAnsi="Times New Roman" w:cs="Times New Roman"/>
          <w:color w:val="000000" w:themeColor="text1"/>
          <w:sz w:val="24"/>
          <w:szCs w:val="24"/>
        </w:rPr>
        <w:t>, de</w:t>
      </w:r>
      <w:r w:rsidR="00CB63DE" w:rsidRPr="00D943A2">
        <w:rPr>
          <w:rFonts w:ascii="Times New Roman" w:eastAsia="Calibri" w:hAnsi="Times New Roman" w:cs="Times New Roman"/>
          <w:color w:val="000000" w:themeColor="text1"/>
          <w:sz w:val="24"/>
          <w:szCs w:val="24"/>
        </w:rPr>
        <w:t xml:space="preserve"> 25 de novembro de</w:t>
      </w:r>
      <w:r w:rsidR="00F9518A" w:rsidRPr="00D943A2">
        <w:rPr>
          <w:rFonts w:ascii="Times New Roman" w:eastAsia="Calibri" w:hAnsi="Times New Roman" w:cs="Times New Roman"/>
          <w:color w:val="000000" w:themeColor="text1"/>
          <w:sz w:val="24"/>
          <w:szCs w:val="24"/>
        </w:rPr>
        <w:t xml:space="preserve"> 20</w:t>
      </w:r>
      <w:r w:rsidRPr="00D943A2">
        <w:rPr>
          <w:rFonts w:ascii="Times New Roman" w:eastAsia="Calibri" w:hAnsi="Times New Roman" w:cs="Times New Roman"/>
          <w:color w:val="000000" w:themeColor="text1"/>
          <w:sz w:val="24"/>
          <w:szCs w:val="24"/>
        </w:rPr>
        <w:t xml:space="preserve">22 e Portaria SEGES/ME nº 8.678, de 19 de julho de 2021). </w:t>
      </w:r>
      <w:r w:rsidRPr="00D943A2">
        <w:rPr>
          <w:rFonts w:ascii="Times New Roman" w:eastAsia="Calibri" w:hAnsi="Times New Roman" w:cs="Times New Roman"/>
          <w:color w:val="FF0000"/>
          <w:sz w:val="24"/>
          <w:szCs w:val="24"/>
          <w:highlight w:val="cyan"/>
        </w:rPr>
        <w:t>Tal providência encontra-se atendida às fls. XXX/no doc. SEI n. XXX.</w:t>
      </w:r>
      <w:r w:rsidR="6EB1719E" w:rsidRPr="00D943A2">
        <w:rPr>
          <w:rFonts w:ascii="Times New Roman" w:eastAsia="Calibri" w:hAnsi="Times New Roman" w:cs="Times New Roman"/>
          <w:color w:val="FF0000"/>
          <w:sz w:val="24"/>
          <w:szCs w:val="24"/>
        </w:rPr>
        <w:t xml:space="preserve"> </w:t>
      </w:r>
    </w:p>
    <w:p w14:paraId="4A611793" w14:textId="445EEE62" w:rsidR="052B12C1" w:rsidRPr="00D943A2" w:rsidRDefault="6EB1719E" w:rsidP="00AB5A2F">
      <w:pPr>
        <w:spacing w:after="0" w:line="240" w:lineRule="auto"/>
        <w:ind w:firstLine="708"/>
        <w:jc w:val="both"/>
        <w:rPr>
          <w:rFonts w:ascii="Times New Roman" w:eastAsia="Calibri" w:hAnsi="Times New Roman" w:cs="Times New Roman"/>
          <w:color w:val="FF0000"/>
          <w:sz w:val="24"/>
          <w:szCs w:val="24"/>
          <w:highlight w:val="cyan"/>
        </w:rPr>
      </w:pPr>
      <w:r w:rsidRPr="0072798C">
        <w:rPr>
          <w:rFonts w:ascii="Times New Roman" w:eastAsia="Calibri" w:hAnsi="Times New Roman" w:cs="Times New Roman"/>
          <w:b/>
          <w:bCs/>
          <w:color w:val="FF0000"/>
          <w:sz w:val="24"/>
          <w:szCs w:val="24"/>
          <w:highlight w:val="cyan"/>
          <w:u w:val="single"/>
        </w:rPr>
        <w:t>OU</w:t>
      </w:r>
      <w:r w:rsidRPr="00D943A2">
        <w:rPr>
          <w:rFonts w:ascii="Times New Roman" w:eastAsia="Calibri" w:hAnsi="Times New Roman" w:cs="Times New Roman"/>
          <w:color w:val="FF0000"/>
          <w:sz w:val="24"/>
          <w:szCs w:val="24"/>
          <w:highlight w:val="cyan"/>
        </w:rPr>
        <w:t xml:space="preserve"> </w:t>
      </w:r>
    </w:p>
    <w:p w14:paraId="7812F7E9" w14:textId="7EF49654" w:rsidR="052B12C1" w:rsidRPr="00D943A2" w:rsidRDefault="6EB1719E" w:rsidP="5AEC4810">
      <w:pPr>
        <w:spacing w:after="0" w:line="240" w:lineRule="auto"/>
        <w:jc w:val="both"/>
        <w:rPr>
          <w:rFonts w:ascii="Times New Roman" w:eastAsia="Calibri" w:hAnsi="Times New Roman" w:cs="Times New Roman"/>
          <w:color w:val="000000" w:themeColor="text1"/>
          <w:sz w:val="24"/>
          <w:szCs w:val="24"/>
        </w:rPr>
      </w:pPr>
      <w:r w:rsidRPr="5AEC4810">
        <w:rPr>
          <w:rFonts w:ascii="Times New Roman" w:eastAsia="Calibri" w:hAnsi="Times New Roman" w:cs="Times New Roman"/>
          <w:color w:val="FF0000"/>
          <w:sz w:val="24"/>
          <w:szCs w:val="24"/>
          <w:highlight w:val="cyan"/>
        </w:rPr>
        <w:t>Tal providência não se encontra completamente atendida nos autos, logo recomenda-se que a Administração ateste que a presente contratação está contemplada no Plano de Contratações Anual do ente E/OU está alinhada com o Plano Diretor de Logística Sustentável</w:t>
      </w:r>
      <w:r w:rsidRPr="5AEC4810">
        <w:rPr>
          <w:rFonts w:ascii="Times New Roman" w:eastAsia="Calibri" w:hAnsi="Times New Roman" w:cs="Times New Roman"/>
          <w:color w:val="FF0000"/>
          <w:sz w:val="24"/>
          <w:szCs w:val="24"/>
        </w:rPr>
        <w:t>.</w:t>
      </w:r>
      <w:r w:rsidR="052B12C1" w:rsidRPr="5AEC4810">
        <w:rPr>
          <w:rFonts w:ascii="Times New Roman" w:eastAsia="Calibri" w:hAnsi="Times New Roman" w:cs="Times New Roman"/>
          <w:color w:val="000000" w:themeColor="text1"/>
          <w:sz w:val="24"/>
          <w:szCs w:val="24"/>
        </w:rPr>
        <w:t xml:space="preserve"> </w:t>
      </w:r>
    </w:p>
    <w:p w14:paraId="3AA855A3" w14:textId="77777777" w:rsidR="002A2D5E" w:rsidRPr="00D943A2" w:rsidRDefault="002A2D5E" w:rsidP="00AB5A2F">
      <w:pPr>
        <w:spacing w:after="0" w:line="240" w:lineRule="auto"/>
        <w:jc w:val="both"/>
        <w:rPr>
          <w:rFonts w:ascii="Times New Roman" w:eastAsia="Calibri" w:hAnsi="Times New Roman" w:cs="Times New Roman"/>
          <w:color w:val="000000" w:themeColor="text1"/>
          <w:sz w:val="24"/>
          <w:szCs w:val="24"/>
        </w:rPr>
      </w:pPr>
    </w:p>
    <w:p w14:paraId="0AD44746" w14:textId="4FAFD138" w:rsidR="052B12C1" w:rsidRPr="00D943A2" w:rsidRDefault="052B12C1" w:rsidP="00AB5A2F">
      <w:pPr>
        <w:spacing w:after="0" w:line="240" w:lineRule="auto"/>
        <w:jc w:val="both"/>
        <w:rPr>
          <w:rFonts w:ascii="Times New Roman" w:eastAsia="Calibri" w:hAnsi="Times New Roman" w:cs="Times New Roman"/>
          <w:color w:val="000000" w:themeColor="text1"/>
          <w:sz w:val="24"/>
          <w:szCs w:val="24"/>
          <w:highlight w:val="cyan"/>
        </w:rPr>
      </w:pPr>
      <w:r w:rsidRPr="00D943A2">
        <w:rPr>
          <w:rFonts w:ascii="Times New Roman" w:eastAsia="Calibri" w:hAnsi="Times New Roman" w:cs="Times New Roman"/>
          <w:color w:val="000000" w:themeColor="text1"/>
          <w:sz w:val="24"/>
          <w:szCs w:val="24"/>
          <w:highlight w:val="cyan"/>
        </w:rPr>
        <w:t xml:space="preserve">Por fim, </w:t>
      </w:r>
      <w:r w:rsidRPr="00D943A2">
        <w:rPr>
          <w:rFonts w:ascii="Times New Roman" w:eastAsia="Calibri" w:hAnsi="Times New Roman" w:cs="Times New Roman"/>
          <w:color w:val="000000" w:themeColor="text1"/>
          <w:sz w:val="24"/>
          <w:szCs w:val="24"/>
          <w:highlight w:val="cyan"/>
          <w:u w:val="single"/>
        </w:rPr>
        <w:t>deve manifestar-se sobre a essencialidade e o interesse público da contratação</w:t>
      </w:r>
      <w:r w:rsidRPr="00D943A2">
        <w:rPr>
          <w:rFonts w:ascii="Times New Roman" w:eastAsia="Calibri" w:hAnsi="Times New Roman" w:cs="Times New Roman"/>
          <w:color w:val="000000" w:themeColor="text1"/>
          <w:sz w:val="24"/>
          <w:szCs w:val="24"/>
          <w:highlight w:val="cyan"/>
        </w:rPr>
        <w:t xml:space="preserve">, para os fins do previsto no art. 3º do </w:t>
      </w:r>
      <w:hyperlink r:id="rId34">
        <w:r w:rsidRPr="00D943A2">
          <w:rPr>
            <w:rStyle w:val="Hyperlink"/>
            <w:rFonts w:ascii="Times New Roman" w:eastAsia="Calibri" w:hAnsi="Times New Roman" w:cs="Times New Roman"/>
            <w:color w:val="000000" w:themeColor="text1"/>
            <w:sz w:val="24"/>
            <w:szCs w:val="24"/>
            <w:highlight w:val="cyan"/>
            <w:u w:val="none"/>
          </w:rPr>
          <w:t>D</w:t>
        </w:r>
        <w:r w:rsidR="00831726" w:rsidRPr="00D943A2">
          <w:rPr>
            <w:rStyle w:val="Hyperlink"/>
            <w:rFonts w:ascii="Times New Roman" w:eastAsia="Calibri" w:hAnsi="Times New Roman" w:cs="Times New Roman"/>
            <w:color w:val="000000" w:themeColor="text1"/>
            <w:sz w:val="24"/>
            <w:szCs w:val="24"/>
            <w:highlight w:val="cyan"/>
            <w:u w:val="none"/>
          </w:rPr>
          <w:t xml:space="preserve">ecreto </w:t>
        </w:r>
        <w:r w:rsidR="00F9518A" w:rsidRPr="00D943A2">
          <w:rPr>
            <w:rStyle w:val="Hyperlink"/>
            <w:rFonts w:ascii="Times New Roman" w:eastAsia="Calibri" w:hAnsi="Times New Roman" w:cs="Times New Roman"/>
            <w:color w:val="000000" w:themeColor="text1"/>
            <w:sz w:val="24"/>
            <w:szCs w:val="24"/>
            <w:highlight w:val="cyan"/>
            <w:u w:val="none"/>
          </w:rPr>
          <w:t>nº</w:t>
        </w:r>
        <w:r w:rsidRPr="00D943A2">
          <w:rPr>
            <w:rStyle w:val="Hyperlink"/>
            <w:rFonts w:ascii="Times New Roman" w:eastAsia="Calibri" w:hAnsi="Times New Roman" w:cs="Times New Roman"/>
            <w:color w:val="000000" w:themeColor="text1"/>
            <w:sz w:val="24"/>
            <w:szCs w:val="24"/>
            <w:highlight w:val="cyan"/>
            <w:u w:val="none"/>
          </w:rPr>
          <w:t xml:space="preserve"> 8.540, </w:t>
        </w:r>
        <w:r w:rsidR="00831726" w:rsidRPr="00D943A2">
          <w:rPr>
            <w:rStyle w:val="Hyperlink"/>
            <w:rFonts w:ascii="Times New Roman" w:eastAsia="Calibri" w:hAnsi="Times New Roman" w:cs="Times New Roman"/>
            <w:color w:val="000000" w:themeColor="text1"/>
            <w:sz w:val="24"/>
            <w:szCs w:val="24"/>
            <w:highlight w:val="cyan"/>
            <w:u w:val="none"/>
          </w:rPr>
          <w:t>de</w:t>
        </w:r>
        <w:r w:rsidRPr="00D943A2">
          <w:rPr>
            <w:rStyle w:val="Hyperlink"/>
            <w:rFonts w:ascii="Times New Roman" w:eastAsia="Calibri" w:hAnsi="Times New Roman" w:cs="Times New Roman"/>
            <w:color w:val="000000" w:themeColor="text1"/>
            <w:sz w:val="24"/>
            <w:szCs w:val="24"/>
            <w:highlight w:val="cyan"/>
            <w:u w:val="none"/>
          </w:rPr>
          <w:t xml:space="preserve"> 9 </w:t>
        </w:r>
        <w:r w:rsidR="00831726" w:rsidRPr="00D943A2">
          <w:rPr>
            <w:rStyle w:val="Hyperlink"/>
            <w:rFonts w:ascii="Times New Roman" w:eastAsia="Calibri" w:hAnsi="Times New Roman" w:cs="Times New Roman"/>
            <w:color w:val="000000" w:themeColor="text1"/>
            <w:sz w:val="24"/>
            <w:szCs w:val="24"/>
            <w:highlight w:val="cyan"/>
            <w:u w:val="none"/>
          </w:rPr>
          <w:t>de  outubro de</w:t>
        </w:r>
        <w:r w:rsidRPr="00D943A2">
          <w:rPr>
            <w:rStyle w:val="Hyperlink"/>
            <w:rFonts w:ascii="Times New Roman" w:eastAsia="Calibri" w:hAnsi="Times New Roman" w:cs="Times New Roman"/>
            <w:color w:val="000000" w:themeColor="text1"/>
            <w:sz w:val="24"/>
            <w:szCs w:val="24"/>
            <w:highlight w:val="cyan"/>
            <w:u w:val="none"/>
          </w:rPr>
          <w:t xml:space="preserve"> 2015</w:t>
        </w:r>
      </w:hyperlink>
      <w:r w:rsidRPr="00D943A2">
        <w:rPr>
          <w:rFonts w:ascii="Times New Roman" w:eastAsia="Calibri" w:hAnsi="Times New Roman" w:cs="Times New Roman"/>
          <w:color w:val="000000" w:themeColor="text1"/>
          <w:sz w:val="24"/>
          <w:szCs w:val="24"/>
          <w:highlight w:val="cyan"/>
        </w:rPr>
        <w:t>.</w:t>
      </w:r>
    </w:p>
    <w:p w14:paraId="5F5F70BB" w14:textId="2EC2E9B0" w:rsidR="052B12C1" w:rsidRPr="00D943A2" w:rsidRDefault="052B12C1" w:rsidP="00AB5A2F">
      <w:pPr>
        <w:spacing w:after="0" w:line="240" w:lineRule="auto"/>
        <w:ind w:firstLine="708"/>
        <w:jc w:val="both"/>
        <w:rPr>
          <w:rFonts w:ascii="Times New Roman" w:eastAsia="Calibri" w:hAnsi="Times New Roman" w:cs="Times New Roman"/>
          <w:b/>
          <w:bCs/>
          <w:color w:val="000000" w:themeColor="text1"/>
          <w:sz w:val="24"/>
          <w:szCs w:val="24"/>
          <w:highlight w:val="cyan"/>
          <w:u w:val="single"/>
        </w:rPr>
      </w:pPr>
      <w:r w:rsidRPr="00D943A2">
        <w:rPr>
          <w:rFonts w:ascii="Times New Roman" w:eastAsia="Calibri" w:hAnsi="Times New Roman" w:cs="Times New Roman"/>
          <w:b/>
          <w:bCs/>
          <w:color w:val="000000" w:themeColor="text1"/>
          <w:sz w:val="24"/>
          <w:szCs w:val="24"/>
          <w:highlight w:val="cyan"/>
          <w:u w:val="single"/>
        </w:rPr>
        <w:t>OU</w:t>
      </w:r>
    </w:p>
    <w:p w14:paraId="6C1D7C89" w14:textId="75842C3E" w:rsidR="052B12C1" w:rsidRPr="00D943A2" w:rsidRDefault="052B12C1" w:rsidP="003A1E08">
      <w:pPr>
        <w:spacing w:after="0" w:line="240" w:lineRule="auto"/>
        <w:ind w:firstLine="708"/>
        <w:jc w:val="both"/>
        <w:rPr>
          <w:rFonts w:ascii="Times New Roman" w:hAnsi="Times New Roman" w:cs="Times New Roman"/>
          <w:sz w:val="24"/>
          <w:szCs w:val="24"/>
        </w:rPr>
      </w:pPr>
      <w:r w:rsidRPr="5AEC4810">
        <w:rPr>
          <w:rFonts w:ascii="Times New Roman" w:eastAsia="Calibri" w:hAnsi="Times New Roman" w:cs="Times New Roman"/>
          <w:color w:val="000000" w:themeColor="text1"/>
          <w:sz w:val="24"/>
          <w:szCs w:val="24"/>
          <w:highlight w:val="cyan"/>
        </w:rPr>
        <w:t xml:space="preserve">Por fim, observa-se que às </w:t>
      </w:r>
      <w:r w:rsidRPr="5AEC4810">
        <w:rPr>
          <w:rFonts w:ascii="Times New Roman" w:eastAsia="Calibri" w:hAnsi="Times New Roman" w:cs="Times New Roman"/>
          <w:color w:val="FF0000"/>
          <w:sz w:val="24"/>
          <w:szCs w:val="24"/>
          <w:highlight w:val="cyan"/>
        </w:rPr>
        <w:t xml:space="preserve">fls. XXX/no doc. SEI n. XXX </w:t>
      </w:r>
      <w:r w:rsidRPr="5AEC4810">
        <w:rPr>
          <w:rFonts w:ascii="Times New Roman" w:eastAsia="Calibri" w:hAnsi="Times New Roman" w:cs="Times New Roman"/>
          <w:color w:val="000000" w:themeColor="text1"/>
          <w:sz w:val="24"/>
          <w:szCs w:val="24"/>
          <w:highlight w:val="cyan"/>
        </w:rPr>
        <w:t xml:space="preserve">foi demonstrada a </w:t>
      </w:r>
      <w:r w:rsidRPr="5AEC4810">
        <w:rPr>
          <w:rFonts w:ascii="Times New Roman" w:eastAsia="Calibri" w:hAnsi="Times New Roman" w:cs="Times New Roman"/>
          <w:sz w:val="24"/>
          <w:szCs w:val="24"/>
          <w:highlight w:val="cyan"/>
        </w:rPr>
        <w:t xml:space="preserve">essencialidade e o interesse público da contratação, para os fins do previsto no art. 3º do </w:t>
      </w:r>
      <w:hyperlink r:id="rId35">
        <w:r w:rsidRPr="5AEC4810">
          <w:rPr>
            <w:rStyle w:val="Hyperlink"/>
            <w:rFonts w:ascii="Times New Roman" w:eastAsia="Calibri" w:hAnsi="Times New Roman" w:cs="Times New Roman"/>
            <w:color w:val="auto"/>
            <w:sz w:val="24"/>
            <w:szCs w:val="24"/>
            <w:highlight w:val="cyan"/>
            <w:u w:val="none"/>
          </w:rPr>
          <w:t>D</w:t>
        </w:r>
        <w:r w:rsidR="002A2D5E" w:rsidRPr="5AEC4810">
          <w:rPr>
            <w:rStyle w:val="Hyperlink"/>
            <w:rFonts w:ascii="Times New Roman" w:eastAsia="Calibri" w:hAnsi="Times New Roman" w:cs="Times New Roman"/>
            <w:color w:val="auto"/>
            <w:sz w:val="24"/>
            <w:szCs w:val="24"/>
            <w:highlight w:val="cyan"/>
            <w:u w:val="none"/>
          </w:rPr>
          <w:t>ecreto</w:t>
        </w:r>
        <w:r w:rsidRPr="5AEC4810">
          <w:rPr>
            <w:rStyle w:val="Hyperlink"/>
            <w:rFonts w:ascii="Times New Roman" w:eastAsia="Calibri" w:hAnsi="Times New Roman" w:cs="Times New Roman"/>
            <w:color w:val="auto"/>
            <w:sz w:val="24"/>
            <w:szCs w:val="24"/>
            <w:highlight w:val="cyan"/>
            <w:u w:val="none"/>
          </w:rPr>
          <w:t xml:space="preserve"> </w:t>
        </w:r>
        <w:r w:rsidR="00F9518A" w:rsidRPr="5AEC4810">
          <w:rPr>
            <w:rStyle w:val="Hyperlink"/>
            <w:rFonts w:ascii="Times New Roman" w:eastAsia="Calibri" w:hAnsi="Times New Roman" w:cs="Times New Roman"/>
            <w:color w:val="auto"/>
            <w:sz w:val="24"/>
            <w:szCs w:val="24"/>
            <w:highlight w:val="cyan"/>
            <w:u w:val="none"/>
          </w:rPr>
          <w:t>nº</w:t>
        </w:r>
        <w:r w:rsidRPr="5AEC4810">
          <w:rPr>
            <w:rStyle w:val="Hyperlink"/>
            <w:rFonts w:ascii="Times New Roman" w:eastAsia="Calibri" w:hAnsi="Times New Roman" w:cs="Times New Roman"/>
            <w:color w:val="auto"/>
            <w:sz w:val="24"/>
            <w:szCs w:val="24"/>
            <w:highlight w:val="cyan"/>
            <w:u w:val="none"/>
          </w:rPr>
          <w:t xml:space="preserve"> 8.540, </w:t>
        </w:r>
        <w:r w:rsidR="009B7DA1" w:rsidRPr="5AEC4810">
          <w:rPr>
            <w:rStyle w:val="Hyperlink"/>
            <w:rFonts w:ascii="Times New Roman" w:eastAsia="Calibri" w:hAnsi="Times New Roman" w:cs="Times New Roman"/>
            <w:color w:val="auto"/>
            <w:sz w:val="24"/>
            <w:szCs w:val="24"/>
            <w:highlight w:val="cyan"/>
            <w:u w:val="none"/>
          </w:rPr>
          <w:t>de</w:t>
        </w:r>
        <w:r w:rsidRPr="5AEC4810">
          <w:rPr>
            <w:rStyle w:val="Hyperlink"/>
            <w:rFonts w:ascii="Times New Roman" w:eastAsia="Calibri" w:hAnsi="Times New Roman" w:cs="Times New Roman"/>
            <w:color w:val="auto"/>
            <w:sz w:val="24"/>
            <w:szCs w:val="24"/>
            <w:highlight w:val="cyan"/>
            <w:u w:val="none"/>
          </w:rPr>
          <w:t xml:space="preserve"> 9 </w:t>
        </w:r>
        <w:r w:rsidR="009B7DA1" w:rsidRPr="5AEC4810">
          <w:rPr>
            <w:rStyle w:val="Hyperlink"/>
            <w:rFonts w:ascii="Times New Roman" w:eastAsia="Calibri" w:hAnsi="Times New Roman" w:cs="Times New Roman"/>
            <w:color w:val="auto"/>
            <w:sz w:val="24"/>
            <w:szCs w:val="24"/>
            <w:highlight w:val="cyan"/>
            <w:u w:val="none"/>
          </w:rPr>
          <w:t>de outubro de</w:t>
        </w:r>
        <w:r w:rsidRPr="5AEC4810">
          <w:rPr>
            <w:rStyle w:val="Hyperlink"/>
            <w:rFonts w:ascii="Times New Roman" w:eastAsia="Calibri" w:hAnsi="Times New Roman" w:cs="Times New Roman"/>
            <w:color w:val="auto"/>
            <w:sz w:val="24"/>
            <w:szCs w:val="24"/>
            <w:highlight w:val="cyan"/>
            <w:u w:val="none"/>
          </w:rPr>
          <w:t xml:space="preserve"> 2015</w:t>
        </w:r>
      </w:hyperlink>
      <w:r w:rsidRPr="5AEC4810">
        <w:rPr>
          <w:rFonts w:ascii="Times New Roman" w:eastAsia="Calibri" w:hAnsi="Times New Roman" w:cs="Times New Roman"/>
          <w:sz w:val="24"/>
          <w:szCs w:val="24"/>
          <w:highlight w:val="cyan"/>
        </w:rPr>
        <w:t>.</w:t>
      </w:r>
    </w:p>
    <w:p w14:paraId="09B3FCD5" w14:textId="0C099EAB" w:rsidR="00E33511" w:rsidRDefault="0046208A" w:rsidP="00AB5A2F">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96392F5" w14:textId="17DFB0E5" w:rsidR="0046208A" w:rsidRPr="00D943A2" w:rsidRDefault="00E33511" w:rsidP="00E33511">
      <w:pP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br w:type="page"/>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2C1FDDE7" w14:textId="77777777" w:rsidTr="009A69EB">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58F7229D" w14:textId="2AEFD9E2"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lastRenderedPageBreak/>
              <w:t>Nota Explicativa:</w:t>
            </w:r>
            <w:r w:rsidRPr="00D943A2">
              <w:rPr>
                <w:rFonts w:ascii="Times New Roman" w:eastAsia="Times New Roman" w:hAnsi="Times New Roman" w:cs="Times New Roman"/>
                <w:sz w:val="24"/>
                <w:szCs w:val="24"/>
                <w:shd w:val="clear" w:color="auto" w:fill="FFFF99"/>
                <w:lang w:eastAsia="pt-BR"/>
              </w:rPr>
              <w:t> O Procurador deverá atentar para o disposto na </w:t>
            </w:r>
            <w:r w:rsidRPr="00100B6B">
              <w:rPr>
                <w:rFonts w:ascii="Times New Roman" w:eastAsia="Times New Roman" w:hAnsi="Times New Roman" w:cs="Times New Roman"/>
                <w:sz w:val="24"/>
                <w:szCs w:val="24"/>
                <w:shd w:val="clear" w:color="auto" w:fill="FFFF99"/>
                <w:lang w:eastAsia="pt-BR"/>
              </w:rPr>
              <w:t>Portaria nº 179, de 22 de abril de 2019</w:t>
            </w:r>
            <w:r w:rsidRPr="00D943A2">
              <w:rPr>
                <w:rFonts w:ascii="Times New Roman" w:eastAsia="Times New Roman" w:hAnsi="Times New Roman" w:cs="Times New Roman"/>
                <w:sz w:val="24"/>
                <w:szCs w:val="24"/>
                <w:shd w:val="clear" w:color="auto" w:fill="FFFF99"/>
                <w:lang w:eastAsia="pt-BR"/>
              </w:rPr>
              <w:t>,</w:t>
            </w:r>
            <w:r w:rsidR="25C615C6" w:rsidRPr="00D943A2">
              <w:rPr>
                <w:rFonts w:ascii="Times New Roman" w:eastAsia="Times New Roman" w:hAnsi="Times New Roman" w:cs="Times New Roman"/>
                <w:sz w:val="24"/>
                <w:szCs w:val="24"/>
                <w:shd w:val="clear" w:color="auto" w:fill="FFFF99"/>
                <w:lang w:eastAsia="pt-BR"/>
              </w:rPr>
              <w:t xml:space="preserve"> </w:t>
            </w:r>
            <w:r w:rsidR="008F3124" w:rsidRPr="00D943A2">
              <w:rPr>
                <w:rFonts w:ascii="Times New Roman" w:eastAsia="Times New Roman" w:hAnsi="Times New Roman" w:cs="Times New Roman"/>
                <w:b/>
                <w:bCs/>
                <w:sz w:val="24"/>
                <w:szCs w:val="24"/>
                <w:shd w:val="clear" w:color="auto" w:fill="FFFF99"/>
                <w:lang w:eastAsia="pt-BR"/>
              </w:rPr>
              <w:t>alterada pela Portaria 5.168, de 2021</w:t>
            </w:r>
            <w:r w:rsidR="008F3124" w:rsidRPr="00D943A2">
              <w:rPr>
                <w:rFonts w:ascii="Times New Roman" w:eastAsia="Times New Roman" w:hAnsi="Times New Roman" w:cs="Times New Roman"/>
                <w:sz w:val="24"/>
                <w:szCs w:val="24"/>
                <w:shd w:val="clear" w:color="auto" w:fill="FFFF99"/>
                <w:lang w:eastAsia="pt-BR"/>
              </w:rPr>
              <w:t xml:space="preserve">, </w:t>
            </w:r>
            <w:r w:rsidRPr="00D943A2">
              <w:rPr>
                <w:rFonts w:ascii="Times New Roman" w:eastAsia="Times New Roman" w:hAnsi="Times New Roman" w:cs="Times New Roman"/>
                <w:sz w:val="24"/>
                <w:szCs w:val="24"/>
                <w:shd w:val="clear" w:color="auto" w:fill="FFFF99"/>
                <w:lang w:eastAsia="pt-BR"/>
              </w:rPr>
              <w:t>editada pelo Ministro da Economia, verificando, à luz do normativo, se a contratação do objeto escolhido pela Administração encontra-se suspensa (aquisição e locação de imóveis; aquisição de veículos de representação e de serviços comuns; locação de veículos; locação de máquinas e equipamentos; fornecimento de jornais e revistas em meio impresso; e serviços de ascensorista).</w:t>
            </w:r>
          </w:p>
          <w:p w14:paraId="1BF7B375" w14:textId="31ED7194"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shd w:val="clear" w:color="auto" w:fill="FFFF99"/>
                <w:lang w:eastAsia="pt-BR"/>
              </w:rPr>
              <w:t>Caso se trate de licitação para contratar sistema de transporte de servidores, empregados e colaboradores a serviço dos órgãos da Administração Federal no âmbito do Distrito Federal e entorno, deverá ser observado o disposto na </w:t>
            </w:r>
            <w:r w:rsidRPr="00100B6B">
              <w:rPr>
                <w:rFonts w:ascii="Times New Roman" w:eastAsia="Times New Roman" w:hAnsi="Times New Roman" w:cs="Times New Roman"/>
                <w:sz w:val="24"/>
                <w:szCs w:val="24"/>
                <w:shd w:val="clear" w:color="auto" w:fill="FFFF99"/>
                <w:lang w:eastAsia="pt-BR"/>
              </w:rPr>
              <w:t>Portaria nº 6, de 15 de janeiro de 2018</w:t>
            </w:r>
            <w:r w:rsidRPr="00D943A2">
              <w:rPr>
                <w:rFonts w:ascii="Times New Roman" w:eastAsia="Times New Roman" w:hAnsi="Times New Roman" w:cs="Times New Roman"/>
                <w:sz w:val="24"/>
                <w:szCs w:val="24"/>
                <w:shd w:val="clear" w:color="auto" w:fill="FFFF99"/>
                <w:lang w:eastAsia="pt-BR"/>
              </w:rPr>
              <w:t>, do então Ministro do Planejamento, Desenvolvimento e Gestão. O ato atribui exclusividade à Central de Compras para realizar procedimentos licitatórios visando à contratação dos referidos serviços, ressalvando as necessidades de transporte relacionadas ao desenvolvimento das atividades finalísticas, institucionais ou de representação e aos transportes aéreo, fluvial e marítimo.</w:t>
            </w:r>
          </w:p>
          <w:p w14:paraId="08AC61DB"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shd w:val="clear" w:color="auto" w:fill="FFFF99"/>
                <w:lang w:eastAsia="pt-BR"/>
              </w:rPr>
              <w:t>Por ocasião da análise, deverá ser confirmada a vigência ou alteração das mencionadas Portarias Ministeriais.</w:t>
            </w:r>
          </w:p>
          <w:p w14:paraId="5832B392"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shd w:val="clear" w:color="auto" w:fill="FFFF99"/>
                <w:lang w:eastAsia="pt-BR"/>
              </w:rPr>
              <w:t>Os tópicos abaixo deverão ser utilizados </w:t>
            </w:r>
            <w:r w:rsidRPr="00D943A2">
              <w:rPr>
                <w:rFonts w:ascii="Times New Roman" w:eastAsia="Times New Roman" w:hAnsi="Times New Roman" w:cs="Times New Roman"/>
                <w:b/>
                <w:bCs/>
                <w:sz w:val="24"/>
                <w:szCs w:val="24"/>
                <w:shd w:val="clear" w:color="auto" w:fill="FFFF99"/>
                <w:lang w:eastAsia="pt-BR"/>
              </w:rPr>
              <w:t>alternativamente </w:t>
            </w:r>
            <w:r w:rsidRPr="00D943A2">
              <w:rPr>
                <w:rFonts w:ascii="Times New Roman" w:eastAsia="Times New Roman" w:hAnsi="Times New Roman" w:cs="Times New Roman"/>
                <w:sz w:val="24"/>
                <w:szCs w:val="24"/>
                <w:shd w:val="clear" w:color="auto" w:fill="FFFF99"/>
                <w:lang w:eastAsia="pt-BR"/>
              </w:rPr>
              <w:t>e apenas se incidir, no caso, hipótese de </w:t>
            </w:r>
            <w:r w:rsidRPr="00D943A2">
              <w:rPr>
                <w:rFonts w:ascii="Times New Roman" w:eastAsia="Times New Roman" w:hAnsi="Times New Roman" w:cs="Times New Roman"/>
                <w:b/>
                <w:bCs/>
                <w:sz w:val="24"/>
                <w:szCs w:val="24"/>
                <w:shd w:val="clear" w:color="auto" w:fill="FFFF99"/>
                <w:lang w:eastAsia="pt-BR"/>
              </w:rPr>
              <w:t>suspensão</w:t>
            </w:r>
            <w:r w:rsidRPr="00D943A2">
              <w:rPr>
                <w:rFonts w:ascii="Times New Roman" w:eastAsia="Times New Roman" w:hAnsi="Times New Roman" w:cs="Times New Roman"/>
                <w:sz w:val="24"/>
                <w:szCs w:val="24"/>
                <w:shd w:val="clear" w:color="auto" w:fill="FFFF99"/>
                <w:lang w:eastAsia="pt-BR"/>
              </w:rPr>
              <w:t> ou </w:t>
            </w:r>
            <w:r w:rsidRPr="00D943A2">
              <w:rPr>
                <w:rFonts w:ascii="Times New Roman" w:eastAsia="Times New Roman" w:hAnsi="Times New Roman" w:cs="Times New Roman"/>
                <w:b/>
                <w:bCs/>
                <w:sz w:val="24"/>
                <w:szCs w:val="24"/>
                <w:shd w:val="clear" w:color="auto" w:fill="FFFF99"/>
                <w:lang w:eastAsia="pt-BR"/>
              </w:rPr>
              <w:t>vedação</w:t>
            </w:r>
            <w:r w:rsidRPr="00D943A2">
              <w:rPr>
                <w:rFonts w:ascii="Times New Roman" w:eastAsia="Times New Roman" w:hAnsi="Times New Roman" w:cs="Times New Roman"/>
                <w:sz w:val="24"/>
                <w:szCs w:val="24"/>
                <w:shd w:val="clear" w:color="auto" w:fill="FFFF99"/>
                <w:lang w:eastAsia="pt-BR"/>
              </w:rPr>
              <w:t> da contratação do objeto.</w:t>
            </w:r>
          </w:p>
        </w:tc>
      </w:tr>
    </w:tbl>
    <w:p w14:paraId="5D90B60A"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3A496A5"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shd w:val="clear" w:color="auto" w:fill="00FFFF"/>
          <w:lang w:eastAsia="pt-BR"/>
        </w:rPr>
        <w:t>No caso, </w:t>
      </w:r>
      <w:r w:rsidRPr="00D943A2">
        <w:rPr>
          <w:rFonts w:ascii="Times New Roman" w:eastAsia="Times New Roman" w:hAnsi="Times New Roman" w:cs="Times New Roman"/>
          <w:color w:val="FF0000"/>
          <w:sz w:val="24"/>
          <w:szCs w:val="24"/>
          <w:u w:val="single"/>
          <w:shd w:val="clear" w:color="auto" w:fill="00FFFF"/>
          <w:lang w:eastAsia="pt-BR"/>
        </w:rPr>
        <w:t>percebe-se que a contratação do objeto pretendido se encontra suspensa nos termos do art. 1º da Portaria ME nº 179, de 22 de abril de 2019</w:t>
      </w:r>
      <w:r w:rsidRPr="009576DD">
        <w:rPr>
          <w:rFonts w:ascii="Times New Roman" w:eastAsia="Times New Roman" w:hAnsi="Times New Roman" w:cs="Times New Roman"/>
          <w:color w:val="FF0000"/>
          <w:sz w:val="24"/>
          <w:szCs w:val="24"/>
          <w:shd w:val="clear" w:color="auto" w:fill="00FFFF"/>
          <w:lang w:eastAsia="pt-BR"/>
        </w:rPr>
        <w:t> </w:t>
      </w:r>
      <w:r w:rsidRPr="00D943A2">
        <w:rPr>
          <w:rFonts w:ascii="Times New Roman" w:eastAsia="Times New Roman" w:hAnsi="Times New Roman" w:cs="Times New Roman"/>
          <w:color w:val="FF0000"/>
          <w:sz w:val="24"/>
          <w:szCs w:val="24"/>
          <w:shd w:val="clear" w:color="auto" w:fill="00FFFF"/>
          <w:lang w:eastAsia="pt-BR"/>
        </w:rPr>
        <w:t>(</w:t>
      </w:r>
      <w:r w:rsidRPr="009576DD">
        <w:rPr>
          <w:rFonts w:ascii="Times New Roman" w:eastAsia="Times New Roman" w:hAnsi="Times New Roman" w:cs="Times New Roman"/>
          <w:b/>
          <w:bCs/>
          <w:color w:val="FF0000"/>
          <w:sz w:val="24"/>
          <w:szCs w:val="24"/>
          <w:shd w:val="clear" w:color="auto" w:fill="00FFFF"/>
          <w:lang w:eastAsia="pt-BR"/>
        </w:rPr>
        <w:t>OU vedada pela Portaria MP nº 6, de 15 de janeiro de 2018</w:t>
      </w:r>
      <w:r w:rsidRPr="00D943A2">
        <w:rPr>
          <w:rFonts w:ascii="Times New Roman" w:eastAsia="Times New Roman" w:hAnsi="Times New Roman" w:cs="Times New Roman"/>
          <w:color w:val="FF0000"/>
          <w:sz w:val="24"/>
          <w:szCs w:val="24"/>
          <w:shd w:val="clear" w:color="auto" w:fill="00FFFF"/>
          <w:lang w:eastAsia="pt-BR"/>
        </w:rPr>
        <w:t>). Nesse sentido, não há como se prosseguir com a contratação.</w:t>
      </w:r>
    </w:p>
    <w:p w14:paraId="2C33F8D5" w14:textId="77777777" w:rsidR="0046208A" w:rsidRPr="00D943A2" w:rsidRDefault="0046208A" w:rsidP="00AB5A2F">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FF0000"/>
          <w:sz w:val="24"/>
          <w:szCs w:val="24"/>
          <w:u w:val="single"/>
          <w:shd w:val="clear" w:color="auto" w:fill="00FFFF"/>
          <w:lang w:eastAsia="pt-BR"/>
        </w:rPr>
        <w:t>OU</w:t>
      </w:r>
    </w:p>
    <w:p w14:paraId="60DDC264" w14:textId="67F629AB" w:rsidR="0046208A" w:rsidRPr="00D943A2" w:rsidRDefault="0046208A" w:rsidP="003A1E08">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shd w:val="clear" w:color="auto" w:fill="00FFFF"/>
          <w:lang w:eastAsia="pt-BR"/>
        </w:rPr>
        <w:t>No caso, percebe-se que a contratação do objeto pretendido </w:t>
      </w:r>
      <w:r w:rsidRPr="00D943A2">
        <w:rPr>
          <w:rFonts w:ascii="Times New Roman" w:eastAsia="Times New Roman" w:hAnsi="Times New Roman" w:cs="Times New Roman"/>
          <w:color w:val="FF0000"/>
          <w:sz w:val="24"/>
          <w:szCs w:val="24"/>
          <w:u w:val="single"/>
          <w:shd w:val="clear" w:color="auto" w:fill="00FFFF"/>
          <w:lang w:eastAsia="pt-BR"/>
        </w:rPr>
        <w:t>se encontra suspensa nos termos do art. 1º da Portaria ME nº 179, de 22 de abril de 2019</w:t>
      </w:r>
      <w:r w:rsidRPr="00D943A2">
        <w:rPr>
          <w:rFonts w:ascii="Times New Roman" w:eastAsia="Times New Roman" w:hAnsi="Times New Roman" w:cs="Times New Roman"/>
          <w:color w:val="FF0000"/>
          <w:sz w:val="24"/>
          <w:szCs w:val="24"/>
          <w:shd w:val="clear" w:color="auto" w:fill="00FFFF"/>
          <w:lang w:eastAsia="pt-BR"/>
        </w:rPr>
        <w:t>. Desta forma, para que haja o prosseguimento da contratação, torna-se necessário juntar a autorização prevista no art</w:t>
      </w:r>
      <w:r w:rsidR="00636283" w:rsidRPr="00D943A2">
        <w:rPr>
          <w:rFonts w:ascii="Times New Roman" w:eastAsia="Times New Roman" w:hAnsi="Times New Roman" w:cs="Times New Roman"/>
          <w:color w:val="FF0000"/>
          <w:sz w:val="24"/>
          <w:szCs w:val="24"/>
          <w:shd w:val="clear" w:color="auto" w:fill="00FFFF"/>
          <w:lang w:eastAsia="pt-BR"/>
        </w:rPr>
        <w:t xml:space="preserve">. </w:t>
      </w:r>
      <w:r w:rsidR="0013129D" w:rsidRPr="00D943A2">
        <w:rPr>
          <w:rFonts w:ascii="Times New Roman" w:hAnsi="Times New Roman" w:cs="Times New Roman"/>
          <w:color w:val="FF0000"/>
          <w:sz w:val="24"/>
          <w:szCs w:val="24"/>
          <w:shd w:val="clear" w:color="auto" w:fill="00FFFF"/>
        </w:rPr>
        <w:t>1º, § 2º </w:t>
      </w:r>
      <w:r w:rsidR="00636283" w:rsidRPr="00D943A2">
        <w:rPr>
          <w:rFonts w:ascii="Times New Roman" w:hAnsi="Times New Roman" w:cs="Times New Roman"/>
          <w:color w:val="FF0000"/>
          <w:sz w:val="24"/>
          <w:szCs w:val="24"/>
          <w:shd w:val="clear" w:color="auto" w:fill="00FFFF"/>
        </w:rPr>
        <w:t xml:space="preserve">ou no art. </w:t>
      </w:r>
      <w:r w:rsidRPr="00D943A2">
        <w:rPr>
          <w:rFonts w:ascii="Times New Roman" w:eastAsia="Times New Roman" w:hAnsi="Times New Roman" w:cs="Times New Roman"/>
          <w:color w:val="FF0000"/>
          <w:sz w:val="24"/>
          <w:szCs w:val="24"/>
          <w:shd w:val="clear" w:color="auto" w:fill="00FFFF"/>
          <w:lang w:eastAsia="pt-BR"/>
        </w:rPr>
        <w:t>2º da mencionada Portaria.</w:t>
      </w:r>
    </w:p>
    <w:p w14:paraId="36776D51" w14:textId="77777777" w:rsidR="0046208A" w:rsidRPr="00D943A2" w:rsidRDefault="0046208A" w:rsidP="00AB5A2F">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FF0000"/>
          <w:sz w:val="24"/>
          <w:szCs w:val="24"/>
          <w:u w:val="single"/>
          <w:shd w:val="clear" w:color="auto" w:fill="00FFFF"/>
          <w:lang w:eastAsia="pt-BR"/>
        </w:rPr>
        <w:t>OU</w:t>
      </w:r>
    </w:p>
    <w:p w14:paraId="1EA980FD" w14:textId="237BABAF" w:rsidR="0046208A" w:rsidRPr="00D943A2" w:rsidRDefault="0046208A" w:rsidP="003A1E08">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shd w:val="clear" w:color="auto" w:fill="00FFFF"/>
          <w:lang w:eastAsia="pt-BR"/>
        </w:rPr>
        <w:t>Nas contratações de sistema</w:t>
      </w:r>
      <w:r w:rsidR="00636283" w:rsidRPr="00D943A2">
        <w:rPr>
          <w:rFonts w:ascii="Times New Roman" w:eastAsia="Times New Roman" w:hAnsi="Times New Roman" w:cs="Times New Roman"/>
          <w:color w:val="FF0000"/>
          <w:sz w:val="24"/>
          <w:szCs w:val="24"/>
          <w:shd w:val="clear" w:color="auto" w:fill="00FFFF"/>
          <w:lang w:eastAsia="pt-BR"/>
        </w:rPr>
        <w:t xml:space="preserve"> </w:t>
      </w:r>
      <w:r w:rsidRPr="00D943A2">
        <w:rPr>
          <w:rFonts w:ascii="Times New Roman" w:eastAsia="Times New Roman" w:hAnsi="Times New Roman" w:cs="Times New Roman"/>
          <w:color w:val="FF0000"/>
          <w:sz w:val="24"/>
          <w:szCs w:val="24"/>
          <w:shd w:val="clear" w:color="auto" w:fill="00FFFF"/>
          <w:lang w:eastAsia="pt-BR"/>
        </w:rPr>
        <w:t>de transporte de servidores, empregados e colaboradores no DF e entorno, </w:t>
      </w:r>
      <w:r w:rsidRPr="00D943A2">
        <w:rPr>
          <w:rFonts w:ascii="Times New Roman" w:eastAsia="Times New Roman" w:hAnsi="Times New Roman" w:cs="Times New Roman"/>
          <w:color w:val="FF0000"/>
          <w:sz w:val="24"/>
          <w:szCs w:val="24"/>
          <w:u w:val="single"/>
          <w:shd w:val="clear" w:color="auto" w:fill="00FFFF"/>
          <w:lang w:eastAsia="pt-BR"/>
        </w:rPr>
        <w:t>deve ser verificado se a contratação não se encontra prevista entre as hipóteses de vedação</w:t>
      </w:r>
      <w:r w:rsidRPr="00D943A2">
        <w:rPr>
          <w:rFonts w:ascii="Times New Roman" w:eastAsia="Times New Roman" w:hAnsi="Times New Roman" w:cs="Times New Roman"/>
          <w:color w:val="FF0000"/>
          <w:sz w:val="24"/>
          <w:szCs w:val="24"/>
          <w:shd w:val="clear" w:color="auto" w:fill="00FFFF"/>
          <w:lang w:eastAsia="pt-BR"/>
        </w:rPr>
        <w:t xml:space="preserve"> da Portaria MP nº 6, de 15 de janeiro de 2018, conforme orientações a serem expedidas </w:t>
      </w:r>
      <w:r w:rsidRPr="00D943A2">
        <w:rPr>
          <w:rFonts w:ascii="Times New Roman" w:eastAsia="Times New Roman" w:hAnsi="Times New Roman" w:cs="Times New Roman"/>
          <w:color w:val="FF0000"/>
          <w:sz w:val="24"/>
          <w:szCs w:val="24"/>
          <w:highlight w:val="cyan"/>
          <w:shd w:val="clear" w:color="auto" w:fill="00FFFF"/>
          <w:lang w:eastAsia="pt-BR"/>
        </w:rPr>
        <w:t xml:space="preserve">pela </w:t>
      </w:r>
      <w:r w:rsidR="69262553" w:rsidRPr="00D943A2">
        <w:rPr>
          <w:rFonts w:ascii="Times New Roman" w:eastAsia="Calibri" w:hAnsi="Times New Roman" w:cs="Times New Roman"/>
          <w:color w:val="FF0000"/>
          <w:sz w:val="24"/>
          <w:szCs w:val="24"/>
          <w:highlight w:val="cyan"/>
        </w:rPr>
        <w:t xml:space="preserve">Secretaria de Gestão e Inovação do Ministério da Gestão e da Inovação </w:t>
      </w:r>
      <w:r w:rsidR="63A2B93C" w:rsidRPr="00D943A2">
        <w:rPr>
          <w:rFonts w:ascii="Times New Roman" w:eastAsia="Calibri" w:hAnsi="Times New Roman" w:cs="Times New Roman"/>
          <w:color w:val="FF0000"/>
          <w:sz w:val="24"/>
          <w:szCs w:val="24"/>
          <w:highlight w:val="cyan"/>
        </w:rPr>
        <w:t>e</w:t>
      </w:r>
      <w:r w:rsidR="69262553" w:rsidRPr="00D943A2">
        <w:rPr>
          <w:rFonts w:ascii="Times New Roman" w:eastAsia="Calibri" w:hAnsi="Times New Roman" w:cs="Times New Roman"/>
          <w:color w:val="FF0000"/>
          <w:sz w:val="24"/>
          <w:szCs w:val="24"/>
          <w:highlight w:val="cyan"/>
        </w:rPr>
        <w:t>m Serviços Públicos</w:t>
      </w:r>
      <w:r w:rsidRPr="00D943A2">
        <w:rPr>
          <w:rFonts w:ascii="Times New Roman" w:eastAsia="Times New Roman" w:hAnsi="Times New Roman" w:cs="Times New Roman"/>
          <w:color w:val="FF0000"/>
          <w:sz w:val="24"/>
          <w:szCs w:val="24"/>
          <w:highlight w:val="cyan"/>
          <w:shd w:val="clear" w:color="auto" w:fill="00FFFF"/>
          <w:lang w:eastAsia="pt-BR"/>
        </w:rPr>
        <w:t>, conforme</w:t>
      </w:r>
      <w:r w:rsidRPr="00D943A2">
        <w:rPr>
          <w:rFonts w:ascii="Times New Roman" w:eastAsia="Times New Roman" w:hAnsi="Times New Roman" w:cs="Times New Roman"/>
          <w:color w:val="FF0000"/>
          <w:sz w:val="24"/>
          <w:szCs w:val="24"/>
          <w:shd w:val="clear" w:color="auto" w:fill="00FFFF"/>
          <w:lang w:eastAsia="pt-BR"/>
        </w:rPr>
        <w:t> arts. 1º, </w:t>
      </w:r>
      <w:r w:rsidRPr="5AEC4810">
        <w:rPr>
          <w:rFonts w:ascii="Times New Roman" w:eastAsia="Times New Roman" w:hAnsi="Times New Roman" w:cs="Times New Roman"/>
          <w:i/>
          <w:iCs/>
          <w:color w:val="FF0000"/>
          <w:sz w:val="24"/>
          <w:szCs w:val="24"/>
          <w:shd w:val="clear" w:color="auto" w:fill="00FFFF"/>
          <w:lang w:eastAsia="pt-BR"/>
        </w:rPr>
        <w:t>caput</w:t>
      </w:r>
      <w:r w:rsidRPr="00D943A2">
        <w:rPr>
          <w:rFonts w:ascii="Times New Roman" w:eastAsia="Times New Roman" w:hAnsi="Times New Roman" w:cs="Times New Roman"/>
          <w:color w:val="FF0000"/>
          <w:sz w:val="24"/>
          <w:szCs w:val="24"/>
          <w:shd w:val="clear" w:color="auto" w:fill="00FFFF"/>
          <w:lang w:eastAsia="pt-BR"/>
        </w:rPr>
        <w:t>, 3º e 5º do referido ato.</w:t>
      </w:r>
    </w:p>
    <w:p w14:paraId="67C6251A" w14:textId="77777777" w:rsidR="0046208A" w:rsidRPr="00D943A2" w:rsidRDefault="0046208A" w:rsidP="00AB5A2F">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FF0000"/>
          <w:sz w:val="24"/>
          <w:szCs w:val="24"/>
          <w:u w:val="single"/>
          <w:shd w:val="clear" w:color="auto" w:fill="00FFFF"/>
          <w:lang w:eastAsia="pt-BR"/>
        </w:rPr>
        <w:t>OU</w:t>
      </w:r>
    </w:p>
    <w:p w14:paraId="4E455158" w14:textId="77DD932D" w:rsidR="0046208A" w:rsidRPr="00D943A2" w:rsidRDefault="0046208A" w:rsidP="003A1E08">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shd w:val="clear" w:color="auto" w:fill="00FFFF"/>
          <w:lang w:eastAsia="pt-BR"/>
        </w:rPr>
        <w:t>Quanto ao objeto contratual, percebe-se que, </w:t>
      </w:r>
      <w:r w:rsidRPr="00D943A2">
        <w:rPr>
          <w:rFonts w:ascii="Times New Roman" w:eastAsia="Times New Roman" w:hAnsi="Times New Roman" w:cs="Times New Roman"/>
          <w:color w:val="FF0000"/>
          <w:sz w:val="24"/>
          <w:szCs w:val="24"/>
          <w:u w:val="single"/>
          <w:shd w:val="clear" w:color="auto" w:fill="00FFFF"/>
          <w:lang w:eastAsia="pt-BR"/>
        </w:rPr>
        <w:t>aparentemente, a contratação pretendida se encontra vedada pela Portaria MP nº 6, de 15 de janeiro de 2018</w:t>
      </w:r>
      <w:r w:rsidRPr="00D943A2">
        <w:rPr>
          <w:rFonts w:ascii="Times New Roman" w:eastAsia="Times New Roman" w:hAnsi="Times New Roman" w:cs="Times New Roman"/>
          <w:color w:val="FF0000"/>
          <w:sz w:val="24"/>
          <w:szCs w:val="24"/>
          <w:shd w:val="clear" w:color="auto" w:fill="00FFFF"/>
          <w:lang w:eastAsia="pt-BR"/>
        </w:rPr>
        <w:t>. Nesse sentido, não há como se prosseguir com a licitação sem que haja a demonstração nos autos de que o objeto poderá ser contratado, com amparo no permissivo do art. 1º, parágrafo único, do referido ato.</w:t>
      </w:r>
      <w:r w:rsidRPr="00D943A2">
        <w:rPr>
          <w:rFonts w:ascii="Times New Roman" w:eastAsia="Times New Roman" w:hAnsi="Times New Roman" w:cs="Times New Roman"/>
          <w:color w:val="000000"/>
          <w:sz w:val="24"/>
          <w:szCs w:val="24"/>
          <w:lang w:eastAsia="pt-BR"/>
        </w:rPr>
        <w:t> </w:t>
      </w:r>
    </w:p>
    <w:p w14:paraId="544E6B6B"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A8388DD" w14:textId="77777777" w:rsidR="00E33511" w:rsidRDefault="00E33511">
      <w:pPr>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br w:type="page"/>
      </w:r>
    </w:p>
    <w:p w14:paraId="5F7BC887" w14:textId="7B91FC28" w:rsidR="0046208A" w:rsidRPr="00D943A2" w:rsidRDefault="0046208A" w:rsidP="00FA40A6">
      <w:pPr>
        <w:spacing w:after="0" w:line="240" w:lineRule="auto"/>
        <w:jc w:val="both"/>
        <w:outlineLvl w:val="1"/>
        <w:rPr>
          <w:rFonts w:ascii="Times New Roman" w:eastAsia="Times New Roman" w:hAnsi="Times New Roman" w:cs="Times New Roman"/>
          <w:b/>
          <w:bCs/>
          <w:color w:val="000000"/>
          <w:sz w:val="24"/>
          <w:szCs w:val="24"/>
          <w:lang w:eastAsia="pt-BR"/>
        </w:rPr>
      </w:pPr>
      <w:r w:rsidRPr="00D943A2">
        <w:rPr>
          <w:rFonts w:ascii="Times New Roman" w:eastAsia="Times New Roman" w:hAnsi="Times New Roman" w:cs="Times New Roman"/>
          <w:b/>
          <w:bCs/>
          <w:color w:val="000000"/>
          <w:sz w:val="24"/>
          <w:szCs w:val="24"/>
          <w:lang w:eastAsia="pt-BR"/>
        </w:rPr>
        <w:lastRenderedPageBreak/>
        <w:t>DA UTILIZAÇÃO DO PREGÃO ELETRÔNICO COMO MODALIDADE DE LICITAÇÃO </w:t>
      </w:r>
    </w:p>
    <w:p w14:paraId="2AC8C906"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3D4A6D2" w14:textId="5A84E49F" w:rsidR="0046208A" w:rsidRPr="00D943A2" w:rsidRDefault="0046208A" w:rsidP="00FA40A6">
      <w:pPr>
        <w:spacing w:after="0" w:line="240" w:lineRule="auto"/>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sz w:val="24"/>
          <w:szCs w:val="24"/>
          <w:highlight w:val="cyan"/>
          <w:shd w:val="clear" w:color="auto" w:fill="00FFFF"/>
          <w:lang w:eastAsia="pt-BR"/>
        </w:rPr>
        <w:t>Vê-se que a escolha do Pregão Eletrônico, como modalidade de licitação, foi adequada, pois o serviço a ser contratado foi qualificado como comum pela unidade técnica (</w:t>
      </w:r>
      <w:r w:rsidR="31A4990A" w:rsidRPr="00D943A2">
        <w:rPr>
          <w:rFonts w:ascii="Times New Roman" w:eastAsia="Calibri" w:hAnsi="Times New Roman" w:cs="Times New Roman"/>
          <w:sz w:val="24"/>
          <w:szCs w:val="24"/>
          <w:highlight w:val="cyan"/>
        </w:rPr>
        <w:t xml:space="preserve">art. 6º, XIII, </w:t>
      </w:r>
      <w:r w:rsidR="3196A78D" w:rsidRPr="00D943A2">
        <w:rPr>
          <w:rFonts w:ascii="Times New Roman" w:eastAsia="Calibri" w:hAnsi="Times New Roman" w:cs="Times New Roman"/>
          <w:color w:val="000000" w:themeColor="text1"/>
          <w:sz w:val="24"/>
          <w:szCs w:val="24"/>
          <w:highlight w:val="cyan"/>
        </w:rPr>
        <w:t>e art. 29</w:t>
      </w:r>
      <w:r w:rsidR="3196A78D" w:rsidRPr="00D943A2">
        <w:rPr>
          <w:rFonts w:ascii="Times New Roman" w:eastAsia="Calibri" w:hAnsi="Times New Roman" w:cs="Times New Roman"/>
          <w:sz w:val="24"/>
          <w:szCs w:val="24"/>
          <w:highlight w:val="cyan"/>
        </w:rPr>
        <w:t xml:space="preserve"> </w:t>
      </w:r>
      <w:r w:rsidR="31A4990A" w:rsidRPr="00D943A2">
        <w:rPr>
          <w:rFonts w:ascii="Times New Roman" w:eastAsia="Calibri" w:hAnsi="Times New Roman" w:cs="Times New Roman"/>
          <w:sz w:val="24"/>
          <w:szCs w:val="24"/>
          <w:highlight w:val="cyan"/>
        </w:rPr>
        <w:t xml:space="preserve">da </w:t>
      </w:r>
      <w:hyperlink r:id="rId36">
        <w:r w:rsidR="31A4990A" w:rsidRPr="00D943A2">
          <w:rPr>
            <w:rStyle w:val="Hyperlink"/>
            <w:rFonts w:ascii="Times New Roman" w:eastAsia="Calibri" w:hAnsi="Times New Roman" w:cs="Times New Roman"/>
            <w:color w:val="auto"/>
            <w:sz w:val="24"/>
            <w:szCs w:val="24"/>
            <w:highlight w:val="cyan"/>
            <w:u w:val="none"/>
          </w:rPr>
          <w:t>L</w:t>
        </w:r>
        <w:r w:rsidR="0053108A" w:rsidRPr="00D943A2">
          <w:rPr>
            <w:rStyle w:val="Hyperlink"/>
            <w:rFonts w:ascii="Times New Roman" w:eastAsia="Calibri" w:hAnsi="Times New Roman" w:cs="Times New Roman"/>
            <w:color w:val="auto"/>
            <w:sz w:val="24"/>
            <w:szCs w:val="24"/>
            <w:highlight w:val="cyan"/>
            <w:u w:val="none"/>
          </w:rPr>
          <w:t>ei</w:t>
        </w:r>
        <w:r w:rsidR="31A4990A" w:rsidRPr="00D943A2">
          <w:rPr>
            <w:rStyle w:val="Hyperlink"/>
            <w:rFonts w:ascii="Times New Roman" w:eastAsia="Calibri" w:hAnsi="Times New Roman" w:cs="Times New Roman"/>
            <w:color w:val="auto"/>
            <w:sz w:val="24"/>
            <w:szCs w:val="24"/>
            <w:highlight w:val="cyan"/>
            <w:u w:val="none"/>
          </w:rPr>
          <w:t xml:space="preserve"> </w:t>
        </w:r>
        <w:r w:rsidR="00F9518A" w:rsidRPr="00D943A2">
          <w:rPr>
            <w:rStyle w:val="Hyperlink"/>
            <w:rFonts w:ascii="Times New Roman" w:eastAsia="Calibri" w:hAnsi="Times New Roman" w:cs="Times New Roman"/>
            <w:color w:val="auto"/>
            <w:sz w:val="24"/>
            <w:szCs w:val="24"/>
            <w:highlight w:val="cyan"/>
            <w:u w:val="none"/>
          </w:rPr>
          <w:t>nº</w:t>
        </w:r>
        <w:r w:rsidR="31A4990A" w:rsidRPr="00D943A2">
          <w:rPr>
            <w:rStyle w:val="Hyperlink"/>
            <w:rFonts w:ascii="Times New Roman" w:eastAsia="Calibri" w:hAnsi="Times New Roman" w:cs="Times New Roman"/>
            <w:color w:val="auto"/>
            <w:sz w:val="24"/>
            <w:szCs w:val="24"/>
            <w:highlight w:val="cyan"/>
            <w:u w:val="none"/>
          </w:rPr>
          <w:t xml:space="preserve"> 14.133, </w:t>
        </w:r>
        <w:r w:rsidR="0053108A" w:rsidRPr="00D943A2">
          <w:rPr>
            <w:rStyle w:val="Hyperlink"/>
            <w:rFonts w:ascii="Times New Roman" w:eastAsia="Calibri" w:hAnsi="Times New Roman" w:cs="Times New Roman"/>
            <w:color w:val="auto"/>
            <w:sz w:val="24"/>
            <w:szCs w:val="24"/>
            <w:highlight w:val="cyan"/>
            <w:u w:val="none"/>
          </w:rPr>
          <w:t>de</w:t>
        </w:r>
        <w:r w:rsidR="31A4990A" w:rsidRPr="00D943A2">
          <w:rPr>
            <w:rStyle w:val="Hyperlink"/>
            <w:rFonts w:ascii="Times New Roman" w:eastAsia="Calibri" w:hAnsi="Times New Roman" w:cs="Times New Roman"/>
            <w:color w:val="auto"/>
            <w:sz w:val="24"/>
            <w:szCs w:val="24"/>
            <w:highlight w:val="cyan"/>
            <w:u w:val="none"/>
          </w:rPr>
          <w:t xml:space="preserve"> 1º </w:t>
        </w:r>
        <w:r w:rsidR="0053108A" w:rsidRPr="00D943A2">
          <w:rPr>
            <w:rStyle w:val="Hyperlink"/>
            <w:rFonts w:ascii="Times New Roman" w:eastAsia="Calibri" w:hAnsi="Times New Roman" w:cs="Times New Roman"/>
            <w:color w:val="auto"/>
            <w:sz w:val="24"/>
            <w:szCs w:val="24"/>
            <w:highlight w:val="cyan"/>
            <w:u w:val="none"/>
          </w:rPr>
          <w:t>de abril de</w:t>
        </w:r>
        <w:r w:rsidR="31A4990A" w:rsidRPr="00D943A2">
          <w:rPr>
            <w:rStyle w:val="Hyperlink"/>
            <w:rFonts w:ascii="Times New Roman" w:eastAsia="Calibri" w:hAnsi="Times New Roman" w:cs="Times New Roman"/>
            <w:color w:val="auto"/>
            <w:sz w:val="24"/>
            <w:szCs w:val="24"/>
            <w:highlight w:val="cyan"/>
            <w:u w:val="none"/>
          </w:rPr>
          <w:t xml:space="preserve"> 2021</w:t>
        </w:r>
      </w:hyperlink>
      <w:r w:rsidRPr="00D943A2">
        <w:rPr>
          <w:rFonts w:ascii="Times New Roman" w:eastAsia="Times New Roman" w:hAnsi="Times New Roman" w:cs="Times New Roman"/>
          <w:sz w:val="24"/>
          <w:szCs w:val="24"/>
          <w:highlight w:val="cyan"/>
          <w:shd w:val="clear" w:color="auto" w:fill="00FFFF"/>
          <w:lang w:eastAsia="pt-BR"/>
        </w:rPr>
        <w:t xml:space="preserve"> c</w:t>
      </w:r>
      <w:r w:rsidRPr="00D943A2">
        <w:rPr>
          <w:rFonts w:ascii="Times New Roman" w:eastAsia="Times New Roman" w:hAnsi="Times New Roman" w:cs="Times New Roman"/>
          <w:color w:val="000000"/>
          <w:sz w:val="24"/>
          <w:szCs w:val="24"/>
          <w:highlight w:val="cyan"/>
          <w:shd w:val="clear" w:color="auto" w:fill="00FFFF"/>
          <w:lang w:eastAsia="pt-BR"/>
        </w:rPr>
        <w:t>/c Orientação Normativa AGU nº 54</w:t>
      </w:r>
      <w:r w:rsidR="00F9518A" w:rsidRPr="00D943A2">
        <w:rPr>
          <w:rFonts w:ascii="Times New Roman" w:eastAsia="Times New Roman" w:hAnsi="Times New Roman" w:cs="Times New Roman"/>
          <w:color w:val="000000"/>
          <w:sz w:val="24"/>
          <w:szCs w:val="24"/>
          <w:highlight w:val="cyan"/>
          <w:shd w:val="clear" w:color="auto" w:fill="00FFFF"/>
          <w:lang w:eastAsia="pt-BR"/>
        </w:rPr>
        <w:t>, de 20</w:t>
      </w:r>
      <w:r w:rsidRPr="00D943A2">
        <w:rPr>
          <w:rFonts w:ascii="Times New Roman" w:eastAsia="Times New Roman" w:hAnsi="Times New Roman" w:cs="Times New Roman"/>
          <w:color w:val="000000"/>
          <w:sz w:val="24"/>
          <w:szCs w:val="24"/>
          <w:highlight w:val="cyan"/>
          <w:shd w:val="clear" w:color="auto" w:fill="00FFFF"/>
          <w:lang w:eastAsia="pt-BR"/>
        </w:rPr>
        <w:t>14, </w:t>
      </w:r>
      <w:r w:rsidRPr="00D943A2">
        <w:rPr>
          <w:rFonts w:ascii="Times New Roman" w:eastAsia="Times New Roman" w:hAnsi="Times New Roman" w:cs="Times New Roman"/>
          <w:color w:val="FF0000"/>
          <w:sz w:val="24"/>
          <w:szCs w:val="24"/>
          <w:highlight w:val="cyan"/>
          <w:shd w:val="clear" w:color="auto" w:fill="00FFFF"/>
          <w:lang w:eastAsia="pt-BR"/>
        </w:rPr>
        <w:t>item XXX do TR</w:t>
      </w:r>
      <w:r w:rsidRPr="00D943A2">
        <w:rPr>
          <w:rFonts w:ascii="Times New Roman" w:eastAsia="Times New Roman" w:hAnsi="Times New Roman" w:cs="Times New Roman"/>
          <w:color w:val="000000"/>
          <w:sz w:val="24"/>
          <w:szCs w:val="24"/>
          <w:highlight w:val="cyan"/>
          <w:shd w:val="clear" w:color="auto" w:fill="00FFFF"/>
          <w:lang w:eastAsia="pt-BR"/>
        </w:rPr>
        <w:t xml:space="preserve">). Destaque-se que, à luz do </w:t>
      </w:r>
      <w:r w:rsidR="7C9278E1" w:rsidRPr="00D943A2">
        <w:rPr>
          <w:rFonts w:ascii="Times New Roman" w:eastAsia="Calibri" w:hAnsi="Times New Roman" w:cs="Times New Roman"/>
          <w:color w:val="000000" w:themeColor="text1"/>
          <w:sz w:val="24"/>
          <w:szCs w:val="24"/>
          <w:highlight w:val="cyan"/>
        </w:rPr>
        <w:t>art. 6º, XLI, da Lei nº 14.133</w:t>
      </w:r>
      <w:r w:rsidR="00F9518A" w:rsidRPr="00D943A2">
        <w:rPr>
          <w:rFonts w:ascii="Times New Roman" w:eastAsia="Calibri" w:hAnsi="Times New Roman" w:cs="Times New Roman"/>
          <w:color w:val="000000" w:themeColor="text1"/>
          <w:sz w:val="24"/>
          <w:szCs w:val="24"/>
          <w:highlight w:val="cyan"/>
        </w:rPr>
        <w:t>, de 20</w:t>
      </w:r>
      <w:r w:rsidR="7C9278E1" w:rsidRPr="00D943A2">
        <w:rPr>
          <w:rFonts w:ascii="Times New Roman" w:eastAsia="Calibri" w:hAnsi="Times New Roman" w:cs="Times New Roman"/>
          <w:color w:val="000000" w:themeColor="text1"/>
          <w:sz w:val="24"/>
          <w:szCs w:val="24"/>
          <w:highlight w:val="cyan"/>
        </w:rPr>
        <w:t>21</w:t>
      </w:r>
      <w:r w:rsidRPr="00D943A2">
        <w:rPr>
          <w:rFonts w:ascii="Times New Roman" w:eastAsia="Times New Roman" w:hAnsi="Times New Roman" w:cs="Times New Roman"/>
          <w:color w:val="000000"/>
          <w:sz w:val="24"/>
          <w:szCs w:val="24"/>
          <w:highlight w:val="cyan"/>
          <w:shd w:val="clear" w:color="auto" w:fill="00FFFF"/>
          <w:lang w:eastAsia="pt-BR"/>
        </w:rPr>
        <w:t>, somente é possível licitar o presente objeto sob o tipo menor preço ou maior desconto.</w:t>
      </w:r>
    </w:p>
    <w:p w14:paraId="4010B69B" w14:textId="77777777" w:rsidR="0046208A" w:rsidRPr="00D943A2" w:rsidRDefault="0046208A" w:rsidP="00AB5A2F">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5C3A3CF0" w14:textId="34725346" w:rsidR="0046208A" w:rsidRPr="00D943A2" w:rsidRDefault="0046208A" w:rsidP="003A1E08">
      <w:pPr>
        <w:spacing w:after="0" w:line="240" w:lineRule="auto"/>
        <w:ind w:firstLine="708"/>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highlight w:val="cyan"/>
          <w:shd w:val="clear" w:color="auto" w:fill="00FFFF"/>
          <w:lang w:eastAsia="pt-BR"/>
        </w:rPr>
        <w:t>Inicialmente, para que seja comprovada a adequação da modalidade escolhida para o processamento da licitação, deverá a Administração </w:t>
      </w:r>
      <w:r w:rsidRPr="00D943A2">
        <w:rPr>
          <w:rFonts w:ascii="Times New Roman" w:eastAsia="Times New Roman" w:hAnsi="Times New Roman" w:cs="Times New Roman"/>
          <w:sz w:val="24"/>
          <w:szCs w:val="24"/>
          <w:highlight w:val="cyan"/>
          <w:u w:val="single"/>
          <w:shd w:val="clear" w:color="auto" w:fill="00FFFF"/>
          <w:lang w:eastAsia="pt-BR"/>
        </w:rPr>
        <w:t>declarar expressamente nos autos que o objeto pode ser considerado como um serviço comum,</w:t>
      </w:r>
      <w:r w:rsidRPr="00D943A2">
        <w:rPr>
          <w:rFonts w:ascii="Times New Roman" w:eastAsia="Times New Roman" w:hAnsi="Times New Roman" w:cs="Times New Roman"/>
          <w:sz w:val="24"/>
          <w:szCs w:val="24"/>
          <w:highlight w:val="cyan"/>
          <w:shd w:val="clear" w:color="auto" w:fill="00FFFF"/>
          <w:lang w:eastAsia="pt-BR"/>
        </w:rPr>
        <w:t> atendendo aos requisitos do</w:t>
      </w:r>
      <w:r w:rsidR="4F9BF0D4" w:rsidRPr="00D943A2">
        <w:rPr>
          <w:rFonts w:ascii="Times New Roman" w:eastAsia="Calibri" w:hAnsi="Times New Roman" w:cs="Times New Roman"/>
          <w:sz w:val="24"/>
          <w:szCs w:val="24"/>
          <w:highlight w:val="cyan"/>
        </w:rPr>
        <w:t xml:space="preserve"> art. 6º, XIII, </w:t>
      </w:r>
      <w:r w:rsidR="0D64F4E4" w:rsidRPr="00D943A2">
        <w:rPr>
          <w:rFonts w:ascii="Times New Roman" w:eastAsia="Calibri" w:hAnsi="Times New Roman" w:cs="Times New Roman"/>
          <w:color w:val="000000" w:themeColor="text1"/>
          <w:sz w:val="24"/>
          <w:szCs w:val="24"/>
          <w:highlight w:val="cyan"/>
        </w:rPr>
        <w:t>e art. 29</w:t>
      </w:r>
      <w:r w:rsidR="0D64F4E4" w:rsidRPr="00D943A2">
        <w:rPr>
          <w:rFonts w:ascii="Times New Roman" w:eastAsia="Calibri" w:hAnsi="Times New Roman" w:cs="Times New Roman"/>
          <w:sz w:val="24"/>
          <w:szCs w:val="24"/>
          <w:highlight w:val="cyan"/>
        </w:rPr>
        <w:t xml:space="preserve"> </w:t>
      </w:r>
      <w:r w:rsidR="4F9BF0D4" w:rsidRPr="00D943A2">
        <w:rPr>
          <w:rFonts w:ascii="Times New Roman" w:eastAsia="Calibri" w:hAnsi="Times New Roman" w:cs="Times New Roman"/>
          <w:sz w:val="24"/>
          <w:szCs w:val="24"/>
          <w:highlight w:val="cyan"/>
        </w:rPr>
        <w:t xml:space="preserve">da </w:t>
      </w:r>
      <w:hyperlink r:id="rId37">
        <w:r w:rsidR="4F9BF0D4" w:rsidRPr="00D943A2">
          <w:rPr>
            <w:rStyle w:val="Hyperlink"/>
            <w:rFonts w:ascii="Times New Roman" w:eastAsia="Calibri" w:hAnsi="Times New Roman" w:cs="Times New Roman"/>
            <w:color w:val="auto"/>
            <w:sz w:val="24"/>
            <w:szCs w:val="24"/>
            <w:highlight w:val="cyan"/>
            <w:u w:val="none"/>
          </w:rPr>
          <w:t>L</w:t>
        </w:r>
        <w:r w:rsidR="00477A05" w:rsidRPr="00D943A2">
          <w:rPr>
            <w:rStyle w:val="Hyperlink"/>
            <w:rFonts w:ascii="Times New Roman" w:eastAsia="Calibri" w:hAnsi="Times New Roman" w:cs="Times New Roman"/>
            <w:color w:val="auto"/>
            <w:sz w:val="24"/>
            <w:szCs w:val="24"/>
            <w:highlight w:val="cyan"/>
            <w:u w:val="none"/>
          </w:rPr>
          <w:t>ei</w:t>
        </w:r>
        <w:r w:rsidR="4F9BF0D4" w:rsidRPr="00D943A2">
          <w:rPr>
            <w:rStyle w:val="Hyperlink"/>
            <w:rFonts w:ascii="Times New Roman" w:eastAsia="Calibri" w:hAnsi="Times New Roman" w:cs="Times New Roman"/>
            <w:color w:val="auto"/>
            <w:sz w:val="24"/>
            <w:szCs w:val="24"/>
            <w:highlight w:val="cyan"/>
            <w:u w:val="none"/>
          </w:rPr>
          <w:t xml:space="preserve"> </w:t>
        </w:r>
        <w:r w:rsidR="00F9518A" w:rsidRPr="00D943A2">
          <w:rPr>
            <w:rStyle w:val="Hyperlink"/>
            <w:rFonts w:ascii="Times New Roman" w:eastAsia="Calibri" w:hAnsi="Times New Roman" w:cs="Times New Roman"/>
            <w:color w:val="auto"/>
            <w:sz w:val="24"/>
            <w:szCs w:val="24"/>
            <w:highlight w:val="cyan"/>
            <w:u w:val="none"/>
          </w:rPr>
          <w:t>nº</w:t>
        </w:r>
        <w:r w:rsidR="4F9BF0D4" w:rsidRPr="00D943A2">
          <w:rPr>
            <w:rStyle w:val="Hyperlink"/>
            <w:rFonts w:ascii="Times New Roman" w:eastAsia="Calibri" w:hAnsi="Times New Roman" w:cs="Times New Roman"/>
            <w:color w:val="auto"/>
            <w:sz w:val="24"/>
            <w:szCs w:val="24"/>
            <w:highlight w:val="cyan"/>
            <w:u w:val="none"/>
          </w:rPr>
          <w:t xml:space="preserve"> 14.133, </w:t>
        </w:r>
        <w:r w:rsidR="00477A05" w:rsidRPr="00D943A2">
          <w:rPr>
            <w:rStyle w:val="Hyperlink"/>
            <w:rFonts w:ascii="Times New Roman" w:eastAsia="Calibri" w:hAnsi="Times New Roman" w:cs="Times New Roman"/>
            <w:color w:val="auto"/>
            <w:sz w:val="24"/>
            <w:szCs w:val="24"/>
            <w:highlight w:val="cyan"/>
            <w:u w:val="none"/>
          </w:rPr>
          <w:t>de</w:t>
        </w:r>
        <w:r w:rsidR="4F9BF0D4" w:rsidRPr="00D943A2">
          <w:rPr>
            <w:rStyle w:val="Hyperlink"/>
            <w:rFonts w:ascii="Times New Roman" w:eastAsia="Calibri" w:hAnsi="Times New Roman" w:cs="Times New Roman"/>
            <w:color w:val="auto"/>
            <w:sz w:val="24"/>
            <w:szCs w:val="24"/>
            <w:highlight w:val="cyan"/>
            <w:u w:val="none"/>
          </w:rPr>
          <w:t xml:space="preserve"> 1º </w:t>
        </w:r>
        <w:r w:rsidR="00477A05" w:rsidRPr="00D943A2">
          <w:rPr>
            <w:rStyle w:val="Hyperlink"/>
            <w:rFonts w:ascii="Times New Roman" w:eastAsia="Calibri" w:hAnsi="Times New Roman" w:cs="Times New Roman"/>
            <w:color w:val="auto"/>
            <w:sz w:val="24"/>
            <w:szCs w:val="24"/>
            <w:highlight w:val="cyan"/>
            <w:u w:val="none"/>
          </w:rPr>
          <w:t xml:space="preserve">de abril de </w:t>
        </w:r>
        <w:r w:rsidR="4F9BF0D4" w:rsidRPr="00D943A2">
          <w:rPr>
            <w:rStyle w:val="Hyperlink"/>
            <w:rFonts w:ascii="Times New Roman" w:eastAsia="Calibri" w:hAnsi="Times New Roman" w:cs="Times New Roman"/>
            <w:color w:val="auto"/>
            <w:sz w:val="24"/>
            <w:szCs w:val="24"/>
            <w:highlight w:val="cyan"/>
            <w:u w:val="none"/>
          </w:rPr>
          <w:t>2021</w:t>
        </w:r>
      </w:hyperlink>
      <w:r w:rsidRPr="00D943A2">
        <w:rPr>
          <w:rFonts w:ascii="Times New Roman" w:eastAsia="Times New Roman" w:hAnsi="Times New Roman" w:cs="Times New Roman"/>
          <w:sz w:val="24"/>
          <w:szCs w:val="24"/>
          <w:highlight w:val="cyan"/>
          <w:shd w:val="clear" w:color="auto" w:fill="00FFFF"/>
          <w:lang w:eastAsia="pt-BR"/>
        </w:rPr>
        <w:t xml:space="preserve"> c/c Orientação Normativa AGU nº 54</w:t>
      </w:r>
      <w:r w:rsidR="00F9518A" w:rsidRPr="00D943A2">
        <w:rPr>
          <w:rFonts w:ascii="Times New Roman" w:eastAsia="Times New Roman" w:hAnsi="Times New Roman" w:cs="Times New Roman"/>
          <w:sz w:val="24"/>
          <w:szCs w:val="24"/>
          <w:highlight w:val="cyan"/>
          <w:shd w:val="clear" w:color="auto" w:fill="00FFFF"/>
          <w:lang w:eastAsia="pt-BR"/>
        </w:rPr>
        <w:t>, de 20</w:t>
      </w:r>
      <w:r w:rsidRPr="00D943A2">
        <w:rPr>
          <w:rFonts w:ascii="Times New Roman" w:eastAsia="Times New Roman" w:hAnsi="Times New Roman" w:cs="Times New Roman"/>
          <w:sz w:val="24"/>
          <w:szCs w:val="24"/>
          <w:highlight w:val="cyan"/>
          <w:shd w:val="clear" w:color="auto" w:fill="00FFFF"/>
          <w:lang w:eastAsia="pt-BR"/>
        </w:rPr>
        <w:t>14. Se esse for o caso, somente será possível licitar o presente objeto sob o tipo menor preço ou maior desconto (</w:t>
      </w:r>
      <w:r w:rsidR="2EEE636D" w:rsidRPr="00D943A2">
        <w:rPr>
          <w:rFonts w:ascii="Times New Roman" w:eastAsia="Calibri" w:hAnsi="Times New Roman" w:cs="Times New Roman"/>
          <w:sz w:val="24"/>
          <w:szCs w:val="24"/>
          <w:highlight w:val="cyan"/>
        </w:rPr>
        <w:t>art. 6º, XLI, da Lei nº 14.133</w:t>
      </w:r>
      <w:r w:rsidR="00F9518A" w:rsidRPr="00D943A2">
        <w:rPr>
          <w:rFonts w:ascii="Times New Roman" w:eastAsia="Calibri" w:hAnsi="Times New Roman" w:cs="Times New Roman"/>
          <w:sz w:val="24"/>
          <w:szCs w:val="24"/>
          <w:highlight w:val="cyan"/>
        </w:rPr>
        <w:t>, de 20</w:t>
      </w:r>
      <w:r w:rsidR="2EEE636D" w:rsidRPr="00D943A2">
        <w:rPr>
          <w:rFonts w:ascii="Times New Roman" w:eastAsia="Calibri" w:hAnsi="Times New Roman" w:cs="Times New Roman"/>
          <w:sz w:val="24"/>
          <w:szCs w:val="24"/>
          <w:highlight w:val="cyan"/>
        </w:rPr>
        <w:t>21</w:t>
      </w:r>
      <w:r w:rsidRPr="00D943A2">
        <w:rPr>
          <w:rFonts w:ascii="Times New Roman" w:eastAsia="Times New Roman" w:hAnsi="Times New Roman" w:cs="Times New Roman"/>
          <w:sz w:val="24"/>
          <w:szCs w:val="24"/>
          <w:highlight w:val="cyan"/>
          <w:shd w:val="clear" w:color="auto" w:fill="00FFFF"/>
          <w:lang w:eastAsia="pt-BR"/>
        </w:rPr>
        <w:t>).</w:t>
      </w:r>
    </w:p>
    <w:p w14:paraId="76FD93B0" w14:textId="77777777" w:rsidR="0046208A"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03A5F81" w14:textId="77777777" w:rsidR="002206CD" w:rsidRPr="00474AD6" w:rsidRDefault="002206CD" w:rsidP="002206CD">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b/>
          <w:bCs/>
          <w:color w:val="FF0000"/>
          <w:sz w:val="24"/>
          <w:szCs w:val="24"/>
        </w:rPr>
        <w:t>DO SISTEMA DE REGISTRO DE PREÇOS</w:t>
      </w:r>
      <w:r w:rsidRPr="00474AD6">
        <w:rPr>
          <w:rFonts w:ascii="Times New Roman" w:eastAsia="Times New Roman" w:hAnsi="Times New Roman" w:cs="Times New Roman"/>
          <w:color w:val="FF0000"/>
          <w:sz w:val="24"/>
          <w:szCs w:val="24"/>
        </w:rPr>
        <w:t xml:space="preserve"> </w:t>
      </w:r>
    </w:p>
    <w:p w14:paraId="5A6E815F" w14:textId="77777777" w:rsidR="002206CD" w:rsidRPr="00474AD6" w:rsidRDefault="002206CD" w:rsidP="002206CD">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O Sistema de Registro de Preços - SRP - </w:t>
      </w:r>
      <w:r w:rsidRPr="00474AD6">
        <w:rPr>
          <w:rFonts w:ascii="Times New Roman" w:eastAsia="Times New Roman" w:hAnsi="Times New Roman" w:cs="Times New Roman"/>
          <w:b/>
          <w:bCs/>
          <w:color w:val="FF0000"/>
          <w:sz w:val="24"/>
          <w:szCs w:val="24"/>
        </w:rPr>
        <w:t>poderá</w:t>
      </w:r>
      <w:r w:rsidRPr="00474AD6">
        <w:rPr>
          <w:rFonts w:ascii="Times New Roman" w:eastAsia="Times New Roman" w:hAnsi="Times New Roman" w:cs="Times New Roman"/>
          <w:color w:val="FF0000"/>
          <w:sz w:val="24"/>
          <w:szCs w:val="24"/>
        </w:rPr>
        <w:t xml:space="preserve"> ser adotado quando a Administração julgar pertinente, em especial (art. 3º do Decreto nº 11.462, de 2023):</w:t>
      </w:r>
    </w:p>
    <w:p w14:paraId="5C660B7A" w14:textId="77777777" w:rsidR="002206CD" w:rsidRPr="00474AD6" w:rsidRDefault="002206CD" w:rsidP="002206CD">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 - </w:t>
      </w:r>
      <w:proofErr w:type="gramStart"/>
      <w:r w:rsidRPr="00474AD6">
        <w:rPr>
          <w:rFonts w:ascii="Times New Roman" w:eastAsia="Times New Roman" w:hAnsi="Times New Roman" w:cs="Times New Roman"/>
          <w:color w:val="FF0000"/>
          <w:sz w:val="20"/>
          <w:szCs w:val="20"/>
        </w:rPr>
        <w:t>quando</w:t>
      </w:r>
      <w:proofErr w:type="gramEnd"/>
      <w:r w:rsidRPr="00474AD6">
        <w:rPr>
          <w:rFonts w:ascii="Times New Roman" w:eastAsia="Times New Roman" w:hAnsi="Times New Roman" w:cs="Times New Roman"/>
          <w:color w:val="FF0000"/>
          <w:sz w:val="20"/>
          <w:szCs w:val="20"/>
        </w:rPr>
        <w:t xml:space="preserve">, pelas características do objeto, houver necessidade de contratações permanentes ou frequentes;  </w:t>
      </w:r>
    </w:p>
    <w:p w14:paraId="51D33A1C" w14:textId="77777777" w:rsidR="002206CD" w:rsidRPr="00474AD6" w:rsidRDefault="002206CD" w:rsidP="002206CD">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 - </w:t>
      </w:r>
      <w:proofErr w:type="gramStart"/>
      <w:r w:rsidRPr="00474AD6">
        <w:rPr>
          <w:rFonts w:ascii="Times New Roman" w:eastAsia="Times New Roman" w:hAnsi="Times New Roman" w:cs="Times New Roman"/>
          <w:color w:val="FF0000"/>
          <w:sz w:val="20"/>
          <w:szCs w:val="20"/>
        </w:rPr>
        <w:t>quando</w:t>
      </w:r>
      <w:proofErr w:type="gramEnd"/>
      <w:r w:rsidRPr="00474AD6">
        <w:rPr>
          <w:rFonts w:ascii="Times New Roman" w:eastAsia="Times New Roman" w:hAnsi="Times New Roman" w:cs="Times New Roman"/>
          <w:color w:val="FF0000"/>
          <w:sz w:val="20"/>
          <w:szCs w:val="20"/>
        </w:rPr>
        <w:t xml:space="preserve"> for conveniente a aquisição de bens com previsão de entregas parceladas ou contratação de serviços remunerados por unidade de medida, como quantidade de horas de serviço, postos de trabalho ou em regime de tarefa;  </w:t>
      </w:r>
    </w:p>
    <w:p w14:paraId="2F692881" w14:textId="77777777" w:rsidR="002206CD" w:rsidRPr="00474AD6" w:rsidRDefault="002206CD" w:rsidP="002206CD">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III - quando for conveniente para atendimento a mais de um órgão ou a mais de uma entidade, inclusive nas compras centralizadas;  </w:t>
      </w:r>
    </w:p>
    <w:p w14:paraId="704398A7" w14:textId="77777777" w:rsidR="002206CD" w:rsidRPr="00474AD6" w:rsidRDefault="002206CD" w:rsidP="002206CD">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IV - </w:t>
      </w:r>
      <w:proofErr w:type="gramStart"/>
      <w:r w:rsidRPr="00474AD6">
        <w:rPr>
          <w:rFonts w:ascii="Times New Roman" w:eastAsia="Times New Roman" w:hAnsi="Times New Roman" w:cs="Times New Roman"/>
          <w:color w:val="FF0000"/>
          <w:sz w:val="20"/>
          <w:szCs w:val="20"/>
        </w:rPr>
        <w:t>quando</w:t>
      </w:r>
      <w:proofErr w:type="gramEnd"/>
      <w:r w:rsidRPr="00474AD6">
        <w:rPr>
          <w:rFonts w:ascii="Times New Roman" w:eastAsia="Times New Roman" w:hAnsi="Times New Roman" w:cs="Times New Roman"/>
          <w:color w:val="FF0000"/>
          <w:sz w:val="20"/>
          <w:szCs w:val="20"/>
        </w:rPr>
        <w:t xml:space="preserve"> for atender a execução descentralizada de programa ou projeto federal, por meio de compra nacional ou da adesão de que trata o § 2º do art. 32; ou  </w:t>
      </w:r>
    </w:p>
    <w:p w14:paraId="6C443CEB" w14:textId="77777777" w:rsidR="002206CD" w:rsidRPr="00474AD6" w:rsidRDefault="002206CD" w:rsidP="002206CD">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V - </w:t>
      </w:r>
      <w:proofErr w:type="gramStart"/>
      <w:r w:rsidRPr="00474AD6">
        <w:rPr>
          <w:rFonts w:ascii="Times New Roman" w:eastAsia="Times New Roman" w:hAnsi="Times New Roman" w:cs="Times New Roman"/>
          <w:color w:val="FF0000"/>
          <w:sz w:val="20"/>
          <w:szCs w:val="20"/>
        </w:rPr>
        <w:t>quando</w:t>
      </w:r>
      <w:proofErr w:type="gramEnd"/>
      <w:r w:rsidRPr="00474AD6">
        <w:rPr>
          <w:rFonts w:ascii="Times New Roman" w:eastAsia="Times New Roman" w:hAnsi="Times New Roman" w:cs="Times New Roman"/>
          <w:color w:val="FF0000"/>
          <w:sz w:val="20"/>
          <w:szCs w:val="20"/>
        </w:rPr>
        <w:t xml:space="preserve">, pela natureza do objeto, não for possível definir previamente o quantitativo a ser demandado pela Administração.  </w:t>
      </w:r>
    </w:p>
    <w:p w14:paraId="10E20620" w14:textId="77777777" w:rsidR="002206CD" w:rsidRPr="00474AD6" w:rsidRDefault="002206CD" w:rsidP="002206CD">
      <w:pPr>
        <w:jc w:val="both"/>
        <w:rPr>
          <w:rFonts w:ascii="Times New Roman" w:eastAsia="Times New Roman" w:hAnsi="Times New Roman" w:cs="Times New Roman"/>
          <w:color w:val="FF0000"/>
          <w:sz w:val="24"/>
          <w:szCs w:val="24"/>
        </w:rPr>
      </w:pPr>
    </w:p>
    <w:p w14:paraId="4A11ABC0" w14:textId="77777777" w:rsidR="002206CD" w:rsidRPr="00E605BA" w:rsidRDefault="002206CD" w:rsidP="002206CD">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a Administração indicou, às fls./no doc. SEI n. </w:t>
      </w:r>
      <w:proofErr w:type="spellStart"/>
      <w:r w:rsidRPr="00E605BA">
        <w:rPr>
          <w:rFonts w:ascii="Times New Roman" w:eastAsia="Times New Roman" w:hAnsi="Times New Roman" w:cs="Times New Roman"/>
          <w:color w:val="FF0000"/>
          <w:sz w:val="24"/>
          <w:szCs w:val="24"/>
          <w:highlight w:val="cyan"/>
          <w:shd w:val="clear" w:color="auto" w:fill="00FFFF"/>
          <w:lang w:eastAsia="pt-BR"/>
        </w:rPr>
        <w:t>xxxx</w:t>
      </w:r>
      <w:proofErr w:type="spellEnd"/>
      <w:r w:rsidRPr="00E605BA">
        <w:rPr>
          <w:rFonts w:ascii="Times New Roman" w:eastAsia="Times New Roman" w:hAnsi="Times New Roman" w:cs="Times New Roman"/>
          <w:color w:val="FF0000"/>
          <w:sz w:val="24"/>
          <w:szCs w:val="24"/>
          <w:highlight w:val="cyan"/>
          <w:shd w:val="clear" w:color="auto" w:fill="00FFFF"/>
          <w:lang w:eastAsia="pt-BR"/>
        </w:rPr>
        <w:t xml:space="preserve">, que o SRP foi adotado em razão de </w:t>
      </w:r>
      <w:proofErr w:type="spellStart"/>
      <w:r w:rsidRPr="00E605BA">
        <w:rPr>
          <w:rFonts w:ascii="Times New Roman" w:eastAsia="Times New Roman" w:hAnsi="Times New Roman" w:cs="Times New Roman"/>
          <w:color w:val="FF0000"/>
          <w:sz w:val="24"/>
          <w:szCs w:val="24"/>
          <w:highlight w:val="cyan"/>
          <w:shd w:val="clear" w:color="auto" w:fill="00FFFF"/>
          <w:lang w:eastAsia="pt-BR"/>
        </w:rPr>
        <w:t>xxxxxx</w:t>
      </w:r>
      <w:proofErr w:type="spellEnd"/>
      <w:r w:rsidRPr="00E605BA">
        <w:rPr>
          <w:rFonts w:ascii="Times New Roman" w:eastAsia="Times New Roman" w:hAnsi="Times New Roman" w:cs="Times New Roman"/>
          <w:color w:val="FF0000"/>
          <w:sz w:val="24"/>
          <w:szCs w:val="24"/>
          <w:highlight w:val="cyan"/>
          <w:shd w:val="clear" w:color="auto" w:fill="00FFFF"/>
          <w:lang w:eastAsia="pt-BR"/>
        </w:rPr>
        <w:t xml:space="preserve">, enquadrando a contratação no art. 3º, caput, </w:t>
      </w:r>
      <w:r w:rsidRPr="00E605BA">
        <w:rPr>
          <w:rFonts w:ascii="Times New Roman" w:eastAsia="Times New Roman" w:hAnsi="Times New Roman" w:cs="Times New Roman"/>
          <w:b/>
          <w:bCs/>
          <w:color w:val="FF0000"/>
          <w:sz w:val="24"/>
          <w:szCs w:val="24"/>
          <w:highlight w:val="cyan"/>
          <w:u w:val="single"/>
          <w:shd w:val="clear" w:color="auto" w:fill="00FFFF"/>
          <w:lang w:eastAsia="pt-BR"/>
        </w:rPr>
        <w:t>E/OU</w:t>
      </w:r>
      <w:r w:rsidRPr="00E605BA">
        <w:rPr>
          <w:rFonts w:ascii="Times New Roman" w:eastAsia="Times New Roman" w:hAnsi="Times New Roman" w:cs="Times New Roman"/>
          <w:color w:val="FF0000"/>
          <w:sz w:val="24"/>
          <w:szCs w:val="24"/>
          <w:highlight w:val="cyan"/>
          <w:shd w:val="clear" w:color="auto" w:fill="00FFFF"/>
          <w:lang w:eastAsia="pt-BR"/>
        </w:rPr>
        <w:t xml:space="preserve"> inciso </w:t>
      </w:r>
      <w:proofErr w:type="spellStart"/>
      <w:r w:rsidRPr="00E605BA">
        <w:rPr>
          <w:rFonts w:ascii="Times New Roman" w:eastAsia="Times New Roman" w:hAnsi="Times New Roman" w:cs="Times New Roman"/>
          <w:color w:val="FF0000"/>
          <w:sz w:val="24"/>
          <w:szCs w:val="24"/>
          <w:highlight w:val="cyan"/>
          <w:shd w:val="clear" w:color="auto" w:fill="00FFFF"/>
          <w:lang w:eastAsia="pt-BR"/>
        </w:rPr>
        <w:t>xx</w:t>
      </w:r>
      <w:proofErr w:type="spellEnd"/>
      <w:r w:rsidRPr="00E605BA">
        <w:rPr>
          <w:rFonts w:ascii="Times New Roman" w:eastAsia="Times New Roman" w:hAnsi="Times New Roman" w:cs="Times New Roman"/>
          <w:color w:val="FF0000"/>
          <w:sz w:val="24"/>
          <w:szCs w:val="24"/>
          <w:highlight w:val="cyan"/>
          <w:shd w:val="clear" w:color="auto" w:fill="00FFFF"/>
          <w:lang w:eastAsia="pt-BR"/>
        </w:rPr>
        <w:t xml:space="preserve"> do Decreto nº 11.462, de 2023. Pelo exposto, considera-se cabível a adoção do SRP.</w:t>
      </w:r>
    </w:p>
    <w:p w14:paraId="22F6D272" w14:textId="77777777" w:rsidR="002206CD" w:rsidRPr="00E605BA" w:rsidRDefault="002206CD" w:rsidP="002206CD">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71F43641" w14:textId="77777777" w:rsidR="002206CD" w:rsidRPr="00B613D2" w:rsidRDefault="002206CD" w:rsidP="5AEC4810">
      <w:pPr>
        <w:spacing w:after="0" w:line="240" w:lineRule="auto"/>
        <w:jc w:val="both"/>
        <w:rPr>
          <w:rFonts w:ascii="Times New Roman" w:eastAsia="Times New Roman" w:hAnsi="Times New Roman" w:cs="Times New Roman"/>
          <w:b/>
          <w:bCs/>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w:t>
      </w:r>
      <w:r w:rsidRPr="002F2ECE">
        <w:rPr>
          <w:rFonts w:ascii="Times New Roman" w:eastAsia="Times New Roman" w:hAnsi="Times New Roman" w:cs="Times New Roman"/>
          <w:color w:val="FF0000"/>
          <w:sz w:val="24"/>
          <w:szCs w:val="24"/>
          <w:highlight w:val="cyan"/>
          <w:u w:val="single"/>
          <w:shd w:val="clear" w:color="auto" w:fill="00FFFF"/>
          <w:lang w:eastAsia="pt-BR"/>
        </w:rPr>
        <w:t>a Administração não apresentou justificativa da pertinência de adoção do SRP nem fez o devido enquadramento nas hipóteses previstas,</w:t>
      </w:r>
      <w:r w:rsidRPr="00E605BA">
        <w:rPr>
          <w:rFonts w:ascii="Times New Roman" w:eastAsia="Times New Roman" w:hAnsi="Times New Roman" w:cs="Times New Roman"/>
          <w:color w:val="FF0000"/>
          <w:sz w:val="24"/>
          <w:szCs w:val="24"/>
          <w:highlight w:val="cyan"/>
          <w:shd w:val="clear" w:color="auto" w:fill="00FFFF"/>
          <w:lang w:eastAsia="pt-BR"/>
        </w:rPr>
        <w:t xml:space="preserve"> razão pela qual não se faz possível conferir a adequação da escolha, </w:t>
      </w:r>
      <w:r w:rsidRPr="00B613D2">
        <w:rPr>
          <w:rFonts w:ascii="Times New Roman" w:eastAsia="Times New Roman" w:hAnsi="Times New Roman" w:cs="Times New Roman"/>
          <w:b/>
          <w:bCs/>
          <w:color w:val="FF0000"/>
          <w:sz w:val="24"/>
          <w:szCs w:val="24"/>
          <w:highlight w:val="cyan"/>
          <w:shd w:val="clear" w:color="auto" w:fill="00FFFF"/>
          <w:lang w:eastAsia="pt-BR"/>
        </w:rPr>
        <w:t>devendo tal motivação ser apresentada.</w:t>
      </w:r>
    </w:p>
    <w:p w14:paraId="40D24975" w14:textId="77777777" w:rsidR="002206CD" w:rsidRPr="00474AD6" w:rsidRDefault="002206CD" w:rsidP="002206CD">
      <w:pPr>
        <w:spacing w:after="0" w:line="240" w:lineRule="auto"/>
        <w:ind w:firstLine="1418"/>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 </w:t>
      </w:r>
    </w:p>
    <w:p w14:paraId="3DF2AEF5" w14:textId="77777777" w:rsidR="00E33511" w:rsidRDefault="00E33511">
      <w:pP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br w:type="page"/>
      </w:r>
    </w:p>
    <w:p w14:paraId="5E58F26E" w14:textId="1326435B" w:rsidR="002206CD" w:rsidRPr="00474AD6" w:rsidRDefault="002206CD" w:rsidP="002206CD">
      <w:pPr>
        <w:spacing w:after="0" w:line="240" w:lineRule="auto"/>
        <w:jc w:val="both"/>
        <w:rPr>
          <w:rFonts w:ascii="Times New Roman" w:eastAsia="Times New Roman" w:hAnsi="Times New Roman" w:cs="Times New Roman"/>
          <w:b/>
          <w:bCs/>
          <w:color w:val="FF0000"/>
          <w:sz w:val="24"/>
          <w:szCs w:val="24"/>
        </w:rPr>
      </w:pPr>
      <w:r w:rsidRPr="00474AD6">
        <w:rPr>
          <w:rFonts w:ascii="Times New Roman" w:eastAsia="Times New Roman" w:hAnsi="Times New Roman" w:cs="Times New Roman"/>
          <w:b/>
          <w:bCs/>
          <w:color w:val="FF0000"/>
          <w:sz w:val="24"/>
          <w:szCs w:val="24"/>
        </w:rPr>
        <w:lastRenderedPageBreak/>
        <w:t>DA INTENÇÃO DE REGISTRO DE PREÇOS</w:t>
      </w:r>
    </w:p>
    <w:p w14:paraId="15595981" w14:textId="77777777" w:rsidR="002206CD" w:rsidRPr="00474AD6" w:rsidRDefault="002206CD" w:rsidP="002206CD">
      <w:pPr>
        <w:spacing w:after="0" w:line="240" w:lineRule="auto"/>
        <w:ind w:firstLine="1418"/>
        <w:jc w:val="both"/>
        <w:rPr>
          <w:rFonts w:ascii="Times New Roman" w:eastAsia="Times New Roman" w:hAnsi="Times New Roman" w:cs="Times New Roman"/>
          <w:color w:val="FF0000"/>
          <w:sz w:val="24"/>
          <w:szCs w:val="24"/>
        </w:rPr>
      </w:pPr>
    </w:p>
    <w:p w14:paraId="1FCB60CA" w14:textId="77777777" w:rsidR="002206CD" w:rsidRDefault="002206CD" w:rsidP="002206CD">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Nos termos do art. 86 da Lei nº 14.133</w:t>
      </w:r>
      <w:r>
        <w:rPr>
          <w:rFonts w:ascii="Times New Roman" w:eastAsia="Times New Roman" w:hAnsi="Times New Roman" w:cs="Times New Roman"/>
          <w:color w:val="FF0000"/>
          <w:sz w:val="24"/>
          <w:szCs w:val="24"/>
        </w:rPr>
        <w:t xml:space="preserve">, de </w:t>
      </w:r>
      <w:r w:rsidRPr="00474AD6">
        <w:rPr>
          <w:rFonts w:ascii="Times New Roman" w:eastAsia="Times New Roman" w:hAnsi="Times New Roman" w:cs="Times New Roman"/>
          <w:color w:val="FF0000"/>
          <w:sz w:val="24"/>
          <w:szCs w:val="24"/>
        </w:rPr>
        <w:t>2021</w:t>
      </w:r>
      <w:r>
        <w:rPr>
          <w:rFonts w:ascii="Times New Roman" w:eastAsia="Times New Roman" w:hAnsi="Times New Roman" w:cs="Times New Roman"/>
          <w:color w:val="FF0000"/>
          <w:sz w:val="24"/>
          <w:szCs w:val="24"/>
        </w:rPr>
        <w:t>,</w:t>
      </w:r>
      <w:r w:rsidRPr="00474AD6">
        <w:rPr>
          <w:rFonts w:ascii="Times New Roman" w:eastAsia="Times New Roman" w:hAnsi="Times New Roman" w:cs="Times New Roman"/>
          <w:color w:val="FF0000"/>
          <w:sz w:val="24"/>
          <w:szCs w:val="24"/>
        </w:rPr>
        <w:t xml:space="preserve"> e art. 9º do Decreto nº 11.462, de 2023, a adoção do Sistema de Registro de Preços pressupõe, como regra geral, a divulgação da intenção de registro de preços perante possíveis órgãos participantes.</w:t>
      </w:r>
    </w:p>
    <w:p w14:paraId="584CDE54" w14:textId="77777777" w:rsidR="002206CD" w:rsidRPr="00474AD6" w:rsidRDefault="002206CD" w:rsidP="002206CD">
      <w:pPr>
        <w:spacing w:after="0" w:line="240" w:lineRule="auto"/>
        <w:jc w:val="both"/>
        <w:rPr>
          <w:rFonts w:ascii="Times New Roman" w:hAnsi="Times New Roman" w:cs="Times New Roman"/>
          <w:sz w:val="24"/>
          <w:szCs w:val="24"/>
        </w:rPr>
      </w:pPr>
    </w:p>
    <w:p w14:paraId="17FA1828" w14:textId="77777777" w:rsidR="002206CD" w:rsidRDefault="002206CD" w:rsidP="002206CD">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Será dispensável essa divulgação quando o órgão ou a entidade gerenciadora for o único contratante (art. 86, §1º, da Lei nº 14.133/2021 e art. 9º, § 2º, do Decreto nº 11.462, de 2023).  </w:t>
      </w:r>
    </w:p>
    <w:p w14:paraId="707D6FA0" w14:textId="77777777" w:rsidR="002206CD" w:rsidRPr="00474AD6" w:rsidRDefault="002206CD" w:rsidP="002206CD">
      <w:pPr>
        <w:spacing w:after="0" w:line="240" w:lineRule="auto"/>
        <w:jc w:val="both"/>
        <w:rPr>
          <w:rFonts w:ascii="Times New Roman" w:hAnsi="Times New Roman" w:cs="Times New Roman"/>
          <w:sz w:val="24"/>
          <w:szCs w:val="24"/>
        </w:rPr>
      </w:pPr>
    </w:p>
    <w:p w14:paraId="173036B4" w14:textId="77777777" w:rsidR="002206CD" w:rsidRDefault="002206CD" w:rsidP="002206CD">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Em se tratando de registro de preços com indicação limitada a unidades de contratação, sem indicação do total a ser adquirido, nas hipóteses do art. 4º, do Decreto nº 11.462, de </w:t>
      </w:r>
      <w:r>
        <w:rPr>
          <w:rFonts w:ascii="Times New Roman" w:eastAsia="Times New Roman" w:hAnsi="Times New Roman" w:cs="Times New Roman"/>
          <w:color w:val="FF0000"/>
          <w:sz w:val="24"/>
          <w:szCs w:val="24"/>
        </w:rPr>
        <w:t>2023, (</w:t>
      </w:r>
      <w:r w:rsidRPr="00474AD6">
        <w:rPr>
          <w:rFonts w:ascii="Times New Roman" w:eastAsia="Times New Roman" w:hAnsi="Times New Roman" w:cs="Times New Roman"/>
          <w:color w:val="FF0000"/>
          <w:sz w:val="24"/>
          <w:szCs w:val="24"/>
        </w:rPr>
        <w:t xml:space="preserve">item XX do termo de referência), </w:t>
      </w:r>
      <w:r w:rsidRPr="00474AD6">
        <w:rPr>
          <w:rFonts w:ascii="Times New Roman" w:eastAsia="Times New Roman" w:hAnsi="Times New Roman" w:cs="Times New Roman"/>
          <w:b/>
          <w:bCs/>
          <w:color w:val="FF0000"/>
          <w:sz w:val="24"/>
          <w:szCs w:val="24"/>
        </w:rPr>
        <w:t>é vedada a participação</w:t>
      </w:r>
      <w:r w:rsidRPr="00474AD6">
        <w:rPr>
          <w:rFonts w:ascii="Times New Roman" w:eastAsia="Times New Roman" w:hAnsi="Times New Roman" w:cs="Times New Roman"/>
          <w:color w:val="FF0000"/>
          <w:sz w:val="24"/>
          <w:szCs w:val="24"/>
        </w:rPr>
        <w:t xml:space="preserve"> de outro órgão ou entidade na ata (art. 82, § 4º, da Lei nº 14.133/2021 e artigo 4º, parágrafo único, do Decreto nº 11.462, de 2023).</w:t>
      </w:r>
    </w:p>
    <w:p w14:paraId="2FAF4852" w14:textId="77777777" w:rsidR="002206CD" w:rsidRPr="00474AD6" w:rsidRDefault="002206CD" w:rsidP="002206CD">
      <w:pPr>
        <w:spacing w:after="0" w:line="240" w:lineRule="auto"/>
        <w:jc w:val="both"/>
        <w:rPr>
          <w:rFonts w:ascii="Times New Roman" w:hAnsi="Times New Roman" w:cs="Times New Roman"/>
          <w:sz w:val="24"/>
          <w:szCs w:val="24"/>
        </w:rPr>
      </w:pPr>
    </w:p>
    <w:p w14:paraId="72763CB7" w14:textId="77777777" w:rsidR="002206CD" w:rsidRPr="00E605BA" w:rsidRDefault="002206CD" w:rsidP="002206CD">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Às fls. XXX/No doc. SEI n. XXXX, percebe-se que houve a referida divulgação. </w:t>
      </w:r>
    </w:p>
    <w:p w14:paraId="3D042AE5" w14:textId="77777777" w:rsidR="002206CD" w:rsidRPr="00E605BA" w:rsidRDefault="002206CD" w:rsidP="002206CD">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63EE7B1D" w14:textId="77777777" w:rsidR="002206CD" w:rsidRPr="00E605BA" w:rsidRDefault="002206CD" w:rsidP="003A1E08">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apesar de não ter havido a referida divulgação, foi informado que o órgão ou a entidade gerenciadora </w:t>
      </w:r>
      <w:r w:rsidRPr="00766169">
        <w:rPr>
          <w:rFonts w:ascii="Times New Roman" w:eastAsia="Times New Roman" w:hAnsi="Times New Roman" w:cs="Times New Roman"/>
          <w:b/>
          <w:bCs/>
          <w:color w:val="FF0000"/>
          <w:sz w:val="24"/>
          <w:szCs w:val="24"/>
          <w:highlight w:val="cyan"/>
          <w:shd w:val="clear" w:color="auto" w:fill="00FFFF"/>
          <w:lang w:eastAsia="pt-BR"/>
        </w:rPr>
        <w:t>é o único contratante</w:t>
      </w:r>
      <w:r w:rsidRPr="00E605BA">
        <w:rPr>
          <w:rFonts w:ascii="Times New Roman" w:eastAsia="Times New Roman" w:hAnsi="Times New Roman" w:cs="Times New Roman"/>
          <w:color w:val="FF0000"/>
          <w:sz w:val="24"/>
          <w:szCs w:val="24"/>
          <w:highlight w:val="cyan"/>
          <w:shd w:val="clear" w:color="auto" w:fill="00FFFF"/>
          <w:lang w:eastAsia="pt-BR"/>
        </w:rPr>
        <w:t xml:space="preserve"> (fls. XXX/ no doc. SEI n. XXXX).</w:t>
      </w:r>
    </w:p>
    <w:p w14:paraId="4EF60544" w14:textId="77777777" w:rsidR="002206CD" w:rsidRPr="00E605BA" w:rsidRDefault="002206CD" w:rsidP="002206CD">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4F34D399" w14:textId="21DC7A13" w:rsidR="002206CD" w:rsidRPr="00E605BA" w:rsidRDefault="002206CD" w:rsidP="003A1E08">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não consta a divulgação da intenção de registro de preços, nem informação de que o órgão ou a entidade gerenciadora é o único contratante, </w:t>
      </w:r>
      <w:r w:rsidRPr="00766169">
        <w:rPr>
          <w:rFonts w:ascii="Times New Roman" w:eastAsia="Times New Roman" w:hAnsi="Times New Roman" w:cs="Times New Roman"/>
          <w:b/>
          <w:bCs/>
          <w:color w:val="FF0000"/>
          <w:sz w:val="24"/>
          <w:szCs w:val="24"/>
          <w:highlight w:val="cyan"/>
          <w:u w:val="single"/>
          <w:shd w:val="clear" w:color="auto" w:fill="00FFFF"/>
          <w:lang w:eastAsia="pt-BR"/>
        </w:rPr>
        <w:t>razão pela qual deve ser realizada a intenção de registro de preços ou justificada a não divulgação do ato</w:t>
      </w:r>
      <w:r w:rsidRPr="00E605BA">
        <w:rPr>
          <w:rFonts w:ascii="Times New Roman" w:eastAsia="Times New Roman" w:hAnsi="Times New Roman" w:cs="Times New Roman"/>
          <w:color w:val="FF0000"/>
          <w:sz w:val="24"/>
          <w:szCs w:val="24"/>
          <w:highlight w:val="cyan"/>
          <w:shd w:val="clear" w:color="auto" w:fill="00FFFF"/>
          <w:lang w:eastAsia="pt-BR"/>
        </w:rPr>
        <w:t>, na forma art. 86, § 1º, da Lei nº 14.133</w:t>
      </w:r>
      <w:r w:rsidR="005564E0">
        <w:rPr>
          <w:rFonts w:ascii="Times New Roman" w:eastAsia="Times New Roman" w:hAnsi="Times New Roman" w:cs="Times New Roman"/>
          <w:color w:val="FF0000"/>
          <w:sz w:val="24"/>
          <w:szCs w:val="24"/>
          <w:highlight w:val="cyan"/>
          <w:shd w:val="clear" w:color="auto" w:fill="00FFFF"/>
          <w:lang w:eastAsia="pt-BR"/>
        </w:rPr>
        <w:t xml:space="preserve">, de </w:t>
      </w:r>
      <w:r w:rsidRPr="00E605BA">
        <w:rPr>
          <w:rFonts w:ascii="Times New Roman" w:eastAsia="Times New Roman" w:hAnsi="Times New Roman" w:cs="Times New Roman"/>
          <w:color w:val="FF0000"/>
          <w:sz w:val="24"/>
          <w:szCs w:val="24"/>
          <w:highlight w:val="cyan"/>
          <w:shd w:val="clear" w:color="auto" w:fill="00FFFF"/>
          <w:lang w:eastAsia="pt-BR"/>
        </w:rPr>
        <w:t>2021</w:t>
      </w:r>
      <w:r w:rsidR="005564E0">
        <w:rPr>
          <w:rFonts w:ascii="Times New Roman" w:eastAsia="Times New Roman" w:hAnsi="Times New Roman" w:cs="Times New Roman"/>
          <w:color w:val="FF0000"/>
          <w:sz w:val="24"/>
          <w:szCs w:val="24"/>
          <w:highlight w:val="cyan"/>
          <w:shd w:val="clear" w:color="auto" w:fill="00FFFF"/>
          <w:lang w:eastAsia="pt-BR"/>
        </w:rPr>
        <w:t>,</w:t>
      </w:r>
      <w:r w:rsidRPr="00E605BA">
        <w:rPr>
          <w:rFonts w:ascii="Times New Roman" w:eastAsia="Times New Roman" w:hAnsi="Times New Roman" w:cs="Times New Roman"/>
          <w:color w:val="FF0000"/>
          <w:sz w:val="24"/>
          <w:szCs w:val="24"/>
          <w:highlight w:val="cyan"/>
          <w:shd w:val="clear" w:color="auto" w:fill="00FFFF"/>
          <w:lang w:eastAsia="pt-BR"/>
        </w:rPr>
        <w:t xml:space="preserve"> e art. 9º, § 2º, do Decreto nº 11.462, de 2023.</w:t>
      </w:r>
    </w:p>
    <w:p w14:paraId="38A682E1" w14:textId="77777777" w:rsidR="002206CD" w:rsidRPr="007112B6" w:rsidRDefault="002206CD" w:rsidP="002206C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7917B9F3" w14:textId="77777777" w:rsidR="0046208A" w:rsidRPr="00D943A2" w:rsidRDefault="0046208A" w:rsidP="00FA40A6">
      <w:pPr>
        <w:spacing w:after="0" w:line="240" w:lineRule="auto"/>
        <w:jc w:val="both"/>
        <w:outlineLvl w:val="1"/>
        <w:rPr>
          <w:rFonts w:ascii="Times New Roman" w:eastAsia="Times New Roman" w:hAnsi="Times New Roman" w:cs="Times New Roman"/>
          <w:b/>
          <w:bCs/>
          <w:color w:val="000000"/>
          <w:sz w:val="24"/>
          <w:szCs w:val="24"/>
          <w:lang w:eastAsia="pt-BR"/>
        </w:rPr>
      </w:pPr>
      <w:r w:rsidRPr="00D943A2">
        <w:rPr>
          <w:rFonts w:ascii="Times New Roman" w:eastAsia="Times New Roman" w:hAnsi="Times New Roman" w:cs="Times New Roman"/>
          <w:b/>
          <w:bCs/>
          <w:color w:val="000000"/>
          <w:sz w:val="24"/>
          <w:szCs w:val="24"/>
          <w:lang w:eastAsia="pt-BR"/>
        </w:rPr>
        <w:t>PLANEJAMENTO DA CONTRATAÇÃO</w:t>
      </w:r>
    </w:p>
    <w:p w14:paraId="1E459897" w14:textId="77777777" w:rsidR="0046208A"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F898FFB" w14:textId="77777777" w:rsidR="003022CB" w:rsidRPr="00FB7FC5" w:rsidRDefault="003022CB" w:rsidP="003022CB">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4B656DC5" w14:textId="77777777" w:rsidR="003022CB" w:rsidRPr="00FB7FC5" w:rsidRDefault="003022CB" w:rsidP="003022CB">
      <w:pPr>
        <w:spacing w:after="0" w:line="240" w:lineRule="auto"/>
        <w:jc w:val="both"/>
        <w:outlineLvl w:val="1"/>
        <w:rPr>
          <w:rFonts w:ascii="Times New Roman" w:hAnsi="Times New Roman" w:cs="Times New Roman"/>
          <w:b/>
          <w:bCs/>
          <w:sz w:val="24"/>
          <w:szCs w:val="24"/>
        </w:rPr>
      </w:pPr>
    </w:p>
    <w:p w14:paraId="0D30F363" w14:textId="77777777" w:rsidR="003022CB" w:rsidRPr="00FB7FC5" w:rsidRDefault="003022CB" w:rsidP="003022CB">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29F5E81F" w14:textId="77777777" w:rsidR="003022CB" w:rsidRPr="00FB7FC5" w:rsidRDefault="003022CB" w:rsidP="003022CB">
      <w:pPr>
        <w:spacing w:after="0" w:line="240" w:lineRule="auto"/>
        <w:jc w:val="both"/>
        <w:outlineLvl w:val="1"/>
        <w:rPr>
          <w:rFonts w:ascii="Times New Roman" w:hAnsi="Times New Roman" w:cs="Times New Roman"/>
          <w:sz w:val="24"/>
          <w:szCs w:val="24"/>
        </w:rPr>
      </w:pPr>
    </w:p>
    <w:p w14:paraId="59D6A7DB" w14:textId="4102435E" w:rsidR="003022CB" w:rsidRPr="00FB7FC5" w:rsidRDefault="003022CB" w:rsidP="003022CB">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100B6B">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1AF2580C" w14:textId="77777777" w:rsidR="003022CB" w:rsidRPr="00FB7FC5" w:rsidRDefault="003022CB" w:rsidP="003022CB">
      <w:pPr>
        <w:spacing w:after="0" w:line="240" w:lineRule="auto"/>
        <w:jc w:val="both"/>
        <w:outlineLvl w:val="1"/>
        <w:rPr>
          <w:rFonts w:ascii="Times New Roman" w:hAnsi="Times New Roman" w:cs="Times New Roman"/>
          <w:sz w:val="24"/>
          <w:szCs w:val="24"/>
        </w:rPr>
      </w:pPr>
    </w:p>
    <w:p w14:paraId="5E2895E1" w14:textId="77777777" w:rsidR="003022CB" w:rsidRPr="00FB7FC5" w:rsidRDefault="003022CB" w:rsidP="003022CB">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560ACA8E" w14:textId="77777777" w:rsidR="003022CB" w:rsidRPr="00FB7FC5" w:rsidRDefault="003022CB" w:rsidP="003022CB">
      <w:pPr>
        <w:spacing w:after="0" w:line="240" w:lineRule="auto"/>
        <w:jc w:val="both"/>
        <w:outlineLvl w:val="1"/>
        <w:rPr>
          <w:rFonts w:ascii="Times New Roman" w:hAnsi="Times New Roman" w:cs="Times New Roman"/>
          <w:sz w:val="24"/>
          <w:szCs w:val="24"/>
        </w:rPr>
      </w:pPr>
    </w:p>
    <w:p w14:paraId="78EDCE5C" w14:textId="77777777" w:rsidR="00E33511" w:rsidRDefault="00E3351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709800D" w14:textId="222ECFFC" w:rsidR="003022CB" w:rsidRPr="00DA0096" w:rsidRDefault="003022CB" w:rsidP="003022CB">
      <w:pPr>
        <w:spacing w:after="0" w:line="240" w:lineRule="auto"/>
        <w:jc w:val="both"/>
        <w:outlineLvl w:val="1"/>
        <w:rPr>
          <w:rFonts w:ascii="Times New Roman" w:eastAsia="Times New Roman" w:hAnsi="Times New Roman" w:cs="Times New Roman"/>
          <w:b/>
          <w:bCs/>
          <w:color w:val="FF0000"/>
          <w:sz w:val="24"/>
          <w:szCs w:val="24"/>
          <w:lang w:eastAsia="pt-BR"/>
        </w:rPr>
      </w:pPr>
      <w:r w:rsidRPr="286721E4">
        <w:rPr>
          <w:rFonts w:ascii="Times New Roman" w:hAnsi="Times New Roman" w:cs="Times New Roman"/>
          <w:color w:val="FF0000"/>
          <w:sz w:val="24"/>
          <w:szCs w:val="24"/>
        </w:rPr>
        <w:lastRenderedPageBreak/>
        <w:t xml:space="preserve">Oportuno registrar que o </w:t>
      </w:r>
      <w:r w:rsidR="4D6F6A31" w:rsidRPr="286721E4">
        <w:rPr>
          <w:rFonts w:ascii="Times New Roman" w:hAnsi="Times New Roman" w:cs="Times New Roman"/>
          <w:color w:val="FF0000"/>
          <w:sz w:val="24"/>
          <w:szCs w:val="24"/>
        </w:rPr>
        <w:t>documento</w:t>
      </w:r>
      <w:r w:rsidRPr="286721E4">
        <w:rPr>
          <w:rFonts w:ascii="Times New Roman" w:hAnsi="Times New Roman" w:cs="Times New Roman"/>
          <w:color w:val="FF0000"/>
          <w:sz w:val="24"/>
          <w:szCs w:val="24"/>
        </w:rPr>
        <w:t xml:space="preserve"> 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p>
    <w:p w14:paraId="257280DF" w14:textId="77777777" w:rsidR="007D724E" w:rsidRPr="00D943A2" w:rsidRDefault="007D724E" w:rsidP="00FA40A6">
      <w:pPr>
        <w:spacing w:after="0" w:line="240" w:lineRule="auto"/>
        <w:ind w:firstLine="1418"/>
        <w:jc w:val="both"/>
        <w:rPr>
          <w:rFonts w:ascii="Times New Roman" w:eastAsia="Times New Roman" w:hAnsi="Times New Roman" w:cs="Times New Roman"/>
          <w:color w:val="000000"/>
          <w:sz w:val="24"/>
          <w:szCs w:val="24"/>
          <w:lang w:eastAsia="pt-BR"/>
        </w:rPr>
      </w:pPr>
    </w:p>
    <w:p w14:paraId="6EFB8F53" w14:textId="1ADE4D39"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Documentos necessários ao planejamento da contratação</w:t>
      </w:r>
    </w:p>
    <w:p w14:paraId="43B66561"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75C0863" w14:textId="6397943A"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xml:space="preserve">De acordo com </w:t>
      </w:r>
      <w:r w:rsidR="4798B4DB" w:rsidRPr="00D943A2">
        <w:rPr>
          <w:rFonts w:ascii="Times New Roman" w:eastAsia="Calibri" w:hAnsi="Times New Roman" w:cs="Times New Roman"/>
          <w:color w:val="000000" w:themeColor="text1"/>
          <w:sz w:val="24"/>
          <w:szCs w:val="24"/>
        </w:rPr>
        <w:t>a Lei nº 14.133</w:t>
      </w:r>
      <w:r w:rsidR="00F9518A" w:rsidRPr="00D943A2">
        <w:rPr>
          <w:rFonts w:ascii="Times New Roman" w:eastAsia="Calibri" w:hAnsi="Times New Roman" w:cs="Times New Roman"/>
          <w:color w:val="000000" w:themeColor="text1"/>
          <w:sz w:val="24"/>
          <w:szCs w:val="24"/>
        </w:rPr>
        <w:t>, de 20</w:t>
      </w:r>
      <w:r w:rsidR="4798B4DB" w:rsidRPr="00D943A2">
        <w:rPr>
          <w:rFonts w:ascii="Times New Roman" w:eastAsia="Calibri" w:hAnsi="Times New Roman" w:cs="Times New Roman"/>
          <w:color w:val="000000" w:themeColor="text1"/>
          <w:sz w:val="24"/>
          <w:szCs w:val="24"/>
        </w:rPr>
        <w:t xml:space="preserve">21, </w:t>
      </w:r>
      <w:r w:rsidR="4798B4DB" w:rsidRPr="00D943A2">
        <w:rPr>
          <w:rFonts w:ascii="Times New Roman" w:eastAsia="Calibri" w:hAnsi="Times New Roman" w:cs="Times New Roman"/>
          <w:color w:val="333333"/>
          <w:sz w:val="24"/>
          <w:szCs w:val="24"/>
        </w:rPr>
        <w:t xml:space="preserve">a </w:t>
      </w:r>
      <w:r w:rsidR="4798B4DB" w:rsidRPr="00D943A2">
        <w:rPr>
          <w:rFonts w:ascii="Times New Roman" w:eastAsia="Calibri" w:hAnsi="Times New Roman" w:cs="Times New Roman"/>
          <w:color w:val="000000" w:themeColor="text1"/>
          <w:sz w:val="24"/>
          <w:szCs w:val="24"/>
        </w:rPr>
        <w:t xml:space="preserve">IN SEGES </w:t>
      </w:r>
      <w:r w:rsidR="00F9518A" w:rsidRPr="00D943A2">
        <w:rPr>
          <w:rFonts w:ascii="Times New Roman" w:eastAsia="Calibri" w:hAnsi="Times New Roman" w:cs="Times New Roman"/>
          <w:color w:val="000000" w:themeColor="text1"/>
          <w:sz w:val="24"/>
          <w:szCs w:val="24"/>
        </w:rPr>
        <w:t>nº</w:t>
      </w:r>
      <w:r w:rsidR="4798B4DB" w:rsidRPr="00D943A2">
        <w:rPr>
          <w:rFonts w:ascii="Times New Roman" w:eastAsia="Calibri" w:hAnsi="Times New Roman" w:cs="Times New Roman"/>
          <w:color w:val="000000" w:themeColor="text1"/>
          <w:sz w:val="24"/>
          <w:szCs w:val="24"/>
        </w:rPr>
        <w:t xml:space="preserve"> 58</w:t>
      </w:r>
      <w:r w:rsidR="00F9518A" w:rsidRPr="00D943A2">
        <w:rPr>
          <w:rFonts w:ascii="Times New Roman" w:eastAsia="Calibri" w:hAnsi="Times New Roman" w:cs="Times New Roman"/>
          <w:color w:val="000000" w:themeColor="text1"/>
          <w:sz w:val="24"/>
          <w:szCs w:val="24"/>
        </w:rPr>
        <w:t>, de 20</w:t>
      </w:r>
      <w:r w:rsidR="4798B4DB" w:rsidRPr="00D943A2">
        <w:rPr>
          <w:rFonts w:ascii="Times New Roman" w:eastAsia="Calibri" w:hAnsi="Times New Roman" w:cs="Times New Roman"/>
          <w:color w:val="000000" w:themeColor="text1"/>
          <w:sz w:val="24"/>
          <w:szCs w:val="24"/>
        </w:rPr>
        <w:t>22,</w:t>
      </w:r>
      <w:r w:rsidR="4798B4DB" w:rsidRPr="00D943A2">
        <w:rPr>
          <w:rFonts w:ascii="Times New Roman" w:eastAsia="Calibri" w:hAnsi="Times New Roman" w:cs="Times New Roman"/>
          <w:color w:val="333333"/>
          <w:sz w:val="24"/>
          <w:szCs w:val="24"/>
        </w:rPr>
        <w:t xml:space="preserve"> a </w:t>
      </w:r>
      <w:r w:rsidR="4798B4DB" w:rsidRPr="00D943A2">
        <w:rPr>
          <w:rFonts w:ascii="Times New Roman" w:eastAsia="Calibri" w:hAnsi="Times New Roman" w:cs="Times New Roman"/>
          <w:color w:val="000000" w:themeColor="text1"/>
          <w:sz w:val="24"/>
          <w:szCs w:val="24"/>
        </w:rPr>
        <w:t xml:space="preserve">IN SEGES/ME </w:t>
      </w:r>
      <w:r w:rsidR="00F9518A" w:rsidRPr="00D943A2">
        <w:rPr>
          <w:rFonts w:ascii="Times New Roman" w:eastAsia="Calibri" w:hAnsi="Times New Roman" w:cs="Times New Roman"/>
          <w:color w:val="000000" w:themeColor="text1"/>
          <w:sz w:val="24"/>
          <w:szCs w:val="24"/>
        </w:rPr>
        <w:t>nº</w:t>
      </w:r>
      <w:r w:rsidR="4798B4DB" w:rsidRPr="00D943A2">
        <w:rPr>
          <w:rFonts w:ascii="Times New Roman" w:eastAsia="Calibri" w:hAnsi="Times New Roman" w:cs="Times New Roman"/>
          <w:color w:val="000000" w:themeColor="text1"/>
          <w:sz w:val="24"/>
          <w:szCs w:val="24"/>
        </w:rPr>
        <w:t xml:space="preserve"> 81</w:t>
      </w:r>
      <w:r w:rsidR="00F9518A" w:rsidRPr="00D943A2">
        <w:rPr>
          <w:rFonts w:ascii="Times New Roman" w:eastAsia="Calibri" w:hAnsi="Times New Roman" w:cs="Times New Roman"/>
          <w:color w:val="000000" w:themeColor="text1"/>
          <w:sz w:val="24"/>
          <w:szCs w:val="24"/>
        </w:rPr>
        <w:t>, de 20</w:t>
      </w:r>
      <w:r w:rsidR="4798B4DB" w:rsidRPr="00D943A2">
        <w:rPr>
          <w:rFonts w:ascii="Times New Roman" w:eastAsia="Calibri" w:hAnsi="Times New Roman" w:cs="Times New Roman"/>
          <w:color w:val="000000" w:themeColor="text1"/>
          <w:sz w:val="24"/>
          <w:szCs w:val="24"/>
        </w:rPr>
        <w:t xml:space="preserve">22 </w:t>
      </w:r>
      <w:r w:rsidR="7FD703A8" w:rsidRPr="00D943A2">
        <w:rPr>
          <w:rFonts w:ascii="Times New Roman" w:eastAsia="Calibri" w:hAnsi="Times New Roman" w:cs="Times New Roman"/>
          <w:color w:val="000000" w:themeColor="text1"/>
          <w:sz w:val="24"/>
          <w:szCs w:val="24"/>
        </w:rPr>
        <w:t>e a</w:t>
      </w:r>
      <w:r w:rsidR="4798B4DB" w:rsidRPr="00D943A2">
        <w:rPr>
          <w:rFonts w:ascii="Times New Roman" w:eastAsia="Calibri" w:hAnsi="Times New Roman" w:cs="Times New Roman"/>
          <w:color w:val="000000" w:themeColor="text1"/>
          <w:sz w:val="24"/>
          <w:szCs w:val="24"/>
        </w:rPr>
        <w:t xml:space="preserve"> IN SEGES/MP nº 05</w:t>
      </w:r>
      <w:r w:rsidR="00F9518A" w:rsidRPr="00D943A2">
        <w:rPr>
          <w:rFonts w:ascii="Times New Roman" w:eastAsia="Calibri" w:hAnsi="Times New Roman" w:cs="Times New Roman"/>
          <w:color w:val="000000" w:themeColor="text1"/>
          <w:sz w:val="24"/>
          <w:szCs w:val="24"/>
        </w:rPr>
        <w:t>, de 20</w:t>
      </w:r>
      <w:r w:rsidR="4798B4DB" w:rsidRPr="00D943A2">
        <w:rPr>
          <w:rFonts w:ascii="Times New Roman" w:eastAsia="Calibri" w:hAnsi="Times New Roman" w:cs="Times New Roman"/>
          <w:color w:val="000000" w:themeColor="text1"/>
          <w:sz w:val="24"/>
          <w:szCs w:val="24"/>
        </w:rPr>
        <w:t>17</w:t>
      </w:r>
      <w:r w:rsidR="032F9264" w:rsidRPr="00D943A2">
        <w:rPr>
          <w:rFonts w:ascii="Times New Roman" w:eastAsia="Calibri" w:hAnsi="Times New Roman" w:cs="Times New Roman"/>
          <w:color w:val="000000" w:themeColor="text1"/>
          <w:sz w:val="24"/>
          <w:szCs w:val="24"/>
        </w:rPr>
        <w:t>, aplicável</w:t>
      </w:r>
      <w:r w:rsidR="1AC053CA" w:rsidRPr="00D943A2">
        <w:rPr>
          <w:rFonts w:ascii="Times New Roman" w:eastAsia="Calibri" w:hAnsi="Times New Roman" w:cs="Times New Roman"/>
          <w:color w:val="000000" w:themeColor="text1"/>
          <w:sz w:val="24"/>
          <w:szCs w:val="24"/>
        </w:rPr>
        <w:t>,</w:t>
      </w:r>
      <w:r w:rsidR="032F9264" w:rsidRPr="00D943A2">
        <w:rPr>
          <w:rFonts w:ascii="Times New Roman" w:eastAsia="Calibri" w:hAnsi="Times New Roman" w:cs="Times New Roman"/>
          <w:color w:val="000000" w:themeColor="text1"/>
          <w:sz w:val="24"/>
          <w:szCs w:val="24"/>
        </w:rPr>
        <w:t xml:space="preserve"> no que couber, por força da IN SEGES/ME </w:t>
      </w:r>
      <w:r w:rsidR="00F9518A" w:rsidRPr="00D943A2">
        <w:rPr>
          <w:rFonts w:ascii="Times New Roman" w:eastAsia="Calibri" w:hAnsi="Times New Roman" w:cs="Times New Roman"/>
          <w:color w:val="000000" w:themeColor="text1"/>
          <w:sz w:val="24"/>
          <w:szCs w:val="24"/>
        </w:rPr>
        <w:t>nº</w:t>
      </w:r>
      <w:r w:rsidR="032F9264" w:rsidRPr="00D943A2">
        <w:rPr>
          <w:rFonts w:ascii="Times New Roman" w:eastAsia="Calibri" w:hAnsi="Times New Roman" w:cs="Times New Roman"/>
          <w:color w:val="000000" w:themeColor="text1"/>
          <w:sz w:val="24"/>
          <w:szCs w:val="24"/>
        </w:rPr>
        <w:t xml:space="preserve"> 98</w:t>
      </w:r>
      <w:r w:rsidR="00F9518A" w:rsidRPr="00D943A2">
        <w:rPr>
          <w:rFonts w:ascii="Times New Roman" w:eastAsia="Calibri" w:hAnsi="Times New Roman" w:cs="Times New Roman"/>
          <w:color w:val="000000" w:themeColor="text1"/>
          <w:sz w:val="24"/>
          <w:szCs w:val="24"/>
        </w:rPr>
        <w:t>, de 20</w:t>
      </w:r>
      <w:r w:rsidR="032F9264" w:rsidRPr="00D943A2">
        <w:rPr>
          <w:rFonts w:ascii="Times New Roman" w:eastAsia="Calibri" w:hAnsi="Times New Roman" w:cs="Times New Roman"/>
          <w:color w:val="000000" w:themeColor="text1"/>
          <w:sz w:val="24"/>
          <w:szCs w:val="24"/>
        </w:rPr>
        <w:t>22</w:t>
      </w:r>
      <w:r w:rsidRPr="00D943A2">
        <w:rPr>
          <w:rFonts w:ascii="Times New Roman" w:eastAsia="Times New Roman" w:hAnsi="Times New Roman" w:cs="Times New Roman"/>
          <w:color w:val="000000" w:themeColor="text1"/>
          <w:sz w:val="24"/>
          <w:szCs w:val="24"/>
          <w:lang w:eastAsia="pt-BR"/>
        </w:rPr>
        <w:t>, a Administração Pública deverá produzir os documentos abaixo durante a fase de planejamento da contratação:</w:t>
      </w:r>
    </w:p>
    <w:p w14:paraId="7A79E104" w14:textId="2AFEAE97" w:rsidR="0E379E03" w:rsidRPr="00D943A2" w:rsidRDefault="0E379E03" w:rsidP="00FA40A6">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30BAA91D"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sz w:val="20"/>
          <w:szCs w:val="20"/>
          <w:lang w:eastAsia="pt-BR"/>
        </w:rPr>
        <w:t>a) documento para formalização da demanda;</w:t>
      </w:r>
    </w:p>
    <w:p w14:paraId="03F68DA3"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sz w:val="20"/>
          <w:szCs w:val="20"/>
          <w:lang w:eastAsia="pt-BR"/>
        </w:rPr>
        <w:t>b) estudo técnico preliminar;</w:t>
      </w:r>
    </w:p>
    <w:p w14:paraId="24A4605C"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sz w:val="20"/>
          <w:szCs w:val="20"/>
          <w:lang w:eastAsia="pt-BR"/>
        </w:rPr>
        <w:t>c) mapa(s) de risco;</w:t>
      </w:r>
    </w:p>
    <w:p w14:paraId="51118176"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sz w:val="20"/>
          <w:szCs w:val="20"/>
          <w:lang w:eastAsia="pt-BR"/>
        </w:rPr>
        <w:t>d) termo de referência.</w:t>
      </w:r>
    </w:p>
    <w:p w14:paraId="27A0761E"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1E0261A" w14:textId="7461F70F"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Dito isso, percebe-se que os documentos foram juntados</w:t>
      </w:r>
      <w:r w:rsidR="026A55DD" w:rsidRPr="00D943A2">
        <w:rPr>
          <w:rFonts w:ascii="Times New Roman" w:eastAsia="Times New Roman" w:hAnsi="Times New Roman" w:cs="Times New Roman"/>
          <w:color w:val="000000" w:themeColor="text1"/>
          <w:sz w:val="24"/>
          <w:szCs w:val="24"/>
          <w:lang w:eastAsia="pt-BR"/>
        </w:rPr>
        <w:t xml:space="preserve"> aos autos, </w:t>
      </w:r>
      <w:r w:rsidRPr="00D943A2">
        <w:rPr>
          <w:rFonts w:ascii="Times New Roman" w:eastAsia="Times New Roman" w:hAnsi="Times New Roman" w:cs="Times New Roman"/>
          <w:color w:val="FF0000"/>
          <w:sz w:val="24"/>
          <w:szCs w:val="24"/>
          <w:lang w:eastAsia="pt-BR"/>
        </w:rPr>
        <w:t>às fls. XXX/aos docs. SEI n. XXX</w:t>
      </w:r>
      <w:r w:rsidRPr="00D943A2">
        <w:rPr>
          <w:rFonts w:ascii="Times New Roman" w:eastAsia="Times New Roman" w:hAnsi="Times New Roman" w:cs="Times New Roman"/>
          <w:color w:val="000000" w:themeColor="text1"/>
          <w:sz w:val="24"/>
          <w:szCs w:val="24"/>
          <w:lang w:eastAsia="pt-BR"/>
        </w:rPr>
        <w:t>.</w:t>
      </w:r>
    </w:p>
    <w:p w14:paraId="1F229F0B"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E3C3C8B"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Embora sejam documentos de natureza essencialmente técnica, faremos algumas observações a título de orientação jurídica. </w:t>
      </w:r>
    </w:p>
    <w:p w14:paraId="37EB6847"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D0C4615" w14:textId="50649B33" w:rsidR="0046208A" w:rsidRPr="00D943A2" w:rsidRDefault="3041BDA7"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themeColor="text1"/>
          <w:sz w:val="24"/>
          <w:szCs w:val="24"/>
          <w:lang w:eastAsia="pt-BR"/>
        </w:rPr>
        <w:t>Documento para formalização da demanda e estudos preliminares: principais elementos</w:t>
      </w:r>
    </w:p>
    <w:p w14:paraId="3AE968C0"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7644E6A" w14:textId="491E4F95" w:rsidR="0046208A" w:rsidRPr="00D943A2" w:rsidRDefault="3041BDA7" w:rsidP="00FA40A6">
      <w:pPr>
        <w:spacing w:after="0" w:line="240" w:lineRule="auto"/>
        <w:jc w:val="both"/>
        <w:rPr>
          <w:rFonts w:ascii="Times New Roman" w:eastAsiaTheme="minorEastAsia" w:hAnsi="Times New Roman" w:cs="Times New Roman"/>
          <w:sz w:val="24"/>
          <w:szCs w:val="24"/>
          <w:highlight w:val="cyan"/>
        </w:rPr>
      </w:pPr>
      <w:r w:rsidRPr="00D943A2">
        <w:rPr>
          <w:rFonts w:ascii="Times New Roman" w:eastAsiaTheme="minorEastAsia" w:hAnsi="Times New Roman" w:cs="Times New Roman"/>
          <w:color w:val="000000"/>
          <w:sz w:val="24"/>
          <w:szCs w:val="24"/>
          <w:highlight w:val="cyan"/>
          <w:shd w:val="clear" w:color="auto" w:fill="00FFFF"/>
          <w:lang w:eastAsia="pt-BR"/>
        </w:rPr>
        <w:t xml:space="preserve">Da análise do documento de formalização da demanda, percebe-se que foram previstos os conteúdos do </w:t>
      </w:r>
      <w:r w:rsidR="10370717" w:rsidRPr="00D943A2">
        <w:rPr>
          <w:rFonts w:ascii="Times New Roman" w:eastAsiaTheme="minorEastAsia" w:hAnsi="Times New Roman" w:cs="Times New Roman"/>
          <w:color w:val="000000"/>
          <w:sz w:val="24"/>
          <w:szCs w:val="24"/>
          <w:highlight w:val="cyan"/>
          <w:shd w:val="clear" w:color="auto" w:fill="00FFFF"/>
          <w:lang w:eastAsia="pt-BR"/>
        </w:rPr>
        <w:t>art. 8</w:t>
      </w:r>
      <w:r w:rsidR="78EBE4A9" w:rsidRPr="00D943A2">
        <w:rPr>
          <w:rFonts w:ascii="Times New Roman" w:eastAsiaTheme="minorEastAsia" w:hAnsi="Times New Roman" w:cs="Times New Roman"/>
          <w:color w:val="000000"/>
          <w:sz w:val="24"/>
          <w:szCs w:val="24"/>
          <w:highlight w:val="cyan"/>
          <w:shd w:val="clear" w:color="auto" w:fill="00FFFF"/>
          <w:lang w:eastAsia="pt-BR"/>
        </w:rPr>
        <w:t>º</w:t>
      </w:r>
      <w:r w:rsidR="10370717" w:rsidRPr="00D943A2">
        <w:rPr>
          <w:rFonts w:ascii="Times New Roman" w:eastAsiaTheme="minorEastAsia" w:hAnsi="Times New Roman" w:cs="Times New Roman"/>
          <w:color w:val="000000"/>
          <w:sz w:val="24"/>
          <w:szCs w:val="24"/>
          <w:highlight w:val="cyan"/>
          <w:shd w:val="clear" w:color="auto" w:fill="00FFFF"/>
          <w:lang w:eastAsia="pt-BR"/>
        </w:rPr>
        <w:t xml:space="preserve"> do </w:t>
      </w:r>
      <w:hyperlink r:id="rId38">
        <w:r w:rsidR="00381CA8" w:rsidRPr="00D943A2">
          <w:rPr>
            <w:rStyle w:val="Hyperlink"/>
            <w:rFonts w:ascii="Times New Roman" w:eastAsiaTheme="minorEastAsia" w:hAnsi="Times New Roman" w:cs="Times New Roman"/>
            <w:color w:val="000000" w:themeColor="text1"/>
            <w:sz w:val="24"/>
            <w:szCs w:val="24"/>
            <w:highlight w:val="cyan"/>
            <w:u w:val="none"/>
          </w:rPr>
          <w:t xml:space="preserve">Decreto </w:t>
        </w:r>
        <w:r w:rsidR="00F9518A" w:rsidRPr="00D943A2">
          <w:rPr>
            <w:rStyle w:val="Hyperlink"/>
            <w:rFonts w:ascii="Times New Roman" w:eastAsiaTheme="minorEastAsia" w:hAnsi="Times New Roman" w:cs="Times New Roman"/>
            <w:color w:val="000000" w:themeColor="text1"/>
            <w:sz w:val="24"/>
            <w:szCs w:val="24"/>
            <w:highlight w:val="cyan"/>
            <w:u w:val="none"/>
          </w:rPr>
          <w:t>nº</w:t>
        </w:r>
        <w:r w:rsidR="10370717" w:rsidRPr="00D943A2">
          <w:rPr>
            <w:rStyle w:val="Hyperlink"/>
            <w:rFonts w:ascii="Times New Roman" w:eastAsiaTheme="minorEastAsia" w:hAnsi="Times New Roman" w:cs="Times New Roman"/>
            <w:color w:val="000000" w:themeColor="text1"/>
            <w:sz w:val="24"/>
            <w:szCs w:val="24"/>
            <w:highlight w:val="cyan"/>
            <w:u w:val="none"/>
          </w:rPr>
          <w:t xml:space="preserve"> 10.947, </w:t>
        </w:r>
        <w:r w:rsidR="00381CA8" w:rsidRPr="00D943A2">
          <w:rPr>
            <w:rStyle w:val="Hyperlink"/>
            <w:rFonts w:ascii="Times New Roman" w:eastAsiaTheme="minorEastAsia" w:hAnsi="Times New Roman" w:cs="Times New Roman"/>
            <w:color w:val="000000" w:themeColor="text1"/>
            <w:sz w:val="24"/>
            <w:szCs w:val="24"/>
            <w:highlight w:val="cyan"/>
            <w:u w:val="none"/>
          </w:rPr>
          <w:t xml:space="preserve">de </w:t>
        </w:r>
        <w:r w:rsidR="10370717" w:rsidRPr="00D943A2">
          <w:rPr>
            <w:rStyle w:val="Hyperlink"/>
            <w:rFonts w:ascii="Times New Roman" w:eastAsiaTheme="minorEastAsia" w:hAnsi="Times New Roman" w:cs="Times New Roman"/>
            <w:color w:val="000000" w:themeColor="text1"/>
            <w:sz w:val="24"/>
            <w:szCs w:val="24"/>
            <w:highlight w:val="cyan"/>
            <w:u w:val="none"/>
          </w:rPr>
          <w:t xml:space="preserve">25 </w:t>
        </w:r>
        <w:r w:rsidR="00381CA8" w:rsidRPr="00D943A2">
          <w:rPr>
            <w:rStyle w:val="Hyperlink"/>
            <w:rFonts w:ascii="Times New Roman" w:eastAsiaTheme="minorEastAsia" w:hAnsi="Times New Roman" w:cs="Times New Roman"/>
            <w:color w:val="000000" w:themeColor="text1"/>
            <w:sz w:val="24"/>
            <w:szCs w:val="24"/>
            <w:highlight w:val="cyan"/>
            <w:u w:val="none"/>
          </w:rPr>
          <w:t xml:space="preserve">de janeiro de </w:t>
        </w:r>
        <w:r w:rsidR="10370717" w:rsidRPr="00D943A2">
          <w:rPr>
            <w:rStyle w:val="Hyperlink"/>
            <w:rFonts w:ascii="Times New Roman" w:eastAsiaTheme="minorEastAsia" w:hAnsi="Times New Roman" w:cs="Times New Roman"/>
            <w:color w:val="000000" w:themeColor="text1"/>
            <w:sz w:val="24"/>
            <w:szCs w:val="24"/>
            <w:highlight w:val="cyan"/>
            <w:u w:val="none"/>
          </w:rPr>
          <w:t>2022</w:t>
        </w:r>
      </w:hyperlink>
      <w:r w:rsidRPr="00D943A2">
        <w:rPr>
          <w:rFonts w:ascii="Times New Roman" w:eastAsiaTheme="minorEastAsia" w:hAnsi="Times New Roman" w:cs="Times New Roman"/>
          <w:color w:val="000000"/>
          <w:sz w:val="24"/>
          <w:szCs w:val="24"/>
          <w:highlight w:val="cyan"/>
          <w:u w:val="single"/>
          <w:shd w:val="clear" w:color="auto" w:fill="00FFFF"/>
          <w:lang w:eastAsia="pt-BR"/>
        </w:rPr>
        <w:t>,</w:t>
      </w:r>
      <w:r w:rsidRPr="00D943A2">
        <w:rPr>
          <w:rFonts w:ascii="Times New Roman" w:eastAsiaTheme="minorEastAsia" w:hAnsi="Times New Roman" w:cs="Times New Roman"/>
          <w:color w:val="000000"/>
          <w:sz w:val="24"/>
          <w:szCs w:val="24"/>
          <w:highlight w:val="cyan"/>
          <w:shd w:val="clear" w:color="auto" w:fill="00FFFF"/>
          <w:lang w:eastAsia="pt-BR"/>
        </w:rPr>
        <w:t xml:space="preserve"> especialmente a justificativa da necessidade da contratação, </w:t>
      </w:r>
      <w:r w:rsidR="121E8C14" w:rsidRPr="00D943A2">
        <w:rPr>
          <w:rFonts w:ascii="Times New Roman" w:eastAsiaTheme="minorEastAsia" w:hAnsi="Times New Roman" w:cs="Times New Roman"/>
          <w:color w:val="000000"/>
          <w:sz w:val="24"/>
          <w:szCs w:val="24"/>
          <w:highlight w:val="cyan"/>
          <w:shd w:val="clear" w:color="auto" w:fill="00FFFF"/>
          <w:lang w:eastAsia="pt-BR"/>
        </w:rPr>
        <w:t xml:space="preserve">o </w:t>
      </w:r>
      <w:r w:rsidR="11FF9DDA" w:rsidRPr="00D943A2">
        <w:rPr>
          <w:rFonts w:ascii="Times New Roman" w:eastAsiaTheme="minorEastAsia" w:hAnsi="Times New Roman" w:cs="Times New Roman"/>
          <w:color w:val="000000" w:themeColor="text1"/>
          <w:sz w:val="24"/>
          <w:szCs w:val="24"/>
          <w:highlight w:val="cyan"/>
        </w:rPr>
        <w:t>nome da área requisitante ou técnica com a identificação do responsável</w:t>
      </w:r>
      <w:r w:rsidRPr="00D943A2">
        <w:rPr>
          <w:rFonts w:ascii="Times New Roman" w:eastAsiaTheme="minorEastAsia" w:hAnsi="Times New Roman" w:cs="Times New Roman"/>
          <w:color w:val="000000"/>
          <w:sz w:val="24"/>
          <w:szCs w:val="24"/>
          <w:highlight w:val="cyan"/>
          <w:shd w:val="clear" w:color="auto" w:fill="00FFFF"/>
          <w:lang w:eastAsia="pt-BR"/>
        </w:rPr>
        <w:t xml:space="preserve"> e a </w:t>
      </w:r>
      <w:r w:rsidR="54B7A17C" w:rsidRPr="00D943A2">
        <w:rPr>
          <w:rFonts w:ascii="Times New Roman" w:eastAsiaTheme="minorEastAsia" w:hAnsi="Times New Roman" w:cs="Times New Roman"/>
          <w:color w:val="000000" w:themeColor="text1"/>
          <w:sz w:val="24"/>
          <w:szCs w:val="24"/>
          <w:highlight w:val="cyan"/>
        </w:rPr>
        <w:t>indicação da data pretendida para a conclusão da contratação.</w:t>
      </w:r>
    </w:p>
    <w:p w14:paraId="4E2108FB" w14:textId="77777777" w:rsidR="0046208A" w:rsidRPr="00D943A2" w:rsidRDefault="0046208A" w:rsidP="00AB5A2F">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310FDE83" w14:textId="05249FFB" w:rsidR="0046208A" w:rsidRPr="00D943A2" w:rsidRDefault="0046208A" w:rsidP="003A1E08">
      <w:pPr>
        <w:spacing w:after="0" w:line="240" w:lineRule="auto"/>
        <w:ind w:firstLine="708"/>
        <w:jc w:val="both"/>
        <w:rPr>
          <w:rFonts w:ascii="Times New Roman" w:eastAsiaTheme="minorEastAsia" w:hAnsi="Times New Roman" w:cs="Times New Roman"/>
          <w:color w:val="000000" w:themeColor="text1"/>
          <w:sz w:val="24"/>
          <w:szCs w:val="24"/>
          <w:lang w:eastAsia="pt-BR"/>
        </w:rPr>
      </w:pPr>
      <w:r w:rsidRPr="5AEC4810">
        <w:rPr>
          <w:rFonts w:ascii="Times New Roman" w:eastAsiaTheme="minorEastAsia" w:hAnsi="Times New Roman" w:cs="Times New Roman"/>
          <w:color w:val="000000"/>
          <w:sz w:val="24"/>
          <w:szCs w:val="24"/>
          <w:highlight w:val="cyan"/>
          <w:shd w:val="clear" w:color="auto" w:fill="00FFFF"/>
          <w:lang w:eastAsia="pt-BR"/>
        </w:rPr>
        <w:t>Da análise do documento de formalização da demanda, percebe-se que </w:t>
      </w:r>
      <w:r w:rsidRPr="5AEC4810">
        <w:rPr>
          <w:rFonts w:ascii="Times New Roman" w:eastAsiaTheme="minorEastAsia" w:hAnsi="Times New Roman" w:cs="Times New Roman"/>
          <w:color w:val="000000"/>
          <w:sz w:val="24"/>
          <w:szCs w:val="24"/>
          <w:highlight w:val="cyan"/>
          <w:u w:val="single"/>
          <w:shd w:val="clear" w:color="auto" w:fill="00FFFF"/>
          <w:lang w:eastAsia="pt-BR"/>
        </w:rPr>
        <w:t>não foram previstos todos os conteúdos</w:t>
      </w:r>
      <w:r w:rsidRPr="5AEC4810">
        <w:rPr>
          <w:rFonts w:ascii="Times New Roman" w:eastAsiaTheme="minorEastAsia" w:hAnsi="Times New Roman" w:cs="Times New Roman"/>
          <w:color w:val="000000"/>
          <w:sz w:val="24"/>
          <w:szCs w:val="24"/>
          <w:highlight w:val="cyan"/>
          <w:shd w:val="clear" w:color="auto" w:fill="00FFFF"/>
          <w:lang w:eastAsia="pt-BR"/>
        </w:rPr>
        <w:t> </w:t>
      </w:r>
      <w:r w:rsidR="7081F1BE" w:rsidRPr="5AEC4810">
        <w:rPr>
          <w:rFonts w:ascii="Times New Roman" w:eastAsiaTheme="minorEastAsia" w:hAnsi="Times New Roman" w:cs="Times New Roman"/>
          <w:color w:val="000000"/>
          <w:sz w:val="24"/>
          <w:szCs w:val="24"/>
          <w:highlight w:val="cyan"/>
          <w:shd w:val="clear" w:color="auto" w:fill="00FFFF"/>
          <w:lang w:eastAsia="pt-BR"/>
        </w:rPr>
        <w:t>do</w:t>
      </w:r>
      <w:r w:rsidR="7081F1BE" w:rsidRPr="5AEC4810">
        <w:rPr>
          <w:rFonts w:ascii="Times New Roman" w:eastAsiaTheme="minorEastAsia" w:hAnsi="Times New Roman" w:cs="Times New Roman"/>
          <w:color w:val="000000" w:themeColor="text1"/>
          <w:sz w:val="24"/>
          <w:szCs w:val="24"/>
          <w:highlight w:val="cyan"/>
          <w:lang w:eastAsia="pt-BR"/>
        </w:rPr>
        <w:t xml:space="preserve"> art. 8º do </w:t>
      </w:r>
      <w:hyperlink r:id="rId39">
        <w:r w:rsidR="00381CA8" w:rsidRPr="5AEC4810">
          <w:rPr>
            <w:rStyle w:val="Hyperlink"/>
            <w:rFonts w:ascii="Times New Roman" w:eastAsiaTheme="minorEastAsia" w:hAnsi="Times New Roman" w:cs="Times New Roman"/>
            <w:color w:val="000000" w:themeColor="text1"/>
            <w:sz w:val="24"/>
            <w:szCs w:val="24"/>
            <w:highlight w:val="cyan"/>
            <w:u w:val="none"/>
          </w:rPr>
          <w:t xml:space="preserve">Decreto </w:t>
        </w:r>
        <w:r w:rsidR="00F9518A" w:rsidRPr="5AEC4810">
          <w:rPr>
            <w:rStyle w:val="Hyperlink"/>
            <w:rFonts w:ascii="Times New Roman" w:eastAsiaTheme="minorEastAsia" w:hAnsi="Times New Roman" w:cs="Times New Roman"/>
            <w:color w:val="000000" w:themeColor="text1"/>
            <w:sz w:val="24"/>
            <w:szCs w:val="24"/>
            <w:highlight w:val="cyan"/>
            <w:u w:val="none"/>
          </w:rPr>
          <w:t>nº</w:t>
        </w:r>
        <w:r w:rsidR="7081F1BE" w:rsidRPr="5AEC4810">
          <w:rPr>
            <w:rStyle w:val="Hyperlink"/>
            <w:rFonts w:ascii="Times New Roman" w:eastAsiaTheme="minorEastAsia" w:hAnsi="Times New Roman" w:cs="Times New Roman"/>
            <w:color w:val="000000" w:themeColor="text1"/>
            <w:sz w:val="24"/>
            <w:szCs w:val="24"/>
            <w:highlight w:val="cyan"/>
            <w:u w:val="none"/>
          </w:rPr>
          <w:t xml:space="preserve"> 10.947, </w:t>
        </w:r>
        <w:r w:rsidR="00381CA8" w:rsidRPr="5AEC4810">
          <w:rPr>
            <w:rStyle w:val="Hyperlink"/>
            <w:rFonts w:ascii="Times New Roman" w:eastAsiaTheme="minorEastAsia" w:hAnsi="Times New Roman" w:cs="Times New Roman"/>
            <w:color w:val="000000" w:themeColor="text1"/>
            <w:sz w:val="24"/>
            <w:szCs w:val="24"/>
            <w:highlight w:val="cyan"/>
            <w:u w:val="none"/>
          </w:rPr>
          <w:t xml:space="preserve">de </w:t>
        </w:r>
        <w:r w:rsidR="7081F1BE" w:rsidRPr="5AEC4810">
          <w:rPr>
            <w:rStyle w:val="Hyperlink"/>
            <w:rFonts w:ascii="Times New Roman" w:eastAsiaTheme="minorEastAsia" w:hAnsi="Times New Roman" w:cs="Times New Roman"/>
            <w:color w:val="000000" w:themeColor="text1"/>
            <w:sz w:val="24"/>
            <w:szCs w:val="24"/>
            <w:highlight w:val="cyan"/>
            <w:u w:val="none"/>
          </w:rPr>
          <w:t xml:space="preserve">25 </w:t>
        </w:r>
        <w:r w:rsidR="00381CA8" w:rsidRPr="5AEC4810">
          <w:rPr>
            <w:rStyle w:val="Hyperlink"/>
            <w:rFonts w:ascii="Times New Roman" w:eastAsiaTheme="minorEastAsia" w:hAnsi="Times New Roman" w:cs="Times New Roman"/>
            <w:color w:val="000000" w:themeColor="text1"/>
            <w:sz w:val="24"/>
            <w:szCs w:val="24"/>
            <w:highlight w:val="cyan"/>
            <w:u w:val="none"/>
          </w:rPr>
          <w:t xml:space="preserve">de janeiro de </w:t>
        </w:r>
        <w:r w:rsidR="7081F1BE" w:rsidRPr="5AEC4810">
          <w:rPr>
            <w:rStyle w:val="Hyperlink"/>
            <w:rFonts w:ascii="Times New Roman" w:eastAsiaTheme="minorEastAsia" w:hAnsi="Times New Roman" w:cs="Times New Roman"/>
            <w:color w:val="000000" w:themeColor="text1"/>
            <w:sz w:val="24"/>
            <w:szCs w:val="24"/>
            <w:highlight w:val="cyan"/>
            <w:u w:val="none"/>
          </w:rPr>
          <w:t>2022</w:t>
        </w:r>
      </w:hyperlink>
      <w:r w:rsidRPr="5AEC4810">
        <w:rPr>
          <w:rFonts w:ascii="Times New Roman" w:eastAsiaTheme="minorEastAsia" w:hAnsi="Times New Roman" w:cs="Times New Roman"/>
          <w:color w:val="000000"/>
          <w:sz w:val="24"/>
          <w:szCs w:val="24"/>
          <w:highlight w:val="cyan"/>
          <w:shd w:val="clear" w:color="auto" w:fill="00FFFF"/>
          <w:lang w:eastAsia="pt-BR"/>
        </w:rPr>
        <w:t>. Pelo exposto, deverá a Administração</w:t>
      </w:r>
      <w:r w:rsidRPr="5AEC4810">
        <w:rPr>
          <w:rFonts w:ascii="Times New Roman" w:eastAsiaTheme="minorEastAsia" w:hAnsi="Times New Roman" w:cs="Times New Roman"/>
          <w:color w:val="FF0000"/>
          <w:sz w:val="24"/>
          <w:szCs w:val="24"/>
          <w:highlight w:val="cyan"/>
          <w:shd w:val="clear" w:color="auto" w:fill="00FFFF"/>
          <w:lang w:eastAsia="pt-BR"/>
        </w:rPr>
        <w:t> </w:t>
      </w:r>
      <w:r w:rsidRPr="5AEC4810">
        <w:rPr>
          <w:rFonts w:ascii="Times New Roman" w:eastAsiaTheme="minorEastAsia" w:hAnsi="Times New Roman" w:cs="Times New Roman"/>
          <w:sz w:val="24"/>
          <w:szCs w:val="24"/>
          <w:highlight w:val="cyan"/>
          <w:shd w:val="clear" w:color="auto" w:fill="00FFFF"/>
          <w:lang w:eastAsia="pt-BR"/>
        </w:rPr>
        <w:t>justificar a necessidade da contratação</w:t>
      </w:r>
      <w:r w:rsidR="15CE9D05" w:rsidRPr="5AEC4810">
        <w:rPr>
          <w:rFonts w:ascii="Times New Roman" w:eastAsiaTheme="minorEastAsia" w:hAnsi="Times New Roman" w:cs="Times New Roman"/>
          <w:sz w:val="24"/>
          <w:szCs w:val="24"/>
          <w:highlight w:val="cyan"/>
          <w:shd w:val="clear" w:color="auto" w:fill="00FFFF"/>
          <w:lang w:eastAsia="pt-BR"/>
        </w:rPr>
        <w:t xml:space="preserve"> /</w:t>
      </w:r>
      <w:r w:rsidR="695C4719" w:rsidRPr="5AEC4810">
        <w:rPr>
          <w:rFonts w:ascii="Times New Roman" w:eastAsiaTheme="minorEastAsia" w:hAnsi="Times New Roman" w:cs="Times New Roman"/>
          <w:sz w:val="24"/>
          <w:szCs w:val="24"/>
          <w:highlight w:val="cyan"/>
          <w:shd w:val="clear" w:color="auto" w:fill="00FFFF"/>
          <w:lang w:eastAsia="pt-BR"/>
        </w:rPr>
        <w:t xml:space="preserve"> </w:t>
      </w:r>
      <w:r w:rsidR="15519B41" w:rsidRPr="5AEC4810">
        <w:rPr>
          <w:rFonts w:ascii="Times New Roman" w:eastAsiaTheme="minorEastAsia" w:hAnsi="Times New Roman" w:cs="Times New Roman"/>
          <w:sz w:val="24"/>
          <w:szCs w:val="24"/>
          <w:highlight w:val="cyan"/>
        </w:rPr>
        <w:t xml:space="preserve">indicar a data pretendida para a conclusão da contratação / </w:t>
      </w:r>
      <w:r w:rsidR="0CC00A1E" w:rsidRPr="5AEC4810">
        <w:rPr>
          <w:rFonts w:ascii="Times New Roman" w:eastAsiaTheme="minorEastAsia" w:hAnsi="Times New Roman" w:cs="Times New Roman"/>
          <w:sz w:val="24"/>
          <w:szCs w:val="24"/>
          <w:highlight w:val="cyan"/>
          <w:lang w:eastAsia="pt-BR"/>
        </w:rPr>
        <w:t>in</w:t>
      </w:r>
      <w:r w:rsidR="749CDD7B" w:rsidRPr="5AEC4810">
        <w:rPr>
          <w:rFonts w:ascii="Times New Roman" w:eastAsiaTheme="minorEastAsia" w:hAnsi="Times New Roman" w:cs="Times New Roman"/>
          <w:sz w:val="24"/>
          <w:szCs w:val="24"/>
          <w:highlight w:val="cyan"/>
          <w:lang w:eastAsia="pt-BR"/>
        </w:rPr>
        <w:t>formar</w:t>
      </w:r>
      <w:r w:rsidR="0CC00A1E" w:rsidRPr="5AEC4810">
        <w:rPr>
          <w:rFonts w:ascii="Times New Roman" w:eastAsiaTheme="minorEastAsia" w:hAnsi="Times New Roman" w:cs="Times New Roman"/>
          <w:sz w:val="24"/>
          <w:szCs w:val="24"/>
          <w:highlight w:val="cyan"/>
          <w:lang w:eastAsia="pt-BR"/>
        </w:rPr>
        <w:t xml:space="preserve"> </w:t>
      </w:r>
      <w:r w:rsidR="145BADCB" w:rsidRPr="5AEC4810">
        <w:rPr>
          <w:rFonts w:ascii="Times New Roman" w:eastAsiaTheme="minorEastAsia" w:hAnsi="Times New Roman" w:cs="Times New Roman"/>
          <w:sz w:val="24"/>
          <w:szCs w:val="24"/>
          <w:highlight w:val="cyan"/>
          <w:lang w:eastAsia="pt-BR"/>
        </w:rPr>
        <w:t xml:space="preserve">o </w:t>
      </w:r>
      <w:r w:rsidR="145BADCB" w:rsidRPr="5AEC4810">
        <w:rPr>
          <w:rFonts w:ascii="Times New Roman" w:eastAsiaTheme="minorEastAsia" w:hAnsi="Times New Roman" w:cs="Times New Roman"/>
          <w:sz w:val="24"/>
          <w:szCs w:val="24"/>
          <w:highlight w:val="cyan"/>
        </w:rPr>
        <w:t>nome da área requisitante ou técnica com a identificação do responsável</w:t>
      </w:r>
      <w:r w:rsidR="726ADA00" w:rsidRPr="5AEC4810">
        <w:rPr>
          <w:rFonts w:ascii="Times New Roman" w:eastAsiaTheme="minorEastAsia" w:hAnsi="Times New Roman" w:cs="Times New Roman"/>
          <w:sz w:val="24"/>
          <w:szCs w:val="24"/>
          <w:highlight w:val="cyan"/>
        </w:rPr>
        <w:t>.</w:t>
      </w:r>
    </w:p>
    <w:p w14:paraId="65024708" w14:textId="25854CE7" w:rsidR="00E33511" w:rsidRPr="009A69EB" w:rsidRDefault="0046208A" w:rsidP="009A69EB">
      <w:pPr>
        <w:spacing w:after="0" w:line="240" w:lineRule="auto"/>
        <w:ind w:firstLine="1418"/>
        <w:jc w:val="both"/>
        <w:rPr>
          <w:rFonts w:ascii="Times New Roman" w:eastAsiaTheme="minorEastAsia" w:hAnsi="Times New Roman" w:cs="Times New Roman"/>
          <w:color w:val="000000"/>
          <w:sz w:val="24"/>
          <w:szCs w:val="24"/>
          <w:lang w:eastAsia="pt-BR"/>
        </w:rPr>
      </w:pPr>
      <w:r w:rsidRPr="00D943A2">
        <w:rPr>
          <w:rFonts w:ascii="Times New Roman" w:eastAsiaTheme="minorEastAsia" w:hAnsi="Times New Roman" w:cs="Times New Roman"/>
          <w:color w:val="000000" w:themeColor="text1"/>
          <w:sz w:val="24"/>
          <w:szCs w:val="24"/>
          <w:lang w:eastAsia="pt-BR"/>
        </w:rPr>
        <w:t> </w:t>
      </w:r>
    </w:p>
    <w:p w14:paraId="623FF5FE" w14:textId="05E40B72"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Quanto aos estudos preliminares, a equipe de planejamento deverá </w:t>
      </w:r>
      <w:r w:rsidRPr="00D943A2">
        <w:rPr>
          <w:rFonts w:ascii="Times New Roman" w:eastAsia="Times New Roman" w:hAnsi="Times New Roman" w:cs="Times New Roman"/>
          <w:color w:val="000000" w:themeColor="text1"/>
          <w:sz w:val="24"/>
          <w:szCs w:val="24"/>
          <w:u w:val="single"/>
          <w:lang w:eastAsia="pt-BR"/>
        </w:rPr>
        <w:t>certificar-se</w:t>
      </w:r>
      <w:r w:rsidRPr="00D943A2">
        <w:rPr>
          <w:rFonts w:ascii="Times New Roman" w:eastAsia="Times New Roman" w:hAnsi="Times New Roman" w:cs="Times New Roman"/>
          <w:color w:val="000000" w:themeColor="text1"/>
          <w:sz w:val="24"/>
          <w:szCs w:val="24"/>
          <w:lang w:eastAsia="pt-BR"/>
        </w:rPr>
        <w:t xml:space="preserve"> de que trazem os conteúdos previstos </w:t>
      </w:r>
      <w:r w:rsidR="17C12A96" w:rsidRPr="00D943A2">
        <w:rPr>
          <w:rFonts w:ascii="Times New Roman" w:eastAsia="Times New Roman" w:hAnsi="Times New Roman" w:cs="Times New Roman"/>
          <w:color w:val="000000" w:themeColor="text1"/>
          <w:sz w:val="24"/>
          <w:szCs w:val="24"/>
          <w:lang w:eastAsia="pt-BR"/>
        </w:rPr>
        <w:t xml:space="preserve">no </w:t>
      </w:r>
      <w:r w:rsidR="17C12A96" w:rsidRPr="00D943A2">
        <w:rPr>
          <w:rFonts w:ascii="Times New Roman" w:eastAsia="Calibri" w:hAnsi="Times New Roman" w:cs="Times New Roman"/>
          <w:color w:val="000000" w:themeColor="text1"/>
          <w:sz w:val="24"/>
          <w:szCs w:val="24"/>
        </w:rPr>
        <w:t>art. 9º, da IN SEGES nº 58</w:t>
      </w:r>
      <w:r w:rsidR="00F9518A" w:rsidRPr="00D943A2">
        <w:rPr>
          <w:rFonts w:ascii="Times New Roman" w:eastAsia="Calibri" w:hAnsi="Times New Roman" w:cs="Times New Roman"/>
          <w:color w:val="000000" w:themeColor="text1"/>
          <w:sz w:val="24"/>
          <w:szCs w:val="24"/>
        </w:rPr>
        <w:t>, de 20</w:t>
      </w:r>
      <w:r w:rsidR="17C12A96" w:rsidRPr="00D943A2">
        <w:rPr>
          <w:rFonts w:ascii="Times New Roman" w:eastAsia="Calibri" w:hAnsi="Times New Roman" w:cs="Times New Roman"/>
          <w:color w:val="000000" w:themeColor="text1"/>
          <w:sz w:val="24"/>
          <w:szCs w:val="24"/>
        </w:rPr>
        <w:t>22</w:t>
      </w:r>
      <w:r w:rsidRPr="00D943A2">
        <w:rPr>
          <w:rFonts w:ascii="Times New Roman" w:eastAsia="Times New Roman" w:hAnsi="Times New Roman" w:cs="Times New Roman"/>
          <w:color w:val="000000" w:themeColor="text1"/>
          <w:sz w:val="24"/>
          <w:szCs w:val="24"/>
          <w:lang w:eastAsia="pt-BR"/>
        </w:rPr>
        <w:t>. Tal dispositivo estabelece que os estudos preliminares, </w:t>
      </w:r>
      <w:r w:rsidRPr="00D943A2">
        <w:rPr>
          <w:rFonts w:ascii="Times New Roman" w:eastAsia="Times New Roman" w:hAnsi="Times New Roman" w:cs="Times New Roman"/>
          <w:color w:val="000000" w:themeColor="text1"/>
          <w:sz w:val="24"/>
          <w:szCs w:val="24"/>
          <w:u w:val="single"/>
          <w:lang w:eastAsia="pt-BR"/>
        </w:rPr>
        <w:t>obrigatoriamente</w:t>
      </w:r>
      <w:r w:rsidRPr="00D943A2">
        <w:rPr>
          <w:rFonts w:ascii="Times New Roman" w:eastAsia="Times New Roman" w:hAnsi="Times New Roman" w:cs="Times New Roman"/>
          <w:color w:val="000000" w:themeColor="text1"/>
          <w:sz w:val="24"/>
          <w:szCs w:val="24"/>
          <w:lang w:eastAsia="pt-BR"/>
        </w:rPr>
        <w:t>, deverão conter:</w:t>
      </w:r>
    </w:p>
    <w:p w14:paraId="759899FD" w14:textId="1DB9C7DD" w:rsidR="0046208A" w:rsidRPr="00D943A2" w:rsidRDefault="0046208A" w:rsidP="00FA40A6">
      <w:pPr>
        <w:spacing w:after="0" w:line="240" w:lineRule="auto"/>
        <w:jc w:val="both"/>
        <w:rPr>
          <w:rFonts w:ascii="Times New Roman" w:eastAsia="Calibri" w:hAnsi="Times New Roman" w:cs="Times New Roman"/>
          <w:color w:val="000000" w:themeColor="text1"/>
          <w:sz w:val="24"/>
          <w:szCs w:val="24"/>
        </w:rPr>
      </w:pPr>
    </w:p>
    <w:p w14:paraId="11E5416A" w14:textId="50C55EB8" w:rsidR="0046208A" w:rsidRPr="00485BE5" w:rsidRDefault="77139D2E" w:rsidP="00A40302">
      <w:pPr>
        <w:pStyle w:val="PargrafodaLista"/>
        <w:numPr>
          <w:ilvl w:val="0"/>
          <w:numId w:val="9"/>
        </w:numPr>
        <w:tabs>
          <w:tab w:val="left" w:pos="2552"/>
        </w:tabs>
        <w:spacing w:after="0" w:line="240" w:lineRule="auto"/>
        <w:ind w:left="2268" w:firstLine="0"/>
        <w:jc w:val="both"/>
        <w:rPr>
          <w:rFonts w:ascii="Times New Roman" w:hAnsi="Times New Roman" w:cs="Times New Roman"/>
          <w:sz w:val="20"/>
          <w:szCs w:val="20"/>
        </w:rPr>
      </w:pPr>
      <w:r w:rsidRPr="00485BE5">
        <w:rPr>
          <w:rFonts w:ascii="Times New Roman" w:eastAsia="Calibri" w:hAnsi="Times New Roman" w:cs="Times New Roman"/>
          <w:color w:val="000000" w:themeColor="text1"/>
          <w:sz w:val="20"/>
          <w:szCs w:val="20"/>
        </w:rPr>
        <w:t xml:space="preserve">descrição da necessidade da contratação, considerado o problema a ser resolvido sob a perspectiva do interesse público (inc. I); </w:t>
      </w:r>
    </w:p>
    <w:p w14:paraId="6DA25959" w14:textId="77777777" w:rsidR="0014203E" w:rsidRPr="00485BE5" w:rsidRDefault="77139D2E" w:rsidP="00A40302">
      <w:pPr>
        <w:pStyle w:val="PargrafodaLista"/>
        <w:numPr>
          <w:ilvl w:val="0"/>
          <w:numId w:val="9"/>
        </w:numPr>
        <w:tabs>
          <w:tab w:val="left" w:pos="2552"/>
        </w:tabs>
        <w:spacing w:after="0" w:line="240" w:lineRule="auto"/>
        <w:ind w:left="2268" w:firstLine="0"/>
        <w:jc w:val="both"/>
        <w:rPr>
          <w:rFonts w:ascii="Times New Roman" w:hAnsi="Times New Roman" w:cs="Times New Roman"/>
          <w:sz w:val="20"/>
          <w:szCs w:val="20"/>
        </w:rPr>
      </w:pPr>
      <w:r w:rsidRPr="00485BE5">
        <w:rPr>
          <w:rFonts w:ascii="Times New Roman" w:eastAsia="Calibri" w:hAnsi="Times New Roman" w:cs="Times New Roman"/>
          <w:color w:val="000000" w:themeColor="text1"/>
          <w:sz w:val="20"/>
          <w:szCs w:val="20"/>
        </w:rPr>
        <w:t xml:space="preserve">estimativa das quantidades a serem contratadas, acompanhada das memórias de cálculo e dos documentos que lhe dão suporte, considerando a interdependência com outras contratações, de modo a possibilitar economia de escala (inc. V); </w:t>
      </w:r>
    </w:p>
    <w:p w14:paraId="34582375" w14:textId="77777777" w:rsidR="0014203E" w:rsidRPr="00485BE5" w:rsidRDefault="77139D2E" w:rsidP="00A40302">
      <w:pPr>
        <w:pStyle w:val="PargrafodaLista"/>
        <w:numPr>
          <w:ilvl w:val="0"/>
          <w:numId w:val="9"/>
        </w:numPr>
        <w:tabs>
          <w:tab w:val="left" w:pos="2552"/>
        </w:tabs>
        <w:spacing w:after="0" w:line="240" w:lineRule="auto"/>
        <w:ind w:left="2268" w:firstLine="0"/>
        <w:jc w:val="both"/>
        <w:rPr>
          <w:rFonts w:ascii="Times New Roman" w:hAnsi="Times New Roman" w:cs="Times New Roman"/>
          <w:sz w:val="20"/>
          <w:szCs w:val="20"/>
        </w:rPr>
      </w:pPr>
      <w:r w:rsidRPr="00485BE5">
        <w:rPr>
          <w:rFonts w:ascii="Times New Roman" w:eastAsia="Calibri" w:hAnsi="Times New Roman" w:cs="Times New Roman"/>
          <w:color w:val="000000" w:themeColor="text1"/>
          <w:sz w:val="20"/>
          <w:szCs w:val="20"/>
        </w:rPr>
        <w:t xml:space="preserve">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 </w:t>
      </w:r>
    </w:p>
    <w:p w14:paraId="4B152629" w14:textId="77777777" w:rsidR="0014203E" w:rsidRPr="00485BE5" w:rsidRDefault="77139D2E" w:rsidP="00A40302">
      <w:pPr>
        <w:pStyle w:val="PargrafodaLista"/>
        <w:numPr>
          <w:ilvl w:val="0"/>
          <w:numId w:val="9"/>
        </w:numPr>
        <w:tabs>
          <w:tab w:val="left" w:pos="2552"/>
        </w:tabs>
        <w:spacing w:after="0" w:line="240" w:lineRule="auto"/>
        <w:ind w:left="2268" w:firstLine="0"/>
        <w:jc w:val="both"/>
        <w:rPr>
          <w:rFonts w:ascii="Times New Roman" w:hAnsi="Times New Roman" w:cs="Times New Roman"/>
          <w:sz w:val="20"/>
          <w:szCs w:val="20"/>
        </w:rPr>
      </w:pPr>
      <w:r w:rsidRPr="00485BE5">
        <w:rPr>
          <w:rFonts w:ascii="Times New Roman" w:eastAsia="Calibri" w:hAnsi="Times New Roman" w:cs="Times New Roman"/>
          <w:color w:val="000000" w:themeColor="text1"/>
          <w:sz w:val="20"/>
          <w:szCs w:val="20"/>
        </w:rPr>
        <w:t xml:space="preserve">justificativas para o parcelamento ou não da solução (inc. VII); </w:t>
      </w:r>
    </w:p>
    <w:p w14:paraId="49CC97D8" w14:textId="10814A89" w:rsidR="0046208A" w:rsidRPr="00485BE5" w:rsidRDefault="77139D2E" w:rsidP="00A40302">
      <w:pPr>
        <w:pStyle w:val="PargrafodaLista"/>
        <w:numPr>
          <w:ilvl w:val="0"/>
          <w:numId w:val="9"/>
        </w:numPr>
        <w:tabs>
          <w:tab w:val="left" w:pos="2552"/>
        </w:tabs>
        <w:spacing w:after="0" w:line="240" w:lineRule="auto"/>
        <w:ind w:left="2268" w:firstLine="0"/>
        <w:jc w:val="both"/>
        <w:rPr>
          <w:rFonts w:ascii="Times New Roman" w:hAnsi="Times New Roman" w:cs="Times New Roman"/>
          <w:sz w:val="20"/>
          <w:szCs w:val="20"/>
        </w:rPr>
      </w:pPr>
      <w:r w:rsidRPr="00485BE5">
        <w:rPr>
          <w:rFonts w:ascii="Times New Roman" w:eastAsia="Calibri" w:hAnsi="Times New Roman" w:cs="Times New Roman"/>
          <w:color w:val="000000" w:themeColor="text1"/>
          <w:sz w:val="20"/>
          <w:szCs w:val="20"/>
        </w:rPr>
        <w:lastRenderedPageBreak/>
        <w:t>posicionamento conclusivo sobre a adequação da contratação para o atendimento da necessidade a que se destina (inc. XIII)</w:t>
      </w:r>
      <w:r w:rsidR="32CFE54F" w:rsidRPr="00485BE5">
        <w:rPr>
          <w:rFonts w:ascii="Times New Roman" w:eastAsia="Calibri" w:hAnsi="Times New Roman" w:cs="Times New Roman"/>
          <w:color w:val="000000" w:themeColor="text1"/>
          <w:sz w:val="20"/>
          <w:szCs w:val="20"/>
        </w:rPr>
        <w:t>.</w:t>
      </w:r>
    </w:p>
    <w:p w14:paraId="0B4B51AE" w14:textId="696D9723" w:rsidR="0046208A" w:rsidRPr="00D943A2" w:rsidRDefault="0046208A" w:rsidP="00FA40A6">
      <w:pPr>
        <w:spacing w:after="0" w:line="240" w:lineRule="auto"/>
        <w:jc w:val="both"/>
        <w:rPr>
          <w:rFonts w:ascii="Times New Roman" w:eastAsia="Times New Roman" w:hAnsi="Times New Roman" w:cs="Times New Roman"/>
          <w:color w:val="000000" w:themeColor="text1"/>
          <w:sz w:val="24"/>
          <w:szCs w:val="24"/>
          <w:lang w:eastAsia="pt-BR"/>
        </w:rPr>
      </w:pPr>
    </w:p>
    <w:p w14:paraId="2E408555" w14:textId="5CF43847" w:rsidR="0046208A" w:rsidRPr="00D943A2" w:rsidRDefault="77139D2E" w:rsidP="00FA40A6">
      <w:pPr>
        <w:spacing w:after="0" w:line="240" w:lineRule="auto"/>
        <w:jc w:val="both"/>
        <w:rPr>
          <w:rFonts w:ascii="Times New Roman" w:hAnsi="Times New Roman" w:cs="Times New Roman"/>
          <w:sz w:val="24"/>
          <w:szCs w:val="24"/>
        </w:rPr>
      </w:pPr>
      <w:r w:rsidRPr="00D943A2">
        <w:rPr>
          <w:rFonts w:ascii="Times New Roman" w:eastAsia="Calibri" w:hAnsi="Times New Roman" w:cs="Times New Roman"/>
          <w:sz w:val="24"/>
          <w:szCs w:val="24"/>
        </w:rPr>
        <w:t xml:space="preserve">Eventual não previsão de qualquer dos conteúdos descritos </w:t>
      </w:r>
      <w:r w:rsidRPr="00D943A2">
        <w:rPr>
          <w:rFonts w:ascii="Times New Roman" w:eastAsia="Calibri" w:hAnsi="Times New Roman" w:cs="Times New Roman"/>
          <w:color w:val="000000" w:themeColor="text1"/>
          <w:sz w:val="24"/>
          <w:szCs w:val="24"/>
        </w:rPr>
        <w:t>art. 9º, da IN SEGES nº 58</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22</w:t>
      </w:r>
      <w:r w:rsidRPr="00D943A2">
        <w:rPr>
          <w:rFonts w:ascii="Times New Roman" w:eastAsia="Calibri" w:hAnsi="Times New Roman" w:cs="Times New Roman"/>
          <w:sz w:val="24"/>
          <w:szCs w:val="24"/>
        </w:rPr>
        <w:t>, deverá ser devidamente justificada no próprio documento, consoante</w:t>
      </w:r>
      <w:r w:rsidRPr="00D943A2">
        <w:rPr>
          <w:rFonts w:ascii="Times New Roman" w:eastAsia="Calibri" w:hAnsi="Times New Roman" w:cs="Times New Roman"/>
          <w:color w:val="000000" w:themeColor="text1"/>
          <w:sz w:val="24"/>
          <w:szCs w:val="24"/>
        </w:rPr>
        <w:t xml:space="preserve"> art. 9º, § 1º, da IN SEGES nº 58</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22</w:t>
      </w:r>
      <w:r w:rsidRPr="00D943A2">
        <w:rPr>
          <w:rFonts w:ascii="Times New Roman" w:eastAsia="Calibri" w:hAnsi="Times New Roman" w:cs="Times New Roman"/>
          <w:sz w:val="24"/>
          <w:szCs w:val="24"/>
        </w:rPr>
        <w:t xml:space="preserve">. </w:t>
      </w:r>
    </w:p>
    <w:p w14:paraId="319E5DFE" w14:textId="496BF2F8" w:rsidR="0046208A" w:rsidRPr="00D943A2" w:rsidRDefault="0046208A" w:rsidP="00FA40A6">
      <w:pPr>
        <w:spacing w:after="0" w:line="240" w:lineRule="auto"/>
        <w:ind w:firstLine="1418"/>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lang w:eastAsia="pt-BR"/>
        </w:rPr>
        <w:t>  </w:t>
      </w:r>
    </w:p>
    <w:p w14:paraId="79A7FA8F" w14:textId="1ED261A4" w:rsidR="0046208A" w:rsidRPr="00D943A2" w:rsidRDefault="0046208A" w:rsidP="00FA40A6">
      <w:pPr>
        <w:spacing w:after="0" w:line="240" w:lineRule="auto"/>
        <w:jc w:val="both"/>
        <w:rPr>
          <w:rFonts w:ascii="Times New Roman" w:eastAsia="Times New Roman" w:hAnsi="Times New Roman" w:cs="Times New Roman"/>
          <w:strike/>
          <w:color w:val="000000"/>
          <w:sz w:val="24"/>
          <w:szCs w:val="24"/>
          <w:lang w:eastAsia="pt-BR"/>
        </w:rPr>
      </w:pPr>
      <w:r w:rsidRPr="00D943A2">
        <w:rPr>
          <w:rFonts w:ascii="Times New Roman" w:eastAsia="Times New Roman" w:hAnsi="Times New Roman" w:cs="Times New Roman"/>
          <w:sz w:val="24"/>
          <w:szCs w:val="24"/>
          <w:shd w:val="clear" w:color="auto" w:fill="00FFFF"/>
          <w:lang w:eastAsia="pt-BR"/>
        </w:rPr>
        <w:t>No caso, verifica-se que a Administração juntou o estudo técnico preliminar às </w:t>
      </w:r>
      <w:r w:rsidRPr="00D943A2">
        <w:rPr>
          <w:rFonts w:ascii="Times New Roman" w:eastAsia="Times New Roman" w:hAnsi="Times New Roman" w:cs="Times New Roman"/>
          <w:color w:val="FF0000"/>
          <w:sz w:val="24"/>
          <w:szCs w:val="24"/>
          <w:shd w:val="clear" w:color="auto" w:fill="00FFFF"/>
          <w:lang w:eastAsia="pt-BR"/>
        </w:rPr>
        <w:t>fls. XXX/ao doc. SEI n. XXXX</w:t>
      </w:r>
      <w:r w:rsidR="00C52CAC" w:rsidRPr="00D943A2">
        <w:rPr>
          <w:rFonts w:ascii="Times New Roman" w:eastAsia="Times New Roman" w:hAnsi="Times New Roman" w:cs="Times New Roman"/>
          <w:color w:val="FF0000"/>
          <w:sz w:val="24"/>
          <w:szCs w:val="24"/>
          <w:shd w:val="clear" w:color="auto" w:fill="00FFFF"/>
          <w:lang w:eastAsia="pt-BR"/>
        </w:rPr>
        <w:t>.</w:t>
      </w:r>
    </w:p>
    <w:p w14:paraId="64FD299A" w14:textId="77777777" w:rsidR="00C52CAC" w:rsidRPr="00D943A2" w:rsidRDefault="00C52CAC" w:rsidP="00FA40A6">
      <w:pPr>
        <w:spacing w:after="0" w:line="240" w:lineRule="auto"/>
        <w:ind w:firstLine="1418"/>
        <w:jc w:val="both"/>
        <w:rPr>
          <w:rFonts w:ascii="Times New Roman" w:eastAsia="Times New Roman" w:hAnsi="Times New Roman" w:cs="Times New Roman"/>
          <w:color w:val="000000"/>
          <w:sz w:val="24"/>
          <w:szCs w:val="24"/>
          <w:shd w:val="clear" w:color="auto" w:fill="00FFFF"/>
          <w:lang w:eastAsia="pt-BR"/>
        </w:rPr>
      </w:pPr>
    </w:p>
    <w:p w14:paraId="3C444A0B" w14:textId="201FF208"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highlight w:val="cyan"/>
          <w:shd w:val="clear" w:color="auto" w:fill="00FFFF"/>
          <w:lang w:eastAsia="pt-BR"/>
        </w:rPr>
        <w:t>Percebe-se que referido documento contém, em geral, os elementos exigidos pela</w:t>
      </w:r>
      <w:r w:rsidR="6998B264" w:rsidRPr="00D943A2">
        <w:rPr>
          <w:rFonts w:ascii="Times New Roman" w:eastAsia="Calibri" w:hAnsi="Times New Roman" w:cs="Times New Roman"/>
          <w:color w:val="000000" w:themeColor="text1"/>
          <w:sz w:val="24"/>
          <w:szCs w:val="24"/>
          <w:highlight w:val="cyan"/>
        </w:rPr>
        <w:t xml:space="preserve"> IN SEGES nº 58</w:t>
      </w:r>
      <w:r w:rsidR="00F9518A" w:rsidRPr="00D943A2">
        <w:rPr>
          <w:rFonts w:ascii="Times New Roman" w:eastAsia="Calibri" w:hAnsi="Times New Roman" w:cs="Times New Roman"/>
          <w:color w:val="000000" w:themeColor="text1"/>
          <w:sz w:val="24"/>
          <w:szCs w:val="24"/>
          <w:highlight w:val="cyan"/>
        </w:rPr>
        <w:t>, de 20</w:t>
      </w:r>
      <w:r w:rsidR="6998B264" w:rsidRPr="00D943A2">
        <w:rPr>
          <w:rFonts w:ascii="Times New Roman" w:eastAsia="Calibri" w:hAnsi="Times New Roman" w:cs="Times New Roman"/>
          <w:color w:val="000000" w:themeColor="text1"/>
          <w:sz w:val="24"/>
          <w:szCs w:val="24"/>
          <w:highlight w:val="cyan"/>
        </w:rPr>
        <w:t>22</w:t>
      </w:r>
      <w:r w:rsidRPr="00D943A2">
        <w:rPr>
          <w:rFonts w:ascii="Times New Roman" w:eastAsia="Times New Roman" w:hAnsi="Times New Roman" w:cs="Times New Roman"/>
          <w:color w:val="000000"/>
          <w:sz w:val="24"/>
          <w:szCs w:val="24"/>
          <w:shd w:val="clear" w:color="auto" w:fill="00FFFF"/>
          <w:lang w:eastAsia="pt-BR"/>
        </w:rPr>
        <w:t>.  </w:t>
      </w:r>
    </w:p>
    <w:p w14:paraId="22D958D9" w14:textId="77777777" w:rsidR="0046208A" w:rsidRPr="00D943A2" w:rsidRDefault="0046208A" w:rsidP="00AB5A2F">
      <w:pPr>
        <w:spacing w:after="0" w:line="240" w:lineRule="auto"/>
        <w:ind w:firstLine="708"/>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sz w:val="24"/>
          <w:szCs w:val="24"/>
          <w:u w:val="single"/>
          <w:shd w:val="clear" w:color="auto" w:fill="00FFFF"/>
          <w:lang w:eastAsia="pt-BR"/>
        </w:rPr>
        <w:t>OU </w:t>
      </w:r>
    </w:p>
    <w:p w14:paraId="07322FF0" w14:textId="5FA8A7A1" w:rsidR="0046208A" w:rsidRPr="00D943A2" w:rsidRDefault="0046208A" w:rsidP="003A1E08">
      <w:pPr>
        <w:spacing w:after="0" w:line="240" w:lineRule="auto"/>
        <w:ind w:firstLine="708"/>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shd w:val="clear" w:color="auto" w:fill="00FFFF"/>
          <w:lang w:eastAsia="pt-BR"/>
        </w:rPr>
        <w:t>Percebe-se, entretanto, que referido documento não contempla todos os elementos exigidos pel</w:t>
      </w:r>
      <w:r w:rsidR="0039E00A" w:rsidRPr="00D943A2">
        <w:rPr>
          <w:rFonts w:ascii="Times New Roman" w:eastAsia="Times New Roman" w:hAnsi="Times New Roman" w:cs="Times New Roman"/>
          <w:sz w:val="24"/>
          <w:szCs w:val="24"/>
          <w:shd w:val="clear" w:color="auto" w:fill="00FFFF"/>
          <w:lang w:eastAsia="pt-BR"/>
        </w:rPr>
        <w:t xml:space="preserve">o </w:t>
      </w:r>
      <w:r w:rsidR="0039E00A" w:rsidRPr="00D943A2">
        <w:rPr>
          <w:rFonts w:ascii="Times New Roman" w:eastAsia="Calibri" w:hAnsi="Times New Roman" w:cs="Times New Roman"/>
          <w:color w:val="000000" w:themeColor="text1"/>
          <w:sz w:val="24"/>
          <w:szCs w:val="24"/>
          <w:highlight w:val="cyan"/>
        </w:rPr>
        <w:t>art. 9º, da IN SEGES nº 58</w:t>
      </w:r>
      <w:r w:rsidR="00F9518A" w:rsidRPr="00D943A2">
        <w:rPr>
          <w:rFonts w:ascii="Times New Roman" w:eastAsia="Calibri" w:hAnsi="Times New Roman" w:cs="Times New Roman"/>
          <w:color w:val="000000" w:themeColor="text1"/>
          <w:sz w:val="24"/>
          <w:szCs w:val="24"/>
          <w:highlight w:val="cyan"/>
        </w:rPr>
        <w:t>, de 20</w:t>
      </w:r>
      <w:r w:rsidR="0039E00A" w:rsidRPr="00D943A2">
        <w:rPr>
          <w:rFonts w:ascii="Times New Roman" w:eastAsia="Calibri" w:hAnsi="Times New Roman" w:cs="Times New Roman"/>
          <w:color w:val="000000" w:themeColor="text1"/>
          <w:sz w:val="24"/>
          <w:szCs w:val="24"/>
          <w:highlight w:val="cyan"/>
        </w:rPr>
        <w:t>22</w:t>
      </w:r>
      <w:r w:rsidRPr="00D943A2">
        <w:rPr>
          <w:rFonts w:ascii="Times New Roman" w:eastAsia="Times New Roman" w:hAnsi="Times New Roman" w:cs="Times New Roman"/>
          <w:sz w:val="24"/>
          <w:szCs w:val="24"/>
          <w:highlight w:val="cyan"/>
          <w:shd w:val="clear" w:color="auto" w:fill="00FFFF"/>
          <w:lang w:eastAsia="pt-BR"/>
        </w:rPr>
        <w:t>. Dessa forma, </w:t>
      </w:r>
      <w:r w:rsidRPr="00D943A2">
        <w:rPr>
          <w:rFonts w:ascii="Times New Roman" w:eastAsia="Times New Roman" w:hAnsi="Times New Roman" w:cs="Times New Roman"/>
          <w:sz w:val="24"/>
          <w:szCs w:val="24"/>
          <w:highlight w:val="cyan"/>
          <w:u w:val="single"/>
          <w:shd w:val="clear" w:color="auto" w:fill="00FFFF"/>
          <w:lang w:eastAsia="pt-BR"/>
        </w:rPr>
        <w:t>o documento deverá ser ajustado</w:t>
      </w:r>
      <w:r w:rsidRPr="00D943A2">
        <w:rPr>
          <w:rFonts w:ascii="Times New Roman" w:eastAsia="Times New Roman" w:hAnsi="Times New Roman" w:cs="Times New Roman"/>
          <w:sz w:val="24"/>
          <w:szCs w:val="24"/>
          <w:highlight w:val="cyan"/>
          <w:shd w:val="clear" w:color="auto" w:fill="00FFFF"/>
          <w:lang w:eastAsia="pt-BR"/>
        </w:rPr>
        <w:t>, para que passe a tratar dos conteúdos exigíveis, sendo que os elementos obrigatórios devem ser necessariamente contemplados, ao passo que eventual ausência dos demais elementos deve ser devidamente justificada (</w:t>
      </w:r>
      <w:r w:rsidR="2C427ECF" w:rsidRPr="00D943A2">
        <w:rPr>
          <w:rFonts w:ascii="Times New Roman" w:eastAsia="Calibri" w:hAnsi="Times New Roman" w:cs="Times New Roman"/>
          <w:color w:val="000000" w:themeColor="text1"/>
          <w:sz w:val="24"/>
          <w:szCs w:val="24"/>
          <w:highlight w:val="cyan"/>
        </w:rPr>
        <w:t>art. 9º, § 1º, da IN SEGES nº 58</w:t>
      </w:r>
      <w:r w:rsidR="00F9518A" w:rsidRPr="00D943A2">
        <w:rPr>
          <w:rFonts w:ascii="Times New Roman" w:eastAsia="Calibri" w:hAnsi="Times New Roman" w:cs="Times New Roman"/>
          <w:color w:val="000000" w:themeColor="text1"/>
          <w:sz w:val="24"/>
          <w:szCs w:val="24"/>
          <w:highlight w:val="cyan"/>
        </w:rPr>
        <w:t>, de 20</w:t>
      </w:r>
      <w:r w:rsidR="2C427ECF" w:rsidRPr="00D943A2">
        <w:rPr>
          <w:rFonts w:ascii="Times New Roman" w:eastAsia="Calibri" w:hAnsi="Times New Roman" w:cs="Times New Roman"/>
          <w:color w:val="000000" w:themeColor="text1"/>
          <w:sz w:val="24"/>
          <w:szCs w:val="24"/>
          <w:highlight w:val="cyan"/>
        </w:rPr>
        <w:t>22</w:t>
      </w:r>
      <w:r w:rsidRPr="00D943A2">
        <w:rPr>
          <w:rFonts w:ascii="Times New Roman" w:eastAsia="Times New Roman" w:hAnsi="Times New Roman" w:cs="Times New Roman"/>
          <w:sz w:val="24"/>
          <w:szCs w:val="24"/>
          <w:highlight w:val="cyan"/>
          <w:shd w:val="clear" w:color="auto" w:fill="00FFFF"/>
          <w:lang w:eastAsia="pt-BR"/>
        </w:rPr>
        <w:t>).</w:t>
      </w:r>
    </w:p>
    <w:p w14:paraId="2B65B905" w14:textId="77777777" w:rsidR="0046208A" w:rsidRPr="00D943A2" w:rsidRDefault="0046208A" w:rsidP="00FA40A6">
      <w:pPr>
        <w:spacing w:after="0" w:line="240" w:lineRule="auto"/>
        <w:ind w:firstLine="1418"/>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24855422" w14:textId="77777777" w:rsidTr="009A69EB">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7877BC72" w14:textId="77777777" w:rsidR="0046208A" w:rsidRPr="00D943A2" w:rsidRDefault="0046208A" w:rsidP="00FA40A6">
            <w:pPr>
              <w:spacing w:after="0" w:line="240" w:lineRule="auto"/>
              <w:rPr>
                <w:rFonts w:ascii="Times New Roman" w:eastAsiaTheme="minorEastAsia" w:hAnsi="Times New Roman" w:cs="Times New Roman"/>
                <w:sz w:val="24"/>
                <w:szCs w:val="24"/>
                <w:lang w:eastAsia="pt-BR"/>
              </w:rPr>
            </w:pPr>
            <w:r w:rsidRPr="00D943A2">
              <w:rPr>
                <w:rFonts w:ascii="Times New Roman" w:eastAsiaTheme="minorEastAsia" w:hAnsi="Times New Roman" w:cs="Times New Roman"/>
                <w:b/>
                <w:bCs/>
                <w:color w:val="000000"/>
                <w:sz w:val="24"/>
                <w:szCs w:val="24"/>
                <w:shd w:val="clear" w:color="auto" w:fill="FFFF99"/>
                <w:lang w:eastAsia="pt-BR"/>
              </w:rPr>
              <w:t>Nota Explicativa: </w:t>
            </w:r>
            <w:r w:rsidRPr="00D943A2">
              <w:rPr>
                <w:rFonts w:ascii="Times New Roman" w:eastAsiaTheme="minorEastAsia" w:hAnsi="Times New Roman" w:cs="Times New Roman"/>
                <w:color w:val="000000"/>
                <w:sz w:val="24"/>
                <w:szCs w:val="24"/>
                <w:shd w:val="clear" w:color="auto" w:fill="FFFF99"/>
                <w:lang w:eastAsia="pt-BR"/>
              </w:rPr>
              <w:t>Caso não conste ETP dos autos, deve-se utilizar o item abaixo:</w:t>
            </w:r>
            <w:r w:rsidRPr="00D943A2">
              <w:rPr>
                <w:rFonts w:ascii="Times New Roman" w:eastAsiaTheme="minorEastAsia" w:hAnsi="Times New Roman" w:cs="Times New Roman"/>
                <w:sz w:val="24"/>
                <w:szCs w:val="24"/>
                <w:lang w:eastAsia="pt-BR"/>
              </w:rPr>
              <w:t> </w:t>
            </w:r>
          </w:p>
        </w:tc>
      </w:tr>
    </w:tbl>
    <w:p w14:paraId="29F9536D" w14:textId="77777777" w:rsidR="0046208A" w:rsidRPr="00D943A2" w:rsidRDefault="0046208A" w:rsidP="00FA40A6">
      <w:pPr>
        <w:spacing w:after="0" w:line="240" w:lineRule="auto"/>
        <w:ind w:firstLine="1418"/>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lang w:eastAsia="pt-BR"/>
        </w:rPr>
        <w:t> </w:t>
      </w:r>
    </w:p>
    <w:p w14:paraId="5D02437A" w14:textId="0138C187" w:rsidR="0046208A" w:rsidRPr="00D943A2" w:rsidRDefault="0046208A" w:rsidP="00FA40A6">
      <w:pPr>
        <w:spacing w:after="0" w:line="240" w:lineRule="auto"/>
        <w:jc w:val="both"/>
        <w:rPr>
          <w:rFonts w:ascii="Times New Roman" w:eastAsia="Times New Roman" w:hAnsi="Times New Roman" w:cs="Times New Roman"/>
          <w:color w:val="FF0000"/>
          <w:sz w:val="24"/>
          <w:szCs w:val="24"/>
          <w:lang w:eastAsia="pt-BR"/>
        </w:rPr>
      </w:pPr>
      <w:r w:rsidRPr="00D943A2">
        <w:rPr>
          <w:rFonts w:ascii="Times New Roman" w:eastAsia="Times New Roman" w:hAnsi="Times New Roman" w:cs="Times New Roman"/>
          <w:color w:val="FF0000"/>
          <w:sz w:val="24"/>
          <w:szCs w:val="24"/>
          <w:lang w:eastAsia="pt-BR"/>
        </w:rPr>
        <w:t xml:space="preserve">Verifica-se que a Administração não apresentou o estudo técnico preliminar e a hipótese não se enquadra nas exceções do </w:t>
      </w:r>
      <w:r w:rsidR="1A171FE7" w:rsidRPr="00D943A2">
        <w:rPr>
          <w:rFonts w:ascii="Times New Roman" w:eastAsia="Calibri" w:hAnsi="Times New Roman" w:cs="Times New Roman"/>
          <w:color w:val="FF0000"/>
          <w:sz w:val="24"/>
          <w:szCs w:val="24"/>
        </w:rPr>
        <w:t>art. 14, da IN SEGES nº 58</w:t>
      </w:r>
      <w:r w:rsidR="00F9518A" w:rsidRPr="00D943A2">
        <w:rPr>
          <w:rFonts w:ascii="Times New Roman" w:eastAsia="Calibri" w:hAnsi="Times New Roman" w:cs="Times New Roman"/>
          <w:color w:val="FF0000"/>
          <w:sz w:val="24"/>
          <w:szCs w:val="24"/>
        </w:rPr>
        <w:t>, de 20</w:t>
      </w:r>
      <w:r w:rsidR="1A171FE7" w:rsidRPr="00D943A2">
        <w:rPr>
          <w:rFonts w:ascii="Times New Roman" w:eastAsia="Calibri" w:hAnsi="Times New Roman" w:cs="Times New Roman"/>
          <w:color w:val="FF0000"/>
          <w:sz w:val="24"/>
          <w:szCs w:val="24"/>
        </w:rPr>
        <w:t>22</w:t>
      </w:r>
      <w:r w:rsidRPr="00D943A2">
        <w:rPr>
          <w:rFonts w:ascii="Times New Roman" w:eastAsia="Times New Roman" w:hAnsi="Times New Roman" w:cs="Times New Roman"/>
          <w:color w:val="FF0000"/>
          <w:sz w:val="24"/>
          <w:szCs w:val="24"/>
          <w:lang w:eastAsia="pt-BR"/>
        </w:rPr>
        <w:t>. Deverá, portanto, </w:t>
      </w:r>
      <w:r w:rsidRPr="00D943A2">
        <w:rPr>
          <w:rFonts w:ascii="Times New Roman" w:eastAsia="Times New Roman" w:hAnsi="Times New Roman" w:cs="Times New Roman"/>
          <w:color w:val="FF0000"/>
          <w:sz w:val="24"/>
          <w:szCs w:val="24"/>
          <w:u w:val="single"/>
          <w:lang w:eastAsia="pt-BR"/>
        </w:rPr>
        <w:t>sanar a irregularidade, elaborando o documento conforme as orientações traçadas acima</w:t>
      </w:r>
      <w:r w:rsidRPr="00D943A2">
        <w:rPr>
          <w:rFonts w:ascii="Times New Roman" w:eastAsia="Times New Roman" w:hAnsi="Times New Roman" w:cs="Times New Roman"/>
          <w:color w:val="FF0000"/>
          <w:sz w:val="24"/>
          <w:szCs w:val="24"/>
          <w:lang w:eastAsia="pt-BR"/>
        </w:rPr>
        <w:t>, nos termos d</w:t>
      </w:r>
      <w:r w:rsidR="5C653581" w:rsidRPr="00D943A2">
        <w:rPr>
          <w:rFonts w:ascii="Times New Roman" w:eastAsia="Times New Roman" w:hAnsi="Times New Roman" w:cs="Times New Roman"/>
          <w:color w:val="FF0000"/>
          <w:sz w:val="24"/>
          <w:szCs w:val="24"/>
          <w:lang w:eastAsia="pt-BR"/>
        </w:rPr>
        <w:t>a</w:t>
      </w:r>
      <w:r w:rsidR="5C653581" w:rsidRPr="00D943A2">
        <w:rPr>
          <w:rFonts w:ascii="Times New Roman" w:eastAsia="Calibri" w:hAnsi="Times New Roman" w:cs="Times New Roman"/>
          <w:color w:val="FF0000"/>
          <w:sz w:val="24"/>
          <w:szCs w:val="24"/>
        </w:rPr>
        <w:t xml:space="preserve"> Lei nº 14.133</w:t>
      </w:r>
      <w:r w:rsidR="00F9518A" w:rsidRPr="00D943A2">
        <w:rPr>
          <w:rFonts w:ascii="Times New Roman" w:eastAsia="Calibri" w:hAnsi="Times New Roman" w:cs="Times New Roman"/>
          <w:color w:val="FF0000"/>
          <w:sz w:val="24"/>
          <w:szCs w:val="24"/>
        </w:rPr>
        <w:t>, de 20</w:t>
      </w:r>
      <w:r w:rsidR="5C653581" w:rsidRPr="00D943A2">
        <w:rPr>
          <w:rFonts w:ascii="Times New Roman" w:eastAsia="Calibri" w:hAnsi="Times New Roman" w:cs="Times New Roman"/>
          <w:color w:val="FF0000"/>
          <w:sz w:val="24"/>
          <w:szCs w:val="24"/>
        </w:rPr>
        <w:t>21 (art. 18, I, e § 1º) e da IN SEGES nº 58</w:t>
      </w:r>
      <w:r w:rsidR="00F9518A" w:rsidRPr="00D943A2">
        <w:rPr>
          <w:rFonts w:ascii="Times New Roman" w:eastAsia="Calibri" w:hAnsi="Times New Roman" w:cs="Times New Roman"/>
          <w:color w:val="FF0000"/>
          <w:sz w:val="24"/>
          <w:szCs w:val="24"/>
        </w:rPr>
        <w:t>, de 20</w:t>
      </w:r>
      <w:r w:rsidR="5C653581" w:rsidRPr="00D943A2">
        <w:rPr>
          <w:rFonts w:ascii="Times New Roman" w:eastAsia="Calibri" w:hAnsi="Times New Roman" w:cs="Times New Roman"/>
          <w:color w:val="FF0000"/>
          <w:sz w:val="24"/>
          <w:szCs w:val="24"/>
        </w:rPr>
        <w:t>22.</w:t>
      </w:r>
    </w:p>
    <w:p w14:paraId="7E14EB77" w14:textId="15E067E3" w:rsidR="00E33511" w:rsidRPr="009A69EB" w:rsidRDefault="56C741E8"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48747479" w14:textId="236BEAA1"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Gerenciamento de riscos </w:t>
      </w:r>
    </w:p>
    <w:p w14:paraId="03E00CD6" w14:textId="77777777" w:rsidR="005E5E3E" w:rsidRDefault="005E5E3E" w:rsidP="00FA40A6">
      <w:pPr>
        <w:spacing w:after="0" w:line="240" w:lineRule="auto"/>
        <w:ind w:firstLine="1418"/>
        <w:jc w:val="both"/>
        <w:rPr>
          <w:rFonts w:ascii="Times New Roman" w:eastAsia="Times New Roman" w:hAnsi="Times New Roman" w:cs="Times New Roman"/>
          <w:color w:val="000000"/>
          <w:sz w:val="24"/>
          <w:szCs w:val="24"/>
          <w:lang w:eastAsia="pt-BR"/>
        </w:rPr>
      </w:pPr>
    </w:p>
    <w:p w14:paraId="3A9272DA" w14:textId="77777777" w:rsidR="005E5E3E" w:rsidRPr="005E5E3E" w:rsidRDefault="005E5E3E" w:rsidP="005E5E3E">
      <w:pPr>
        <w:spacing w:after="0" w:line="240" w:lineRule="auto"/>
        <w:jc w:val="both"/>
        <w:rPr>
          <w:rFonts w:ascii="Times New Roman" w:eastAsia="Times New Roman" w:hAnsi="Times New Roman" w:cs="Times New Roman"/>
          <w:color w:val="000000"/>
          <w:sz w:val="24"/>
          <w:szCs w:val="24"/>
          <w:lang w:eastAsia="pt-BR"/>
        </w:rPr>
      </w:pPr>
      <w:r w:rsidRPr="286721E4">
        <w:rPr>
          <w:rFonts w:ascii="Times New Roman" w:eastAsia="Times New Roman" w:hAnsi="Times New Roman" w:cs="Times New Roman"/>
          <w:color w:val="000000" w:themeColor="text1"/>
          <w:sz w:val="24"/>
          <w:szCs w:val="24"/>
          <w:lang w:eastAsia="pt-BR"/>
        </w:rPr>
        <w:t>Cabe pontuar que “</w:t>
      </w:r>
      <w:r w:rsidRPr="286721E4">
        <w:rPr>
          <w:rFonts w:ascii="Times New Roman" w:eastAsia="Times New Roman" w:hAnsi="Times New Roman" w:cs="Times New Roman"/>
          <w:b/>
          <w:bCs/>
          <w:color w:val="000000" w:themeColor="text1"/>
          <w:sz w:val="24"/>
          <w:szCs w:val="24"/>
          <w:lang w:eastAsia="pt-BR"/>
        </w:rPr>
        <w:t>Mapa de Riscos” não se confunde com cláusula de matriz de risco</w:t>
      </w:r>
      <w:r w:rsidRPr="286721E4">
        <w:rPr>
          <w:rFonts w:ascii="Times New Roman" w:eastAsia="Times New Roman" w:hAnsi="Times New Roman" w:cs="Times New Roman"/>
          <w:color w:val="000000" w:themeColor="text1"/>
          <w:sz w:val="24"/>
          <w:szCs w:val="24"/>
          <w:lang w:eastAsia="pt-BR"/>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286721E4">
        <w:rPr>
          <w:rFonts w:ascii="Times New Roman" w:eastAsia="Times New Roman" w:hAnsi="Times New Roman" w:cs="Times New Roman"/>
          <w:b/>
          <w:bCs/>
          <w:color w:val="000000" w:themeColor="text1"/>
          <w:sz w:val="24"/>
          <w:szCs w:val="24"/>
          <w:lang w:eastAsia="pt-BR"/>
        </w:rPr>
        <w:t>a matriz de riscos a ser estabelecida no instrumento contratual</w:t>
      </w:r>
      <w:r w:rsidRPr="286721E4">
        <w:rPr>
          <w:rFonts w:ascii="Times New Roman" w:eastAsia="Times New Roman" w:hAnsi="Times New Roman" w:cs="Times New Roman"/>
          <w:color w:val="000000" w:themeColor="text1"/>
          <w:sz w:val="24"/>
          <w:szCs w:val="24"/>
          <w:lang w:eastAsia="pt-BR"/>
        </w:rPr>
        <w:t xml:space="preserve"> (item 5.2. do Instrumento de Padronização dos Procedimentos de Contratação: Advocacia-Geral da União: Ministério da Gestão e Inovação em Serviços Públicos, 2023).   </w:t>
      </w:r>
    </w:p>
    <w:p w14:paraId="3480EE08" w14:textId="242C66AF" w:rsidR="005E5E3E" w:rsidRPr="005E5E3E" w:rsidRDefault="406CCD24" w:rsidP="005E5E3E">
      <w:pPr>
        <w:spacing w:after="0" w:line="240" w:lineRule="auto"/>
        <w:jc w:val="both"/>
      </w:pPr>
      <w:r w:rsidRPr="286721E4">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w:t>
      </w:r>
      <w:proofErr w:type="gramStart"/>
      <w:r w:rsidRPr="286721E4">
        <w:rPr>
          <w:rFonts w:ascii="Times New Roman" w:eastAsia="Times New Roman" w:hAnsi="Times New Roman" w:cs="Times New Roman"/>
          <w:color w:val="000000" w:themeColor="text1"/>
          <w:sz w:val="24"/>
          <w:szCs w:val="24"/>
        </w:rPr>
        <w:t>do</w:t>
      </w:r>
      <w:proofErr w:type="gramEnd"/>
      <w:r w:rsidRPr="286721E4">
        <w:rPr>
          <w:rFonts w:ascii="Times New Roman" w:eastAsia="Times New Roman" w:hAnsi="Times New Roman" w:cs="Times New Roman"/>
          <w:color w:val="000000" w:themeColor="text1"/>
          <w:sz w:val="24"/>
          <w:szCs w:val="24"/>
        </w:rPr>
        <w:t xml:space="preserve"> Instrumento de Padronização dos Procedimentos de Contratação: Advocacia-Geral da União: Ministério da Gestão e Inovação em Serviços Públicos, 2023, disponível em </w:t>
      </w:r>
      <w:r w:rsidRPr="00100B6B">
        <w:rPr>
          <w:rFonts w:ascii="Times New Roman" w:eastAsia="Times New Roman" w:hAnsi="Times New Roman" w:cs="Times New Roman"/>
          <w:sz w:val="24"/>
          <w:szCs w:val="24"/>
        </w:rPr>
        <w:t>https://www.gov.br/agu/pt-br/comunicacao/noticias/saiba-como-guia-elaborado-pela-agu-e-peloministerio-da-gestao-facilitara-contratacoes-publicas-em-todo-o-pais</w:t>
      </w:r>
      <w:r w:rsidRPr="286721E4">
        <w:rPr>
          <w:rFonts w:ascii="Times New Roman" w:eastAsia="Times New Roman" w:hAnsi="Times New Roman" w:cs="Times New Roman"/>
          <w:color w:val="000000" w:themeColor="text1"/>
          <w:sz w:val="24"/>
          <w:szCs w:val="24"/>
        </w:rPr>
        <w:t>.</w:t>
      </w:r>
      <w:r w:rsidRPr="286721E4">
        <w:rPr>
          <w:rFonts w:ascii="Times New Roman" w:eastAsia="Times New Roman" w:hAnsi="Times New Roman" w:cs="Times New Roman"/>
          <w:sz w:val="24"/>
          <w:szCs w:val="24"/>
        </w:rPr>
        <w:t xml:space="preserve"> </w:t>
      </w:r>
    </w:p>
    <w:p w14:paraId="644D36FC" w14:textId="2267BA26" w:rsidR="005E5E3E" w:rsidRPr="005E5E3E" w:rsidRDefault="005E5E3E" w:rsidP="005E5E3E">
      <w:pPr>
        <w:spacing w:after="0" w:line="240" w:lineRule="auto"/>
        <w:jc w:val="both"/>
        <w:rPr>
          <w:rFonts w:ascii="Times New Roman" w:eastAsia="Times New Roman" w:hAnsi="Times New Roman" w:cs="Times New Roman"/>
          <w:color w:val="000000"/>
          <w:sz w:val="24"/>
          <w:szCs w:val="24"/>
          <w:lang w:eastAsia="pt-BR"/>
        </w:rPr>
      </w:pPr>
      <w:r w:rsidRPr="286721E4">
        <w:rPr>
          <w:rFonts w:ascii="Times New Roman" w:eastAsia="Times New Roman" w:hAnsi="Times New Roman" w:cs="Times New Roman"/>
          <w:color w:val="000000" w:themeColor="text1"/>
          <w:sz w:val="24"/>
          <w:szCs w:val="24"/>
          <w:lang w:eastAsia="pt-BR"/>
        </w:rPr>
        <w:t>​   </w:t>
      </w:r>
    </w:p>
    <w:p w14:paraId="0BA052C3" w14:textId="7115CA01" w:rsidR="005E5E3E" w:rsidRPr="005E5E3E" w:rsidRDefault="005E5E3E" w:rsidP="005E5E3E">
      <w:pPr>
        <w:spacing w:after="0" w:line="240" w:lineRule="auto"/>
        <w:jc w:val="both"/>
        <w:rPr>
          <w:rFonts w:ascii="Times New Roman" w:eastAsia="Times New Roman" w:hAnsi="Times New Roman" w:cs="Times New Roman"/>
          <w:color w:val="FF0000"/>
          <w:sz w:val="24"/>
          <w:szCs w:val="24"/>
          <w:lang w:eastAsia="pt-BR"/>
        </w:rPr>
      </w:pPr>
      <w:r w:rsidRPr="005E5E3E">
        <w:rPr>
          <w:rFonts w:ascii="Times New Roman" w:eastAsia="Times New Roman" w:hAnsi="Times New Roman" w:cs="Times New Roman"/>
          <w:color w:val="000000"/>
          <w:sz w:val="24"/>
          <w:szCs w:val="24"/>
          <w:lang w:eastAsia="pt-BR"/>
        </w:rPr>
        <w:t xml:space="preserve">Quanto ao mapa de riscos (art. 18, X,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5E5E3E">
        <w:rPr>
          <w:rFonts w:ascii="Times New Roman" w:eastAsia="Times New Roman" w:hAnsi="Times New Roman" w:cs="Times New Roman"/>
          <w:color w:val="FF0000"/>
          <w:sz w:val="24"/>
          <w:szCs w:val="24"/>
          <w:lang w:eastAsia="pt-BR"/>
        </w:rPr>
        <w:t>(fls. XXX/SEI n. XXX).</w:t>
      </w:r>
    </w:p>
    <w:p w14:paraId="5C6D2E1E" w14:textId="6ECA4266" w:rsidR="005E5E3E" w:rsidRPr="005E5E3E" w:rsidRDefault="005E5E3E" w:rsidP="005E5E3E">
      <w:pPr>
        <w:spacing w:after="0" w:line="240" w:lineRule="auto"/>
        <w:jc w:val="both"/>
        <w:rPr>
          <w:rFonts w:ascii="Times New Roman" w:eastAsia="Times New Roman" w:hAnsi="Times New Roman" w:cs="Times New Roman"/>
          <w:color w:val="000000"/>
          <w:sz w:val="24"/>
          <w:szCs w:val="24"/>
          <w:lang w:eastAsia="pt-BR"/>
        </w:rPr>
      </w:pPr>
      <w:r w:rsidRPr="286721E4">
        <w:rPr>
          <w:rFonts w:ascii="Times New Roman" w:eastAsia="Times New Roman" w:hAnsi="Times New Roman" w:cs="Times New Roman"/>
          <w:color w:val="000000" w:themeColor="text1"/>
          <w:sz w:val="24"/>
          <w:szCs w:val="24"/>
          <w:lang w:eastAsia="pt-BR"/>
        </w:rPr>
        <w:lastRenderedPageBreak/>
        <w:t>Acertadamente, f</w:t>
      </w:r>
      <w:r w:rsidR="736B9559" w:rsidRPr="286721E4">
        <w:rPr>
          <w:rFonts w:ascii="Times New Roman" w:eastAsia="Times New Roman" w:hAnsi="Times New Roman" w:cs="Times New Roman"/>
          <w:color w:val="000000" w:themeColor="text1"/>
          <w:sz w:val="24"/>
          <w:szCs w:val="24"/>
          <w:lang w:eastAsia="pt-BR"/>
        </w:rPr>
        <w:t xml:space="preserve">oi </w:t>
      </w:r>
      <w:r w:rsidRPr="286721E4">
        <w:rPr>
          <w:rFonts w:ascii="Times New Roman" w:eastAsia="Times New Roman" w:hAnsi="Times New Roman" w:cs="Times New Roman"/>
          <w:color w:val="000000" w:themeColor="text1"/>
          <w:sz w:val="24"/>
          <w:szCs w:val="24"/>
          <w:lang w:eastAsia="pt-BR"/>
        </w:rPr>
        <w:t>definido, como tratamento do risco de descumprimento das obrigações trabalhistas, previdenciárias e de recolhimento de FGTS, o uso </w:t>
      </w:r>
      <w:r w:rsidRPr="286721E4">
        <w:rPr>
          <w:rFonts w:ascii="Times New Roman" w:eastAsia="Times New Roman" w:hAnsi="Times New Roman" w:cs="Times New Roman"/>
          <w:color w:val="FF0000"/>
          <w:sz w:val="24"/>
          <w:szCs w:val="24"/>
          <w:lang w:eastAsia="pt-BR"/>
        </w:rPr>
        <w:t>da conta-depósito vinculada </w:t>
      </w:r>
      <w:r w:rsidRPr="286721E4">
        <w:rPr>
          <w:rFonts w:ascii="Times New Roman" w:eastAsia="Times New Roman" w:hAnsi="Times New Roman" w:cs="Times New Roman"/>
          <w:b/>
          <w:bCs/>
          <w:color w:val="FF0000"/>
          <w:sz w:val="24"/>
          <w:szCs w:val="24"/>
          <w:u w:val="single"/>
          <w:lang w:eastAsia="pt-BR"/>
        </w:rPr>
        <w:t>OU</w:t>
      </w:r>
      <w:r w:rsidRPr="286721E4">
        <w:rPr>
          <w:rFonts w:ascii="Times New Roman" w:eastAsia="Times New Roman" w:hAnsi="Times New Roman" w:cs="Times New Roman"/>
          <w:color w:val="FF0000"/>
          <w:sz w:val="24"/>
          <w:szCs w:val="24"/>
          <w:lang w:eastAsia="pt-BR"/>
        </w:rPr>
        <w:t> do pagamento pelo fato gerador </w:t>
      </w:r>
      <w:r w:rsidRPr="286721E4">
        <w:rPr>
          <w:rFonts w:ascii="Times New Roman" w:eastAsia="Times New Roman" w:hAnsi="Times New Roman" w:cs="Times New Roman"/>
          <w:color w:val="000000" w:themeColor="text1"/>
          <w:sz w:val="24"/>
          <w:szCs w:val="24"/>
          <w:lang w:eastAsia="pt-BR"/>
        </w:rPr>
        <w:t>(art. 18, §1º, da IN SEGES/MP nº 05</w:t>
      </w:r>
      <w:r w:rsidR="00FC0CE0" w:rsidRPr="286721E4">
        <w:rPr>
          <w:rFonts w:ascii="Times New Roman" w:eastAsia="Times New Roman" w:hAnsi="Times New Roman" w:cs="Times New Roman"/>
          <w:color w:val="000000" w:themeColor="text1"/>
          <w:sz w:val="24"/>
          <w:szCs w:val="24"/>
          <w:lang w:eastAsia="pt-BR"/>
        </w:rPr>
        <w:t xml:space="preserve">, de </w:t>
      </w:r>
      <w:r w:rsidRPr="286721E4">
        <w:rPr>
          <w:rFonts w:ascii="Times New Roman" w:eastAsia="Times New Roman" w:hAnsi="Times New Roman" w:cs="Times New Roman"/>
          <w:color w:val="000000" w:themeColor="text1"/>
          <w:sz w:val="24"/>
          <w:szCs w:val="24"/>
          <w:lang w:eastAsia="pt-BR"/>
        </w:rPr>
        <w:t>2017). </w:t>
      </w:r>
    </w:p>
    <w:p w14:paraId="638F18BD" w14:textId="77777777" w:rsidR="005E5E3E" w:rsidRPr="005E5E3E" w:rsidRDefault="005E5E3E" w:rsidP="005E5E3E">
      <w:pPr>
        <w:spacing w:after="0" w:line="240" w:lineRule="auto"/>
        <w:jc w:val="both"/>
        <w:rPr>
          <w:rFonts w:ascii="Times New Roman" w:eastAsia="Times New Roman" w:hAnsi="Times New Roman" w:cs="Times New Roman"/>
          <w:color w:val="000000"/>
          <w:sz w:val="24"/>
          <w:szCs w:val="24"/>
          <w:lang w:eastAsia="pt-BR"/>
        </w:rPr>
      </w:pPr>
    </w:p>
    <w:p w14:paraId="03B4F91C" w14:textId="33D42167" w:rsidR="005E5E3E" w:rsidRPr="0061267E" w:rsidRDefault="005E5E3E" w:rsidP="005E5E3E">
      <w:pPr>
        <w:spacing w:after="0" w:line="240" w:lineRule="auto"/>
        <w:jc w:val="both"/>
        <w:rPr>
          <w:rFonts w:ascii="Times New Roman" w:eastAsia="Times New Roman" w:hAnsi="Times New Roman" w:cs="Times New Roman"/>
          <w:color w:val="FF0000"/>
          <w:sz w:val="24"/>
          <w:szCs w:val="24"/>
          <w:shd w:val="clear" w:color="auto" w:fill="00FFFF"/>
          <w:lang w:eastAsia="pt-BR"/>
        </w:rPr>
      </w:pPr>
      <w:r w:rsidRPr="0061267E">
        <w:rPr>
          <w:rFonts w:ascii="Times New Roman" w:eastAsia="Times New Roman" w:hAnsi="Times New Roman" w:cs="Times New Roman"/>
          <w:color w:val="FF0000"/>
          <w:sz w:val="24"/>
          <w:szCs w:val="24"/>
          <w:shd w:val="clear" w:color="auto" w:fill="00FFFF"/>
          <w:lang w:eastAsia="pt-BR"/>
        </w:rPr>
        <w:t>De toda forma, tendo em vista a edição do Caderno de Logística do sistema de pagamento pelo fato gerador, </w:t>
      </w:r>
      <w:r w:rsidRPr="0061267E">
        <w:rPr>
          <w:rFonts w:ascii="Times New Roman" w:eastAsia="Times New Roman" w:hAnsi="Times New Roman" w:cs="Times New Roman"/>
          <w:color w:val="FF0000"/>
          <w:sz w:val="24"/>
          <w:szCs w:val="24"/>
          <w:u w:val="single"/>
          <w:shd w:val="clear" w:color="auto" w:fill="00FFFF"/>
          <w:lang w:eastAsia="pt-BR"/>
        </w:rPr>
        <w:t>recomenda-se que a Administração justifique a escolha</w:t>
      </w:r>
      <w:r w:rsidRPr="0061267E">
        <w:rPr>
          <w:rFonts w:ascii="Times New Roman" w:eastAsia="Times New Roman" w:hAnsi="Times New Roman" w:cs="Times New Roman"/>
          <w:color w:val="FF0000"/>
          <w:sz w:val="24"/>
          <w:szCs w:val="24"/>
          <w:shd w:val="clear" w:color="auto" w:fill="00FFFF"/>
          <w:lang w:eastAsia="pt-BR"/>
        </w:rPr>
        <w:t> pela conta-depósito vinculada/pagamento pelo fato gerador, a partir de uma ponderação de custo-benefício (art. 18, §2º, da IN SEGES/MP nº 05</w:t>
      </w:r>
      <w:r w:rsidR="00FC0CE0" w:rsidRPr="0061267E">
        <w:rPr>
          <w:rFonts w:ascii="Times New Roman" w:eastAsia="Times New Roman" w:hAnsi="Times New Roman" w:cs="Times New Roman"/>
          <w:color w:val="FF0000"/>
          <w:sz w:val="24"/>
          <w:szCs w:val="24"/>
          <w:shd w:val="clear" w:color="auto" w:fill="00FFFF"/>
          <w:lang w:eastAsia="pt-BR"/>
        </w:rPr>
        <w:t xml:space="preserve">, de </w:t>
      </w:r>
      <w:r w:rsidRPr="0061267E">
        <w:rPr>
          <w:rFonts w:ascii="Times New Roman" w:eastAsia="Times New Roman" w:hAnsi="Times New Roman" w:cs="Times New Roman"/>
          <w:color w:val="FF0000"/>
          <w:sz w:val="24"/>
          <w:szCs w:val="24"/>
          <w:shd w:val="clear" w:color="auto" w:fill="00FFFF"/>
          <w:lang w:eastAsia="pt-BR"/>
        </w:rPr>
        <w:t>2017).</w:t>
      </w:r>
    </w:p>
    <w:p w14:paraId="3CB2354F" w14:textId="77777777" w:rsidR="005E5E3E" w:rsidRPr="000910B5" w:rsidRDefault="005E5E3E" w:rsidP="005E5E3E">
      <w:pPr>
        <w:spacing w:after="0" w:line="240" w:lineRule="auto"/>
        <w:ind w:firstLine="708"/>
        <w:jc w:val="both"/>
        <w:rPr>
          <w:rStyle w:val="Forte"/>
          <w:rFonts w:ascii="Times New Roman" w:eastAsia="Times New Roman" w:hAnsi="Times New Roman" w:cs="Times New Roman"/>
          <w:color w:val="000000"/>
          <w:sz w:val="24"/>
          <w:szCs w:val="24"/>
          <w:u w:val="single"/>
          <w:shd w:val="clear" w:color="auto" w:fill="00FFFF"/>
          <w:lang w:eastAsia="pt-BR"/>
        </w:rPr>
      </w:pPr>
      <w:r w:rsidRPr="000910B5">
        <w:rPr>
          <w:rStyle w:val="Forte"/>
          <w:rFonts w:ascii="Times New Roman" w:eastAsia="Times New Roman" w:hAnsi="Times New Roman" w:cs="Times New Roman"/>
          <w:color w:val="000000"/>
          <w:sz w:val="24"/>
          <w:szCs w:val="24"/>
          <w:u w:val="single"/>
          <w:shd w:val="clear" w:color="auto" w:fill="00FFFF"/>
          <w:lang w:eastAsia="pt-BR"/>
        </w:rPr>
        <w:t>OU</w:t>
      </w:r>
    </w:p>
    <w:p w14:paraId="5DB9B5AC" w14:textId="45C35E80" w:rsidR="005E5E3E" w:rsidRPr="000910B5" w:rsidRDefault="005E5E3E" w:rsidP="003A1E08">
      <w:pPr>
        <w:spacing w:after="0" w:line="240" w:lineRule="auto"/>
        <w:ind w:firstLine="708"/>
        <w:jc w:val="both"/>
        <w:rPr>
          <w:rStyle w:val="Forte"/>
          <w:rFonts w:ascii="Times New Roman" w:hAnsi="Times New Roman" w:cs="Times New Roman"/>
          <w:b w:val="0"/>
          <w:bCs w:val="0"/>
          <w:sz w:val="24"/>
          <w:szCs w:val="24"/>
          <w:shd w:val="clear" w:color="auto" w:fill="00FFFF"/>
          <w:lang w:eastAsia="pt-BR"/>
        </w:rPr>
      </w:pPr>
      <w:r w:rsidRPr="000910B5">
        <w:rPr>
          <w:rStyle w:val="Forte"/>
          <w:rFonts w:ascii="Times New Roman" w:hAnsi="Times New Roman" w:cs="Times New Roman"/>
          <w:b w:val="0"/>
          <w:bCs w:val="0"/>
          <w:sz w:val="24"/>
          <w:szCs w:val="24"/>
          <w:shd w:val="clear" w:color="auto" w:fill="00FFFF"/>
          <w:lang w:eastAsia="pt-BR"/>
        </w:rPr>
        <w:t>Quanto</w:t>
      </w:r>
      <w:r w:rsidRPr="000910B5">
        <w:rPr>
          <w:rStyle w:val="Forte"/>
          <w:rFonts w:ascii="Times New Roman" w:hAnsi="Times New Roman" w:cs="Times New Roman"/>
          <w:sz w:val="24"/>
          <w:szCs w:val="24"/>
          <w:shd w:val="clear" w:color="auto" w:fill="00FFFF"/>
          <w:lang w:eastAsia="pt-BR"/>
        </w:rPr>
        <w:t xml:space="preserve"> </w:t>
      </w:r>
      <w:r w:rsidRPr="000910B5">
        <w:rPr>
          <w:rStyle w:val="Forte"/>
          <w:rFonts w:ascii="Times New Roman" w:hAnsi="Times New Roman" w:cs="Times New Roman"/>
          <w:b w:val="0"/>
          <w:bCs w:val="0"/>
          <w:sz w:val="24"/>
          <w:szCs w:val="24"/>
          <w:shd w:val="clear" w:color="auto" w:fill="00FFFF"/>
          <w:lang w:eastAsia="pt-BR"/>
        </w:rPr>
        <w:t xml:space="preserve">ao mapa de riscos, </w:t>
      </w:r>
      <w:r w:rsidRPr="0061267E">
        <w:rPr>
          <w:rStyle w:val="Forte"/>
          <w:rFonts w:ascii="Times New Roman" w:hAnsi="Times New Roman" w:cs="Times New Roman"/>
          <w:b w:val="0"/>
          <w:bCs w:val="0"/>
          <w:sz w:val="24"/>
          <w:szCs w:val="24"/>
          <w:u w:val="single"/>
          <w:shd w:val="clear" w:color="auto" w:fill="00FFFF"/>
          <w:lang w:eastAsia="pt-BR"/>
        </w:rPr>
        <w:t xml:space="preserve">percebe-se que não foi juntado aos autos, o que deve ser providenciado </w:t>
      </w:r>
      <w:r w:rsidRPr="000910B5">
        <w:rPr>
          <w:rStyle w:val="Forte"/>
          <w:rFonts w:ascii="Times New Roman" w:hAnsi="Times New Roman" w:cs="Times New Roman"/>
          <w:b w:val="0"/>
          <w:bCs w:val="0"/>
          <w:sz w:val="24"/>
          <w:szCs w:val="24"/>
          <w:shd w:val="clear" w:color="auto" w:fill="00FFFF"/>
          <w:lang w:eastAsia="pt-BR"/>
        </w:rPr>
        <w:t>(art. 18, X, da Lei nº 14.133, de 2021), adotando-se, para todas as fases da contratação, o modelo disponível no módulo de Gestão de Riscos Digital, consoante o item 5.2. do Instrumento de Padronização dos Procedimentos de Contratação, com a indicação obrigatória do tratamento do risco de descumprimento das obrigações trabalhistas, previdenciárias e de recolhimento de FGTS (art. 18, §1º, da IN SEGES/MP nº 05</w:t>
      </w:r>
      <w:r w:rsidR="00FC0CE0" w:rsidRPr="000910B5">
        <w:rPr>
          <w:rStyle w:val="Forte"/>
          <w:rFonts w:ascii="Times New Roman" w:hAnsi="Times New Roman" w:cs="Times New Roman"/>
          <w:b w:val="0"/>
          <w:bCs w:val="0"/>
          <w:sz w:val="24"/>
          <w:szCs w:val="24"/>
          <w:shd w:val="clear" w:color="auto" w:fill="00FFFF"/>
        </w:rPr>
        <w:t xml:space="preserve">, de </w:t>
      </w:r>
      <w:r w:rsidRPr="000910B5">
        <w:rPr>
          <w:rStyle w:val="Forte"/>
          <w:rFonts w:ascii="Times New Roman" w:hAnsi="Times New Roman" w:cs="Times New Roman"/>
          <w:b w:val="0"/>
          <w:bCs w:val="0"/>
          <w:sz w:val="24"/>
          <w:szCs w:val="24"/>
          <w:shd w:val="clear" w:color="auto" w:fill="00FFFF"/>
          <w:lang w:eastAsia="pt-BR"/>
        </w:rPr>
        <w:t>2017).</w:t>
      </w:r>
    </w:p>
    <w:p w14:paraId="4D619D81" w14:textId="1B89B4FE" w:rsidR="00E33511" w:rsidRPr="009A69EB" w:rsidRDefault="005E5E3E" w:rsidP="009A69EB">
      <w:pPr>
        <w:spacing w:after="0" w:line="240" w:lineRule="auto"/>
        <w:ind w:firstLine="708"/>
        <w:jc w:val="both"/>
        <w:rPr>
          <w:rStyle w:val="Forte"/>
          <w:rFonts w:ascii="Times New Roman" w:eastAsia="Times New Roman" w:hAnsi="Times New Roman" w:cs="Times New Roman"/>
          <w:color w:val="000000"/>
          <w:sz w:val="24"/>
          <w:szCs w:val="24"/>
          <w:u w:val="single"/>
          <w:shd w:val="clear" w:color="auto" w:fill="00FFFF"/>
          <w:lang w:eastAsia="pt-BR"/>
        </w:rPr>
      </w:pPr>
      <w:r w:rsidRPr="000910B5">
        <w:rPr>
          <w:rStyle w:val="Forte"/>
          <w:rFonts w:ascii="Times New Roman" w:eastAsia="Times New Roman" w:hAnsi="Times New Roman" w:cs="Times New Roman"/>
          <w:color w:val="000000"/>
          <w:sz w:val="24"/>
          <w:szCs w:val="24"/>
          <w:u w:val="single"/>
          <w:shd w:val="clear" w:color="auto" w:fill="00FFFF"/>
          <w:lang w:eastAsia="pt-BR"/>
        </w:rPr>
        <w:t>OU</w:t>
      </w:r>
    </w:p>
    <w:p w14:paraId="36A5287D" w14:textId="039A314A" w:rsidR="0046208A" w:rsidRPr="001A1BB7" w:rsidRDefault="005E5E3E" w:rsidP="003A1E08">
      <w:pPr>
        <w:spacing w:after="0" w:line="240" w:lineRule="auto"/>
        <w:ind w:firstLine="708"/>
        <w:jc w:val="both"/>
        <w:rPr>
          <w:rStyle w:val="Forte"/>
          <w:rFonts w:ascii="Times New Roman" w:hAnsi="Times New Roman" w:cs="Times New Roman"/>
          <w:b w:val="0"/>
          <w:bCs w:val="0"/>
          <w:color w:val="FF0000"/>
          <w:sz w:val="24"/>
          <w:szCs w:val="24"/>
          <w:shd w:val="clear" w:color="auto" w:fill="00FFFF"/>
        </w:rPr>
      </w:pPr>
      <w:r w:rsidRPr="000910B5">
        <w:rPr>
          <w:rStyle w:val="Forte"/>
          <w:rFonts w:ascii="Times New Roman" w:hAnsi="Times New Roman" w:cs="Times New Roman"/>
          <w:b w:val="0"/>
          <w:bCs w:val="0"/>
          <w:sz w:val="24"/>
          <w:szCs w:val="24"/>
          <w:shd w:val="clear" w:color="auto" w:fill="00FFFF"/>
          <w:lang w:eastAsia="pt-BR"/>
        </w:rPr>
        <w:t xml:space="preserve">Quanto ao mapa de riscos (art. 18, X, da Lei nº 14.133, de 2021), percebe-se que foi juntado aos autos, mas </w:t>
      </w:r>
      <w:r w:rsidRPr="00DA0096">
        <w:rPr>
          <w:rStyle w:val="Forte"/>
          <w:rFonts w:ascii="Times New Roman" w:hAnsi="Times New Roman" w:cs="Times New Roman"/>
          <w:b w:val="0"/>
          <w:bCs w:val="0"/>
          <w:sz w:val="24"/>
          <w:szCs w:val="24"/>
          <w:u w:val="single"/>
          <w:shd w:val="clear" w:color="auto" w:fill="00FFFF"/>
          <w:lang w:eastAsia="pt-BR"/>
        </w:rPr>
        <w:t>não está de acordo com o modelo disponível no módulo de Gestão de Riscos Digital, consoante o item 5.2. do Instrumento de Padronização dos Procedimentos de Contratação</w:t>
      </w:r>
      <w:r w:rsidRPr="000910B5">
        <w:rPr>
          <w:rStyle w:val="Forte"/>
          <w:rFonts w:ascii="Times New Roman" w:hAnsi="Times New Roman" w:cs="Times New Roman"/>
          <w:b w:val="0"/>
          <w:bCs w:val="0"/>
          <w:sz w:val="24"/>
          <w:szCs w:val="24"/>
          <w:shd w:val="clear" w:color="auto" w:fill="00FFFF"/>
          <w:lang w:eastAsia="pt-BR"/>
        </w:rPr>
        <w:t xml:space="preserve">, pois </w:t>
      </w:r>
      <w:r w:rsidRPr="00DA0096">
        <w:rPr>
          <w:rStyle w:val="Forte"/>
          <w:rFonts w:ascii="Times New Roman" w:hAnsi="Times New Roman" w:cs="Times New Roman"/>
          <w:b w:val="0"/>
          <w:bCs w:val="0"/>
          <w:sz w:val="24"/>
          <w:szCs w:val="24"/>
          <w:u w:val="single"/>
          <w:shd w:val="clear" w:color="auto" w:fill="00FFFF"/>
          <w:lang w:eastAsia="pt-BR"/>
        </w:rPr>
        <w:t>falta</w:t>
      </w:r>
      <w:r w:rsidRPr="000910B5">
        <w:rPr>
          <w:rStyle w:val="Forte"/>
          <w:rFonts w:ascii="Times New Roman" w:hAnsi="Times New Roman" w:cs="Times New Roman"/>
          <w:b w:val="0"/>
          <w:bCs w:val="0"/>
          <w:sz w:val="24"/>
          <w:szCs w:val="24"/>
          <w:shd w:val="clear" w:color="auto" w:fill="00FFFF"/>
          <w:lang w:eastAsia="pt-BR"/>
        </w:rPr>
        <w:t xml:space="preserve"> </w:t>
      </w:r>
      <w:r w:rsidRPr="001A1BB7">
        <w:rPr>
          <w:rStyle w:val="Forte"/>
          <w:rFonts w:ascii="Times New Roman" w:hAnsi="Times New Roman" w:cs="Times New Roman"/>
          <w:b w:val="0"/>
          <w:bCs w:val="0"/>
          <w:color w:val="FF0000"/>
          <w:sz w:val="24"/>
          <w:szCs w:val="24"/>
          <w:shd w:val="clear" w:color="auto" w:fill="00FFFF"/>
          <w:lang w:eastAsia="pt-BR"/>
        </w:rPr>
        <w:t>a indicação, para cada risco, da probabilidade, do impacto, do responsável e das ações preventiva e de contingência com a indicação obrigatória do tratamento do risco de descumprimento das obrigações trabalhistas, previdenciárias e de recolhimento de FGTS (art. 18, §1º, da IN SEGES/MP nº 05</w:t>
      </w:r>
      <w:r w:rsidR="00FC0CE0" w:rsidRPr="001A1BB7">
        <w:rPr>
          <w:rStyle w:val="Forte"/>
          <w:rFonts w:ascii="Times New Roman" w:hAnsi="Times New Roman" w:cs="Times New Roman"/>
          <w:b w:val="0"/>
          <w:bCs w:val="0"/>
          <w:color w:val="FF0000"/>
          <w:sz w:val="24"/>
          <w:szCs w:val="24"/>
          <w:shd w:val="clear" w:color="auto" w:fill="00FFFF"/>
        </w:rPr>
        <w:t xml:space="preserve">, de </w:t>
      </w:r>
      <w:r w:rsidRPr="001A1BB7">
        <w:rPr>
          <w:rStyle w:val="Forte"/>
          <w:rFonts w:ascii="Times New Roman" w:hAnsi="Times New Roman" w:cs="Times New Roman"/>
          <w:b w:val="0"/>
          <w:bCs w:val="0"/>
          <w:color w:val="FF0000"/>
          <w:sz w:val="24"/>
          <w:szCs w:val="24"/>
          <w:shd w:val="clear" w:color="auto" w:fill="00FFFF"/>
          <w:lang w:eastAsia="pt-BR"/>
        </w:rPr>
        <w:t>2017). (OU a indicação do tratamento do risco de descumprimento das obrigações trabalhistas, previdenciárias e de recolhimento de FGTS (art. 18, §1º, da IN SEGES/MP nº 05</w:t>
      </w:r>
      <w:r w:rsidR="00FC0CE0" w:rsidRPr="001A1BB7">
        <w:rPr>
          <w:rStyle w:val="Forte"/>
          <w:rFonts w:ascii="Times New Roman" w:hAnsi="Times New Roman" w:cs="Times New Roman"/>
          <w:b w:val="0"/>
          <w:bCs w:val="0"/>
          <w:color w:val="FF0000"/>
          <w:sz w:val="24"/>
          <w:szCs w:val="24"/>
          <w:shd w:val="clear" w:color="auto" w:fill="00FFFF"/>
        </w:rPr>
        <w:t xml:space="preserve">, de </w:t>
      </w:r>
      <w:r w:rsidRPr="001A1BB7">
        <w:rPr>
          <w:rStyle w:val="Forte"/>
          <w:rFonts w:ascii="Times New Roman" w:hAnsi="Times New Roman" w:cs="Times New Roman"/>
          <w:b w:val="0"/>
          <w:bCs w:val="0"/>
          <w:color w:val="FF0000"/>
          <w:sz w:val="24"/>
          <w:szCs w:val="24"/>
          <w:shd w:val="clear" w:color="auto" w:fill="00FFFF"/>
          <w:lang w:eastAsia="pt-BR"/>
        </w:rPr>
        <w:t>2017). Sendo assim, recomenda-se a adequação do mapa de riscos às determinações da IN SEGES/MP nº 05</w:t>
      </w:r>
      <w:r w:rsidR="00FC0CE0" w:rsidRPr="001A1BB7">
        <w:rPr>
          <w:rStyle w:val="Forte"/>
          <w:rFonts w:ascii="Times New Roman" w:hAnsi="Times New Roman" w:cs="Times New Roman"/>
          <w:b w:val="0"/>
          <w:bCs w:val="0"/>
          <w:color w:val="FF0000"/>
          <w:sz w:val="24"/>
          <w:szCs w:val="24"/>
          <w:shd w:val="clear" w:color="auto" w:fill="00FFFF"/>
        </w:rPr>
        <w:t xml:space="preserve">, de </w:t>
      </w:r>
      <w:r w:rsidRPr="001A1BB7">
        <w:rPr>
          <w:rStyle w:val="Forte"/>
          <w:rFonts w:ascii="Times New Roman" w:hAnsi="Times New Roman" w:cs="Times New Roman"/>
          <w:b w:val="0"/>
          <w:bCs w:val="0"/>
          <w:color w:val="FF0000"/>
          <w:sz w:val="24"/>
          <w:szCs w:val="24"/>
          <w:shd w:val="clear" w:color="auto" w:fill="00FFFF"/>
          <w:lang w:eastAsia="pt-BR"/>
        </w:rPr>
        <w:t>2017.</w:t>
      </w:r>
      <w:r w:rsidR="0046208A" w:rsidRPr="001A1BB7">
        <w:rPr>
          <w:rStyle w:val="Forte"/>
          <w:rFonts w:ascii="Times New Roman" w:hAnsi="Times New Roman" w:cs="Times New Roman"/>
          <w:b w:val="0"/>
          <w:bCs w:val="0"/>
          <w:color w:val="FF0000"/>
          <w:sz w:val="24"/>
          <w:szCs w:val="24"/>
          <w:shd w:val="clear" w:color="auto" w:fill="00FFFF"/>
        </w:rPr>
        <w:t> </w:t>
      </w:r>
    </w:p>
    <w:p w14:paraId="6EB82D75" w14:textId="77777777" w:rsidR="00361325" w:rsidRPr="00361325" w:rsidRDefault="00361325" w:rsidP="006E61B1">
      <w:pPr>
        <w:spacing w:after="0" w:line="240" w:lineRule="auto"/>
        <w:jc w:val="both"/>
        <w:rPr>
          <w:rFonts w:ascii="Times New Roman" w:eastAsia="Times New Roman" w:hAnsi="Times New Roman" w:cs="Times New Roman"/>
          <w:i/>
          <w:iCs/>
          <w:color w:val="000000"/>
          <w:sz w:val="24"/>
          <w:szCs w:val="24"/>
          <w:lang w:eastAsia="pt-BR"/>
        </w:rPr>
      </w:pPr>
    </w:p>
    <w:p w14:paraId="6606EF96" w14:textId="2FDCF3BA"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Termo de referência </w:t>
      </w:r>
    </w:p>
    <w:p w14:paraId="3322472D"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27E2996" w14:textId="786083A6" w:rsidR="0046208A" w:rsidRPr="00D943A2" w:rsidRDefault="56C741E8" w:rsidP="00FA40A6">
      <w:pPr>
        <w:spacing w:after="0" w:line="240" w:lineRule="auto"/>
        <w:jc w:val="both"/>
        <w:rPr>
          <w:rFonts w:ascii="Times New Roman" w:eastAsia="Times New Roman" w:hAnsi="Times New Roman" w:cs="Times New Roman"/>
          <w:color w:val="000000" w:themeColor="text1"/>
          <w:sz w:val="24"/>
          <w:szCs w:val="24"/>
          <w:lang w:eastAsia="pt-BR"/>
        </w:rPr>
      </w:pPr>
      <w:r w:rsidRPr="00D943A2">
        <w:rPr>
          <w:rFonts w:ascii="Times New Roman" w:eastAsia="Times New Roman" w:hAnsi="Times New Roman" w:cs="Times New Roman"/>
          <w:color w:val="000000" w:themeColor="text1"/>
          <w:sz w:val="24"/>
          <w:szCs w:val="24"/>
          <w:lang w:eastAsia="pt-BR"/>
        </w:rPr>
        <w:t xml:space="preserve">O Termo de Referência é o documento que deverá conter </w:t>
      </w:r>
      <w:r w:rsidR="315FB070" w:rsidRPr="00D943A2">
        <w:rPr>
          <w:rFonts w:ascii="Times New Roman" w:eastAsia="Times New Roman" w:hAnsi="Times New Roman" w:cs="Times New Roman"/>
          <w:color w:val="000000" w:themeColor="text1"/>
          <w:sz w:val="24"/>
          <w:szCs w:val="24"/>
          <w:lang w:eastAsia="pt-BR"/>
        </w:rPr>
        <w:t>a</w:t>
      </w:r>
      <w:r w:rsidR="315FB070" w:rsidRPr="00D943A2">
        <w:rPr>
          <w:rFonts w:ascii="Times New Roman" w:eastAsia="Calibri" w:hAnsi="Times New Roman" w:cs="Times New Roman"/>
          <w:sz w:val="24"/>
          <w:szCs w:val="24"/>
        </w:rPr>
        <w:t xml:space="preserve"> definição do objeto, incluídos sua natureza, os quantitativos, o prazo do contrato e, se for o caso, a possibilidade de sua prorrogação</w:t>
      </w:r>
      <w:r w:rsidR="45F872A4"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a fundamentação da contratação</w:t>
      </w:r>
      <w:r w:rsidR="3D5736D5"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a descrição da solução</w:t>
      </w:r>
      <w:r w:rsidR="6E4DBD83" w:rsidRPr="00D943A2">
        <w:rPr>
          <w:rFonts w:ascii="Times New Roman" w:eastAsia="Calibri" w:hAnsi="Times New Roman" w:cs="Times New Roman"/>
          <w:sz w:val="24"/>
          <w:szCs w:val="24"/>
        </w:rPr>
        <w:t xml:space="preserve">, </w:t>
      </w:r>
      <w:r w:rsidR="315FB070" w:rsidRPr="00D943A2">
        <w:rPr>
          <w:rFonts w:ascii="Times New Roman" w:eastAsia="Calibri" w:hAnsi="Times New Roman" w:cs="Times New Roman"/>
          <w:sz w:val="24"/>
          <w:szCs w:val="24"/>
        </w:rPr>
        <w:t>os requisitos da contratação</w:t>
      </w:r>
      <w:r w:rsidR="7ACA87EC"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o modelo de execução do objeto</w:t>
      </w:r>
      <w:r w:rsidR="6357A482"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o modelo de gestão do contrato</w:t>
      </w:r>
      <w:r w:rsidR="293B36A2"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w:t>
      </w:r>
      <w:r w:rsidR="76292B86" w:rsidRPr="00D943A2">
        <w:rPr>
          <w:rFonts w:ascii="Times New Roman" w:eastAsia="Calibri" w:hAnsi="Times New Roman" w:cs="Times New Roman"/>
          <w:sz w:val="24"/>
          <w:szCs w:val="24"/>
        </w:rPr>
        <w:t>os</w:t>
      </w:r>
      <w:r w:rsidR="315FB070" w:rsidRPr="00D943A2">
        <w:rPr>
          <w:rFonts w:ascii="Times New Roman" w:eastAsia="Calibri" w:hAnsi="Times New Roman" w:cs="Times New Roman"/>
          <w:sz w:val="24"/>
          <w:szCs w:val="24"/>
        </w:rPr>
        <w:t xml:space="preserve"> critérios de medição e de pagamento</w:t>
      </w:r>
      <w:r w:rsidR="4EBAC789"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w:t>
      </w:r>
      <w:r w:rsidR="4E4BB040" w:rsidRPr="00D943A2">
        <w:rPr>
          <w:rFonts w:ascii="Times New Roman" w:eastAsia="Calibri" w:hAnsi="Times New Roman" w:cs="Times New Roman"/>
          <w:sz w:val="24"/>
          <w:szCs w:val="24"/>
        </w:rPr>
        <w:t>a</w:t>
      </w:r>
      <w:r w:rsidR="315FB070" w:rsidRPr="00D943A2">
        <w:rPr>
          <w:rFonts w:ascii="Times New Roman" w:eastAsia="Calibri" w:hAnsi="Times New Roman" w:cs="Times New Roman"/>
          <w:sz w:val="24"/>
          <w:szCs w:val="24"/>
        </w:rPr>
        <w:t xml:space="preserve"> forma e critérios de seleção do fornecedor</w:t>
      </w:r>
      <w:r w:rsidR="3A5F756E" w:rsidRPr="00D943A2">
        <w:rPr>
          <w:rFonts w:ascii="Times New Roman" w:eastAsia="Calibri" w:hAnsi="Times New Roman" w:cs="Times New Roman"/>
          <w:sz w:val="24"/>
          <w:szCs w:val="24"/>
        </w:rPr>
        <w:t>,</w:t>
      </w:r>
      <w:r w:rsidR="315FB070" w:rsidRPr="00D943A2">
        <w:rPr>
          <w:rFonts w:ascii="Times New Roman" w:eastAsia="Calibri" w:hAnsi="Times New Roman" w:cs="Times New Roman"/>
          <w:sz w:val="24"/>
          <w:szCs w:val="24"/>
        </w:rPr>
        <w:t xml:space="preserve"> </w:t>
      </w:r>
      <w:r w:rsidR="4EEDC2DA" w:rsidRPr="00D943A2">
        <w:rPr>
          <w:rFonts w:ascii="Times New Roman" w:eastAsia="Calibri" w:hAnsi="Times New Roman" w:cs="Times New Roman"/>
          <w:sz w:val="24"/>
          <w:szCs w:val="24"/>
        </w:rPr>
        <w:t>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w:t>
      </w:r>
      <w:r w:rsidR="6984592C" w:rsidRPr="00D943A2">
        <w:rPr>
          <w:rFonts w:ascii="Times New Roman" w:eastAsia="Calibri" w:hAnsi="Times New Roman" w:cs="Times New Roman"/>
          <w:sz w:val="24"/>
          <w:szCs w:val="24"/>
        </w:rPr>
        <w:t xml:space="preserve"> e</w:t>
      </w:r>
      <w:r w:rsidR="2C45BF68" w:rsidRPr="00D943A2">
        <w:rPr>
          <w:rFonts w:ascii="Times New Roman" w:eastAsia="Calibri" w:hAnsi="Times New Roman" w:cs="Times New Roman"/>
          <w:sz w:val="24"/>
          <w:szCs w:val="24"/>
        </w:rPr>
        <w:t xml:space="preserve"> a</w:t>
      </w:r>
      <w:r w:rsidR="315FB070" w:rsidRPr="00D943A2">
        <w:rPr>
          <w:rFonts w:ascii="Times New Roman" w:eastAsia="Calibri" w:hAnsi="Times New Roman" w:cs="Times New Roman"/>
          <w:sz w:val="24"/>
          <w:szCs w:val="24"/>
        </w:rPr>
        <w:t xml:space="preserve"> adequação orçamentária</w:t>
      </w:r>
      <w:r w:rsidR="4003B129" w:rsidRPr="00D943A2">
        <w:rPr>
          <w:rFonts w:ascii="Times New Roman" w:eastAsia="Calibri" w:hAnsi="Times New Roman" w:cs="Times New Roman"/>
          <w:sz w:val="24"/>
          <w:szCs w:val="24"/>
        </w:rPr>
        <w:t xml:space="preserve"> (art. 6º, XXIII, da</w:t>
      </w:r>
      <w:r w:rsidR="4003B129" w:rsidRPr="00D943A2">
        <w:rPr>
          <w:rFonts w:ascii="Times New Roman" w:eastAsia="Calibri" w:hAnsi="Times New Roman" w:cs="Times New Roman"/>
          <w:color w:val="000000" w:themeColor="text1"/>
          <w:sz w:val="24"/>
          <w:szCs w:val="24"/>
        </w:rPr>
        <w:t xml:space="preserve"> Lei nº 14.133, de 2021)</w:t>
      </w:r>
      <w:r w:rsidR="18BFE34E" w:rsidRPr="00D943A2">
        <w:rPr>
          <w:rFonts w:ascii="Times New Roman" w:eastAsia="Calibri" w:hAnsi="Times New Roman" w:cs="Times New Roman"/>
          <w:color w:val="000000" w:themeColor="text1"/>
          <w:sz w:val="24"/>
          <w:szCs w:val="24"/>
        </w:rPr>
        <w:t>.</w:t>
      </w:r>
    </w:p>
    <w:p w14:paraId="46FFFB25" w14:textId="4AE94EB7"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0554A72C" w14:textId="561D18E9" w:rsidR="0046208A" w:rsidRPr="00D943A2" w:rsidRDefault="6088BAB4" w:rsidP="00FA40A6">
      <w:pPr>
        <w:spacing w:after="0" w:line="240" w:lineRule="auto"/>
        <w:jc w:val="both"/>
        <w:rPr>
          <w:rFonts w:ascii="Times New Roman" w:eastAsia="Calibri" w:hAnsi="Times New Roman" w:cs="Times New Roman"/>
          <w:sz w:val="24"/>
          <w:szCs w:val="24"/>
        </w:rPr>
      </w:pPr>
      <w:r w:rsidRPr="00D943A2">
        <w:rPr>
          <w:rFonts w:ascii="Times New Roman" w:eastAsia="Calibri" w:hAnsi="Times New Roman" w:cs="Times New Roman"/>
          <w:color w:val="000000" w:themeColor="text1"/>
          <w:sz w:val="24"/>
          <w:szCs w:val="24"/>
        </w:rPr>
        <w:t xml:space="preserve">Cumpre lembrar que </w:t>
      </w:r>
      <w:r w:rsidRPr="00D943A2">
        <w:rPr>
          <w:rFonts w:ascii="Times New Roman" w:eastAsia="Calibri" w:hAnsi="Times New Roman" w:cs="Times New Roman"/>
          <w:b/>
          <w:bCs/>
          <w:color w:val="000000" w:themeColor="text1"/>
          <w:sz w:val="24"/>
          <w:szCs w:val="24"/>
        </w:rPr>
        <w:t>é recomendável a utilização do modelo de termo de referência disponibilizado pela Advocacia-Geral da União</w:t>
      </w:r>
      <w:r w:rsidRPr="00D943A2">
        <w:rPr>
          <w:rFonts w:ascii="Times New Roman" w:eastAsia="Calibri" w:hAnsi="Times New Roman" w:cs="Times New Roman"/>
          <w:color w:val="000000" w:themeColor="text1"/>
          <w:sz w:val="24"/>
          <w:szCs w:val="24"/>
        </w:rPr>
        <w:t xml:space="preserve">, a fim de garantir o conteúdo mínimo necessário, bem como a padronização e a celeridade na análise (art. 19, IV, da </w:t>
      </w:r>
      <w:r w:rsidRPr="00D943A2">
        <w:rPr>
          <w:rFonts w:ascii="Times New Roman" w:eastAsia="Calibri" w:hAnsi="Times New Roman" w:cs="Times New Roman"/>
          <w:sz w:val="24"/>
          <w:szCs w:val="24"/>
        </w:rPr>
        <w:t>Lei nº 14.133</w:t>
      </w:r>
      <w:r w:rsidR="00F9518A" w:rsidRPr="00D943A2">
        <w:rPr>
          <w:rFonts w:ascii="Times New Roman" w:eastAsia="Calibri" w:hAnsi="Times New Roman" w:cs="Times New Roman"/>
          <w:sz w:val="24"/>
          <w:szCs w:val="24"/>
        </w:rPr>
        <w:t>, de 20</w:t>
      </w:r>
      <w:r w:rsidRPr="00D943A2">
        <w:rPr>
          <w:rFonts w:ascii="Times New Roman" w:eastAsia="Calibri" w:hAnsi="Times New Roman" w:cs="Times New Roman"/>
          <w:sz w:val="24"/>
          <w:szCs w:val="24"/>
        </w:rPr>
        <w:t>21).</w:t>
      </w:r>
    </w:p>
    <w:p w14:paraId="7A62FACC" w14:textId="11ED5EE7" w:rsidR="0046208A" w:rsidRPr="00D943A2" w:rsidRDefault="0046208A" w:rsidP="00FA40A6">
      <w:pPr>
        <w:spacing w:after="0" w:line="240" w:lineRule="auto"/>
        <w:jc w:val="both"/>
        <w:rPr>
          <w:rFonts w:ascii="Times New Roman" w:eastAsia="Calibri" w:hAnsi="Times New Roman" w:cs="Times New Roman"/>
          <w:color w:val="000000" w:themeColor="text1"/>
          <w:sz w:val="24"/>
          <w:szCs w:val="24"/>
          <w:u w:val="single"/>
        </w:rPr>
      </w:pPr>
    </w:p>
    <w:p w14:paraId="7246805A" w14:textId="355192AA" w:rsidR="0046208A" w:rsidRPr="00D943A2" w:rsidRDefault="6088BAB4" w:rsidP="00FA40A6">
      <w:pPr>
        <w:spacing w:after="0" w:line="240" w:lineRule="auto"/>
        <w:jc w:val="both"/>
        <w:rPr>
          <w:rFonts w:ascii="Times New Roman" w:hAnsi="Times New Roman" w:cs="Times New Roman"/>
          <w:sz w:val="24"/>
          <w:szCs w:val="24"/>
        </w:rPr>
      </w:pPr>
      <w:r w:rsidRPr="00D943A2">
        <w:rPr>
          <w:rFonts w:ascii="Times New Roman" w:eastAsia="Calibri" w:hAnsi="Times New Roman" w:cs="Times New Roman"/>
          <w:color w:val="000000" w:themeColor="text1"/>
          <w:sz w:val="24"/>
          <w:szCs w:val="24"/>
          <w:u w:val="single"/>
        </w:rPr>
        <w:t>Recomenda-se</w:t>
      </w:r>
      <w:r w:rsidRPr="00D943A2">
        <w:rPr>
          <w:rFonts w:ascii="Times New Roman" w:eastAsia="Calibri" w:hAnsi="Times New Roman" w:cs="Times New Roman"/>
          <w:color w:val="000000" w:themeColor="text1"/>
          <w:sz w:val="24"/>
          <w:szCs w:val="24"/>
        </w:rPr>
        <w:t xml:space="preserve">, ainda, que as alterações </w:t>
      </w:r>
      <w:r w:rsidRPr="00B14419">
        <w:rPr>
          <w:rFonts w:ascii="Times New Roman" w:eastAsia="Calibri" w:hAnsi="Times New Roman" w:cs="Times New Roman"/>
          <w:color w:val="000000" w:themeColor="text1"/>
          <w:sz w:val="24"/>
          <w:szCs w:val="24"/>
        </w:rPr>
        <w:t>realizadas no</w:t>
      </w:r>
      <w:r w:rsidRPr="00D943A2">
        <w:rPr>
          <w:rFonts w:ascii="Times New Roman" w:eastAsia="Calibri" w:hAnsi="Times New Roman" w:cs="Times New Roman"/>
          <w:color w:val="000000" w:themeColor="text1"/>
          <w:sz w:val="24"/>
          <w:szCs w:val="24"/>
        </w:rPr>
        <w:t xml:space="preserve"> modelo padronizado de termo de referência sejam destacadas </w:t>
      </w:r>
      <w:r w:rsidRPr="00B14419">
        <w:rPr>
          <w:rFonts w:ascii="Times New Roman" w:eastAsia="Calibri" w:hAnsi="Times New Roman" w:cs="Times New Roman"/>
          <w:color w:val="000000" w:themeColor="text1"/>
          <w:sz w:val="24"/>
          <w:szCs w:val="24"/>
        </w:rPr>
        <w:t>visualmente e justificadas</w:t>
      </w:r>
      <w:r w:rsidRPr="00D943A2">
        <w:rPr>
          <w:rFonts w:ascii="Times New Roman" w:eastAsia="Calibri" w:hAnsi="Times New Roman" w:cs="Times New Roman"/>
          <w:color w:val="000000" w:themeColor="text1"/>
          <w:sz w:val="24"/>
          <w:szCs w:val="24"/>
        </w:rPr>
        <w:t xml:space="preserve"> por escrito no processo (art. 19, § 2º, da </w:t>
      </w:r>
      <w:r w:rsidRPr="00D943A2">
        <w:rPr>
          <w:rFonts w:ascii="Times New Roman" w:eastAsia="Calibri" w:hAnsi="Times New Roman" w:cs="Times New Roman"/>
          <w:sz w:val="24"/>
          <w:szCs w:val="24"/>
        </w:rPr>
        <w:t>Lei nº 14.133</w:t>
      </w:r>
      <w:r w:rsidR="00F9518A" w:rsidRPr="00D943A2">
        <w:rPr>
          <w:rFonts w:ascii="Times New Roman" w:eastAsia="Calibri" w:hAnsi="Times New Roman" w:cs="Times New Roman"/>
          <w:sz w:val="24"/>
          <w:szCs w:val="24"/>
        </w:rPr>
        <w:t>, de 20</w:t>
      </w:r>
      <w:r w:rsidRPr="00D943A2">
        <w:rPr>
          <w:rFonts w:ascii="Times New Roman" w:eastAsia="Calibri" w:hAnsi="Times New Roman" w:cs="Times New Roman"/>
          <w:sz w:val="24"/>
          <w:szCs w:val="24"/>
        </w:rPr>
        <w:t>21).</w:t>
      </w:r>
      <w:r w:rsidRPr="00D943A2">
        <w:rPr>
          <w:rFonts w:ascii="Times New Roman" w:eastAsia="Times New Roman" w:hAnsi="Times New Roman" w:cs="Times New Roman"/>
          <w:color w:val="000000" w:themeColor="text1"/>
          <w:sz w:val="24"/>
          <w:szCs w:val="24"/>
          <w:lang w:eastAsia="pt-BR"/>
        </w:rPr>
        <w:t xml:space="preserve"> </w:t>
      </w:r>
    </w:p>
    <w:p w14:paraId="5F6035C2" w14:textId="4EFFA296"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r w:rsidR="0046208A" w:rsidRPr="00D943A2">
        <w:rPr>
          <w:rFonts w:ascii="Times New Roman" w:eastAsia="Times New Roman" w:hAnsi="Times New Roman" w:cs="Times New Roman"/>
          <w:color w:val="000000"/>
          <w:sz w:val="24"/>
          <w:szCs w:val="24"/>
          <w:lang w:eastAsia="pt-BR"/>
        </w:rPr>
        <w:t> </w:t>
      </w:r>
    </w:p>
    <w:p w14:paraId="08FB3CE8" w14:textId="3C2B6821"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B14419">
        <w:rPr>
          <w:rFonts w:ascii="Times New Roman" w:eastAsia="Calibri" w:hAnsi="Times New Roman" w:cs="Times New Roman"/>
          <w:color w:val="000000" w:themeColor="text1"/>
          <w:sz w:val="24"/>
          <w:szCs w:val="24"/>
        </w:rPr>
        <w:lastRenderedPageBreak/>
        <w:t>No caso, consta dos autos o Termo de Referência, elaborado pela área requisitante, datado</w:t>
      </w:r>
      <w:r w:rsidR="6EF87A0E" w:rsidRPr="00B14419">
        <w:rPr>
          <w:rFonts w:ascii="Times New Roman" w:eastAsia="Calibri" w:hAnsi="Times New Roman" w:cs="Times New Roman"/>
          <w:color w:val="000000" w:themeColor="text1"/>
          <w:sz w:val="24"/>
          <w:szCs w:val="24"/>
        </w:rPr>
        <w:t xml:space="preserve"> e</w:t>
      </w:r>
      <w:r w:rsidRPr="00B14419">
        <w:rPr>
          <w:rFonts w:ascii="Times New Roman" w:eastAsia="Calibri" w:hAnsi="Times New Roman" w:cs="Times New Roman"/>
          <w:color w:val="000000" w:themeColor="text1"/>
          <w:sz w:val="24"/>
          <w:szCs w:val="24"/>
        </w:rPr>
        <w:t xml:space="preserve"> assinado</w:t>
      </w:r>
      <w:r w:rsidR="5C9011AF" w:rsidRPr="00B14419">
        <w:rPr>
          <w:rFonts w:ascii="Times New Roman" w:eastAsia="Calibri" w:hAnsi="Times New Roman" w:cs="Times New Roman"/>
          <w:color w:val="000000" w:themeColor="text1"/>
          <w:sz w:val="24"/>
          <w:szCs w:val="24"/>
        </w:rPr>
        <w:t xml:space="preserve"> </w:t>
      </w:r>
      <w:r w:rsidR="5C9011AF" w:rsidRPr="00B14419">
        <w:rPr>
          <w:rFonts w:ascii="Times New Roman" w:eastAsia="Times New Roman" w:hAnsi="Times New Roman" w:cs="Times New Roman"/>
          <w:color w:val="000000" w:themeColor="text1"/>
          <w:sz w:val="24"/>
          <w:szCs w:val="24"/>
          <w:lang w:eastAsia="pt-BR"/>
        </w:rPr>
        <w:t>(</w:t>
      </w:r>
      <w:r w:rsidR="5C9011AF" w:rsidRPr="00D943A2">
        <w:rPr>
          <w:rFonts w:ascii="Times New Roman" w:eastAsia="Times New Roman" w:hAnsi="Times New Roman" w:cs="Times New Roman"/>
          <w:color w:val="FF0000"/>
          <w:sz w:val="24"/>
          <w:szCs w:val="24"/>
          <w:lang w:eastAsia="pt-BR"/>
        </w:rPr>
        <w:t>fls. XXX/doc. SEI n. XXX).</w:t>
      </w:r>
    </w:p>
    <w:p w14:paraId="55DA6E59" w14:textId="77777777" w:rsidR="009E5B00" w:rsidRPr="00D943A2" w:rsidRDefault="009E5B00" w:rsidP="00FA40A6">
      <w:pPr>
        <w:spacing w:after="0" w:line="240" w:lineRule="auto"/>
        <w:ind w:firstLine="1418"/>
        <w:jc w:val="both"/>
        <w:rPr>
          <w:rFonts w:ascii="Times New Roman" w:eastAsia="Times New Roman" w:hAnsi="Times New Roman" w:cs="Times New Roman"/>
          <w:b/>
          <w:bCs/>
          <w:strike/>
          <w:color w:val="000000"/>
          <w:sz w:val="24"/>
          <w:szCs w:val="24"/>
          <w:u w:val="single"/>
          <w:shd w:val="clear" w:color="auto" w:fill="00FFFF"/>
          <w:lang w:eastAsia="pt-BR"/>
        </w:rPr>
      </w:pPr>
    </w:p>
    <w:p w14:paraId="1240905C" w14:textId="1DC57B80"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Além disso, foi juntada</w:t>
      </w:r>
      <w:r w:rsidR="00C00A70" w:rsidRPr="00D943A2">
        <w:rPr>
          <w:rFonts w:ascii="Times New Roman" w:eastAsia="Times New Roman" w:hAnsi="Times New Roman" w:cs="Times New Roman"/>
          <w:color w:val="000000"/>
          <w:sz w:val="24"/>
          <w:szCs w:val="24"/>
          <w:shd w:val="clear" w:color="auto" w:fill="00FFFF"/>
          <w:lang w:eastAsia="pt-BR"/>
        </w:rPr>
        <w:t xml:space="preserve"> ao feito</w:t>
      </w:r>
      <w:r w:rsidRPr="00D943A2">
        <w:rPr>
          <w:rFonts w:ascii="Times New Roman" w:eastAsia="Times New Roman" w:hAnsi="Times New Roman" w:cs="Times New Roman"/>
          <w:color w:val="000000"/>
          <w:sz w:val="24"/>
          <w:szCs w:val="24"/>
          <w:shd w:val="clear" w:color="auto" w:fill="00FFFF"/>
          <w:lang w:eastAsia="pt-BR"/>
        </w:rPr>
        <w:t xml:space="preserve"> declaração da área técnica informando sobre a adoção, na espécie, do modelo de minuta padronizada de Termo de Referência disponibilizado pela AGU (</w:t>
      </w:r>
      <w:r w:rsidRPr="00D943A2">
        <w:rPr>
          <w:rFonts w:ascii="Times New Roman" w:eastAsia="Times New Roman" w:hAnsi="Times New Roman" w:cs="Times New Roman"/>
          <w:color w:val="FF0000"/>
          <w:sz w:val="24"/>
          <w:szCs w:val="24"/>
          <w:shd w:val="clear" w:color="auto" w:fill="00FFFF"/>
          <w:lang w:eastAsia="pt-BR"/>
        </w:rPr>
        <w:t>fls. XXX/doc. SEI n. XXX)</w:t>
      </w:r>
      <w:r w:rsidRPr="00D943A2">
        <w:rPr>
          <w:rFonts w:ascii="Times New Roman" w:eastAsia="Times New Roman" w:hAnsi="Times New Roman" w:cs="Times New Roman"/>
          <w:color w:val="000000"/>
          <w:sz w:val="24"/>
          <w:szCs w:val="24"/>
          <w:shd w:val="clear" w:color="auto" w:fill="00FFFF"/>
          <w:lang w:eastAsia="pt-BR"/>
        </w:rPr>
        <w:t>.</w:t>
      </w:r>
    </w:p>
    <w:p w14:paraId="51EEE194" w14:textId="77777777" w:rsidR="0046208A" w:rsidRPr="00D943A2" w:rsidRDefault="0046208A" w:rsidP="00F97D81">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5450C188" w14:textId="77777777" w:rsidR="0046208A" w:rsidRPr="00D943A2" w:rsidRDefault="56C741E8" w:rsidP="003A1E08">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Além disso, muito embora não tenha sido juntada ao feito declaração da área técnica sobre o assunto, verifica-se que, aparentemente, o Termo de Referência se baseou no respectivo modelo de minuta padronizada disponibilizado pela AGU.</w:t>
      </w:r>
    </w:p>
    <w:p w14:paraId="79D95092" w14:textId="46704E5C" w:rsidR="0046208A" w:rsidRPr="00D943A2" w:rsidRDefault="0046208A" w:rsidP="00FA40A6">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30301B84" w14:textId="0E30E5EC" w:rsidR="0046208A" w:rsidRPr="00D943A2" w:rsidRDefault="46828572" w:rsidP="00FA40A6">
      <w:pPr>
        <w:pStyle w:val="Ttulo1"/>
        <w:spacing w:before="0" w:beforeAutospacing="0" w:after="0" w:afterAutospacing="0"/>
        <w:jc w:val="both"/>
        <w:rPr>
          <w:sz w:val="24"/>
          <w:szCs w:val="24"/>
        </w:rPr>
      </w:pPr>
      <w:r w:rsidRPr="00D943A2">
        <w:rPr>
          <w:rFonts w:eastAsia="Calibri"/>
          <w:b w:val="0"/>
          <w:bCs w:val="0"/>
          <w:color w:val="000000" w:themeColor="text1"/>
          <w:sz w:val="24"/>
          <w:szCs w:val="24"/>
        </w:rPr>
        <w:t xml:space="preserve">A não utilização do catálogo eletrônico de padronização é situação excepcional, </w:t>
      </w:r>
      <w:r w:rsidRPr="00D943A2">
        <w:rPr>
          <w:rFonts w:eastAsia="Calibri"/>
          <w:b w:val="0"/>
          <w:bCs w:val="0"/>
          <w:color w:val="000000" w:themeColor="text1"/>
          <w:sz w:val="24"/>
          <w:szCs w:val="24"/>
          <w:u w:val="single"/>
        </w:rPr>
        <w:t>devendo ser justificada por escrito e anexada ao respectivo processo de contratação</w:t>
      </w:r>
      <w:r w:rsidRPr="00D943A2">
        <w:rPr>
          <w:rFonts w:eastAsia="Calibri"/>
          <w:b w:val="0"/>
          <w:bCs w:val="0"/>
          <w:color w:val="000000" w:themeColor="text1"/>
          <w:sz w:val="24"/>
          <w:szCs w:val="24"/>
        </w:rPr>
        <w:t xml:space="preserve"> (art. 6º, LI, c/c art. 19, II, § 2º, da Lei nº 14.133</w:t>
      </w:r>
      <w:r w:rsidR="00F9518A" w:rsidRPr="00D943A2">
        <w:rPr>
          <w:rFonts w:eastAsia="Calibri"/>
          <w:b w:val="0"/>
          <w:bCs w:val="0"/>
          <w:color w:val="000000" w:themeColor="text1"/>
          <w:sz w:val="24"/>
          <w:szCs w:val="24"/>
        </w:rPr>
        <w:t>, de 20</w:t>
      </w:r>
      <w:r w:rsidRPr="00D943A2">
        <w:rPr>
          <w:rFonts w:eastAsia="Calibri"/>
          <w:b w:val="0"/>
          <w:bCs w:val="0"/>
          <w:color w:val="000000" w:themeColor="text1"/>
          <w:sz w:val="24"/>
          <w:szCs w:val="24"/>
        </w:rPr>
        <w:t>21 c/c art. 10, parágrafo único, da P</w:t>
      </w:r>
      <w:r w:rsidR="00C71809" w:rsidRPr="00D943A2">
        <w:rPr>
          <w:rFonts w:eastAsia="Calibri"/>
          <w:b w:val="0"/>
          <w:bCs w:val="0"/>
          <w:color w:val="000000" w:themeColor="text1"/>
          <w:sz w:val="24"/>
          <w:szCs w:val="24"/>
        </w:rPr>
        <w:t>ortaria</w:t>
      </w:r>
      <w:r w:rsidRPr="00D943A2">
        <w:rPr>
          <w:rFonts w:eastAsia="Calibri"/>
          <w:b w:val="0"/>
          <w:bCs w:val="0"/>
          <w:color w:val="000000" w:themeColor="text1"/>
          <w:sz w:val="24"/>
          <w:szCs w:val="24"/>
        </w:rPr>
        <w:t xml:space="preserve"> SEGES/ME </w:t>
      </w:r>
      <w:r w:rsidR="00F9518A" w:rsidRPr="00D943A2">
        <w:rPr>
          <w:rFonts w:eastAsia="Calibri"/>
          <w:b w:val="0"/>
          <w:bCs w:val="0"/>
          <w:color w:val="000000" w:themeColor="text1"/>
          <w:sz w:val="24"/>
          <w:szCs w:val="24"/>
        </w:rPr>
        <w:t>nº</w:t>
      </w:r>
      <w:r w:rsidRPr="00D943A2">
        <w:rPr>
          <w:rFonts w:eastAsia="Calibri"/>
          <w:b w:val="0"/>
          <w:bCs w:val="0"/>
          <w:color w:val="000000" w:themeColor="text1"/>
          <w:sz w:val="24"/>
          <w:szCs w:val="24"/>
        </w:rPr>
        <w:t xml:space="preserve"> 938, de 2 de fevereiro de 2022). </w:t>
      </w:r>
    </w:p>
    <w:p w14:paraId="0096EA5A" w14:textId="496A0938" w:rsidR="0046208A" w:rsidRPr="00D943A2" w:rsidRDefault="46828572" w:rsidP="00FA40A6">
      <w:pPr>
        <w:spacing w:after="0" w:line="240" w:lineRule="auto"/>
        <w:jc w:val="both"/>
        <w:rPr>
          <w:rFonts w:ascii="Times New Roman" w:hAnsi="Times New Roman" w:cs="Times New Roman"/>
          <w:sz w:val="24"/>
          <w:szCs w:val="24"/>
        </w:rPr>
      </w:pPr>
      <w:r w:rsidRPr="00D943A2">
        <w:rPr>
          <w:rFonts w:ascii="Times New Roman" w:eastAsia="Calibri" w:hAnsi="Times New Roman" w:cs="Times New Roman"/>
          <w:color w:val="000000" w:themeColor="text1"/>
          <w:sz w:val="24"/>
          <w:szCs w:val="24"/>
        </w:rPr>
        <w:t xml:space="preserve"> </w:t>
      </w:r>
    </w:p>
    <w:p w14:paraId="78A36AEB" w14:textId="390F2EB8" w:rsidR="0046208A" w:rsidRPr="00D943A2" w:rsidRDefault="46828572" w:rsidP="00FA40A6">
      <w:pPr>
        <w:spacing w:after="0" w:line="240" w:lineRule="auto"/>
        <w:jc w:val="both"/>
        <w:rPr>
          <w:rFonts w:ascii="Times New Roman" w:hAnsi="Times New Roman" w:cs="Times New Roman"/>
          <w:sz w:val="24"/>
          <w:szCs w:val="24"/>
        </w:rPr>
      </w:pPr>
      <w:r w:rsidRPr="00D943A2">
        <w:rPr>
          <w:rFonts w:ascii="Times New Roman" w:eastAsia="Calibri" w:hAnsi="Times New Roman" w:cs="Times New Roman"/>
          <w:color w:val="000000" w:themeColor="text1"/>
          <w:sz w:val="24"/>
          <w:szCs w:val="24"/>
        </w:rPr>
        <w:t xml:space="preserve">Ademais, a IN SEGES/ME nº 81, de 2022, dispõe sobre a elaboração do Termo de Referência – TR, para a aquisição de bens e a contratação de serviços, e sobre o Sistema TR digital. </w:t>
      </w:r>
      <w:r w:rsidRPr="00D943A2">
        <w:rPr>
          <w:rFonts w:ascii="Times New Roman" w:eastAsia="Calibri" w:hAnsi="Times New Roman" w:cs="Times New Roman"/>
          <w:color w:val="000000" w:themeColor="text1"/>
          <w:sz w:val="24"/>
          <w:szCs w:val="24"/>
          <w:u w:val="single"/>
        </w:rPr>
        <w:t>A Administração deve cuidar para que suas exigências sejam atendidas no caso concreto</w:t>
      </w:r>
      <w:r w:rsidRPr="00D943A2">
        <w:rPr>
          <w:rFonts w:ascii="Times New Roman" w:eastAsia="Calibri" w:hAnsi="Times New Roman" w:cs="Times New Roman"/>
          <w:color w:val="0000FF"/>
          <w:sz w:val="24"/>
          <w:szCs w:val="24"/>
          <w:u w:val="single"/>
        </w:rPr>
        <w:t>.</w:t>
      </w:r>
    </w:p>
    <w:p w14:paraId="391D6549" w14:textId="618071D4" w:rsidR="0046208A" w:rsidRPr="00D943A2" w:rsidRDefault="56C741E8"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473C8127" w14:textId="77777777" w:rsidR="009A69EB" w:rsidRDefault="0046208A" w:rsidP="009A69EB">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Nesse contexto, em análise eminentemente formal, verifica-se que o termo de referência contemplou todas as exigências contidas nos normativos acima citados.</w:t>
      </w:r>
    </w:p>
    <w:p w14:paraId="5DE25250" w14:textId="162203AD" w:rsidR="0046208A" w:rsidRPr="00D943A2" w:rsidRDefault="0046208A" w:rsidP="009A69EB">
      <w:pPr>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207D1557"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E7CB01D"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w:t>
            </w:r>
            <w:r w:rsidRPr="00D943A2">
              <w:rPr>
                <w:rFonts w:ascii="Times New Roman" w:eastAsia="Times New Roman" w:hAnsi="Times New Roman" w:cs="Times New Roman"/>
                <w:sz w:val="24"/>
                <w:szCs w:val="24"/>
                <w:lang w:eastAsia="pt-BR"/>
              </w:rPr>
              <w:t> </w:t>
            </w:r>
            <w:r w:rsidRPr="00D943A2">
              <w:rPr>
                <w:rFonts w:ascii="Times New Roman" w:eastAsia="Times New Roman" w:hAnsi="Times New Roman" w:cs="Times New Roman"/>
                <w:color w:val="000000"/>
                <w:sz w:val="24"/>
                <w:szCs w:val="24"/>
                <w:shd w:val="clear" w:color="auto" w:fill="FFFF99"/>
                <w:lang w:eastAsia="pt-BR"/>
              </w:rPr>
              <w:t>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79A8650C"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C397146"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Sem embargo disso, e apesar de se tratar de documento extremamente técnico, cuja avaliação cabe, em última instância, à própria Administração, </w:t>
      </w:r>
      <w:r w:rsidRPr="00D943A2">
        <w:rPr>
          <w:rFonts w:ascii="Times New Roman" w:eastAsia="Times New Roman" w:hAnsi="Times New Roman" w:cs="Times New Roman"/>
          <w:color w:val="FF0000"/>
          <w:sz w:val="24"/>
          <w:szCs w:val="24"/>
          <w:u w:val="single"/>
          <w:lang w:eastAsia="pt-BR"/>
        </w:rPr>
        <w:t>constata-se a necessidade de atendimento adicional às recomendações abaixo, a saber:</w:t>
      </w:r>
    </w:p>
    <w:p w14:paraId="4E488356" w14:textId="22B25D1A" w:rsidR="00ED695D" w:rsidRDefault="00ED695D" w:rsidP="00056745">
      <w:pPr>
        <w:spacing w:after="0" w:line="240" w:lineRule="auto"/>
        <w:ind w:left="2268" w:hanging="283"/>
        <w:jc w:val="both"/>
        <w:rPr>
          <w:rFonts w:ascii="Times New Roman" w:hAnsi="Times New Roman" w:cs="Times New Roman"/>
          <w:color w:val="FF0000"/>
          <w:sz w:val="20"/>
          <w:szCs w:val="20"/>
        </w:rPr>
      </w:pPr>
    </w:p>
    <w:p w14:paraId="6971EED0" w14:textId="77777777" w:rsidR="006F0594" w:rsidRPr="00C60040" w:rsidRDefault="006F0594" w:rsidP="006F0594">
      <w:pPr>
        <w:pStyle w:val="PargrafodaLista"/>
        <w:numPr>
          <w:ilvl w:val="0"/>
          <w:numId w:val="21"/>
        </w:numPr>
        <w:tabs>
          <w:tab w:val="left" w:pos="2552"/>
        </w:tabs>
        <w:ind w:left="2268" w:firstLine="0"/>
        <w:jc w:val="both"/>
        <w:rPr>
          <w:rFonts w:ascii="Times New Roman" w:eastAsia="Times New Roman" w:hAnsi="Times New Roman" w:cs="Times New Roman"/>
          <w:b/>
          <w:bCs/>
          <w:color w:val="FF0000"/>
          <w:sz w:val="20"/>
          <w:szCs w:val="20"/>
          <w:u w:val="single"/>
          <w:lang w:eastAsia="pt-BR"/>
        </w:rPr>
      </w:pPr>
      <w:r w:rsidRPr="00A447A2">
        <w:rPr>
          <w:rFonts w:ascii="Times New Roman" w:eastAsia="Times New Roman" w:hAnsi="Times New Roman" w:cs="Times New Roman"/>
          <w:color w:val="FF0000"/>
          <w:sz w:val="20"/>
          <w:szCs w:val="20"/>
          <w:lang w:eastAsia="pt-BR"/>
        </w:rPr>
        <w:t xml:space="preserve">em se tratando de </w:t>
      </w:r>
      <w:r w:rsidRPr="003F36BE">
        <w:rPr>
          <w:rFonts w:ascii="Times New Roman" w:eastAsia="Times New Roman" w:hAnsi="Times New Roman" w:cs="Times New Roman"/>
          <w:b/>
          <w:bCs/>
          <w:color w:val="FF0000"/>
          <w:sz w:val="20"/>
          <w:szCs w:val="20"/>
          <w:lang w:eastAsia="pt-BR"/>
        </w:rPr>
        <w:t>registro de preços</w:t>
      </w:r>
      <w:r w:rsidRPr="00A447A2">
        <w:rPr>
          <w:rFonts w:ascii="Times New Roman" w:eastAsia="Times New Roman" w:hAnsi="Times New Roman" w:cs="Times New Roman"/>
          <w:color w:val="FF0000"/>
          <w:sz w:val="20"/>
          <w:szCs w:val="20"/>
          <w:lang w:eastAsia="pt-BR"/>
        </w:rPr>
        <w:t xml:space="preserve"> com indicação limitada a unidades de contratação, sem indicação do total a ser adquirido, nas hipóteses do art. 4º, do Decreto nº 11.462, de 2023 (item XX do termo de referência), </w:t>
      </w:r>
      <w:r w:rsidRPr="00C60040">
        <w:rPr>
          <w:rFonts w:ascii="Times New Roman" w:eastAsia="Times New Roman" w:hAnsi="Times New Roman" w:cs="Times New Roman"/>
          <w:b/>
          <w:bCs/>
          <w:color w:val="FF0000"/>
          <w:sz w:val="20"/>
          <w:szCs w:val="20"/>
          <w:lang w:eastAsia="pt-BR"/>
        </w:rPr>
        <w:t>é obrigatória a indicação do valor máximo da despesa</w:t>
      </w:r>
      <w:r w:rsidRPr="00A447A2">
        <w:rPr>
          <w:rFonts w:ascii="Times New Roman" w:eastAsia="Times New Roman" w:hAnsi="Times New Roman" w:cs="Times New Roman"/>
          <w:color w:val="FF0000"/>
          <w:sz w:val="20"/>
          <w:szCs w:val="20"/>
          <w:lang w:eastAsia="pt-BR"/>
        </w:rPr>
        <w:t xml:space="preserve"> (art. 82, § 4º, da Lei nº 14.133</w:t>
      </w:r>
      <w:r>
        <w:rPr>
          <w:rFonts w:ascii="Times New Roman" w:eastAsia="Times New Roman" w:hAnsi="Times New Roman" w:cs="Times New Roman"/>
          <w:color w:val="FF0000"/>
          <w:sz w:val="20"/>
          <w:szCs w:val="20"/>
          <w:lang w:eastAsia="pt-BR"/>
        </w:rPr>
        <w:t xml:space="preserve">, de </w:t>
      </w:r>
      <w:r w:rsidRPr="00A447A2">
        <w:rPr>
          <w:rFonts w:ascii="Times New Roman" w:eastAsia="Times New Roman" w:hAnsi="Times New Roman" w:cs="Times New Roman"/>
          <w:color w:val="FF0000"/>
          <w:sz w:val="20"/>
          <w:szCs w:val="20"/>
          <w:lang w:eastAsia="pt-BR"/>
        </w:rPr>
        <w:t>2021</w:t>
      </w:r>
      <w:r>
        <w:rPr>
          <w:rFonts w:ascii="Times New Roman" w:eastAsia="Times New Roman" w:hAnsi="Times New Roman" w:cs="Times New Roman"/>
          <w:color w:val="FF0000"/>
          <w:sz w:val="20"/>
          <w:szCs w:val="20"/>
          <w:lang w:eastAsia="pt-BR"/>
        </w:rPr>
        <w:t>,</w:t>
      </w:r>
      <w:r w:rsidRPr="00A447A2">
        <w:rPr>
          <w:rFonts w:ascii="Times New Roman" w:eastAsia="Times New Roman" w:hAnsi="Times New Roman" w:cs="Times New Roman"/>
          <w:color w:val="FF0000"/>
          <w:sz w:val="20"/>
          <w:szCs w:val="20"/>
          <w:lang w:eastAsia="pt-BR"/>
        </w:rPr>
        <w:t xml:space="preserve"> e artigo 4º, parágrafo único, do Decreto nº 11.462, de 2023</w:t>
      </w:r>
      <w:r w:rsidRPr="00221B4C">
        <w:rPr>
          <w:rFonts w:ascii="Times New Roman" w:eastAsia="Times New Roman" w:hAnsi="Times New Roman" w:cs="Times New Roman"/>
          <w:b/>
          <w:bCs/>
          <w:color w:val="FF0000"/>
          <w:sz w:val="20"/>
          <w:szCs w:val="20"/>
          <w:lang w:eastAsia="pt-BR"/>
        </w:rPr>
        <w:t xml:space="preserve">), </w:t>
      </w:r>
      <w:r w:rsidRPr="00C60040">
        <w:rPr>
          <w:rFonts w:ascii="Times New Roman" w:eastAsia="Times New Roman" w:hAnsi="Times New Roman" w:cs="Times New Roman"/>
          <w:b/>
          <w:bCs/>
          <w:color w:val="FF0000"/>
          <w:sz w:val="20"/>
          <w:szCs w:val="20"/>
          <w:u w:val="single"/>
          <w:lang w:eastAsia="pt-BR"/>
        </w:rPr>
        <w:t>o que demanda ajustes no termo de referência;</w:t>
      </w:r>
    </w:p>
    <w:p w14:paraId="406E7B03" w14:textId="77777777" w:rsidR="006F0594" w:rsidRPr="00056745" w:rsidRDefault="006F0594" w:rsidP="00056745">
      <w:pPr>
        <w:spacing w:after="0" w:line="240" w:lineRule="auto"/>
        <w:ind w:left="2268" w:hanging="283"/>
        <w:jc w:val="both"/>
        <w:rPr>
          <w:rFonts w:ascii="Times New Roman" w:hAnsi="Times New Roman" w:cs="Times New Roman"/>
          <w:color w:val="FF0000"/>
          <w:sz w:val="20"/>
          <w:szCs w:val="20"/>
        </w:rPr>
      </w:pPr>
    </w:p>
    <w:p w14:paraId="79906064" w14:textId="0794DF72" w:rsidR="5412C62F" w:rsidRPr="00F97D81" w:rsidRDefault="0D37DDC1" w:rsidP="00A40302">
      <w:pPr>
        <w:pStyle w:val="PargrafodaLista"/>
        <w:numPr>
          <w:ilvl w:val="0"/>
          <w:numId w:val="1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u w:val="single"/>
        </w:rPr>
        <w:t>no caso de serviço continuado</w:t>
      </w:r>
      <w:r w:rsidRPr="00F97D81">
        <w:rPr>
          <w:rFonts w:ascii="Times New Roman" w:eastAsia="Calibri" w:hAnsi="Times New Roman" w:cs="Times New Roman"/>
          <w:color w:val="FF0000"/>
          <w:sz w:val="20"/>
          <w:szCs w:val="20"/>
        </w:rPr>
        <w:t xml:space="preserve">, </w:t>
      </w:r>
      <w:r w:rsidR="6E813198" w:rsidRPr="00F97D81">
        <w:rPr>
          <w:rFonts w:ascii="Times New Roman" w:eastAsia="Calibri" w:hAnsi="Times New Roman" w:cs="Times New Roman"/>
          <w:b/>
          <w:bCs/>
          <w:color w:val="FF0000"/>
          <w:sz w:val="20"/>
          <w:szCs w:val="20"/>
        </w:rPr>
        <w:t xml:space="preserve">item </w:t>
      </w:r>
      <w:r w:rsidR="00014641" w:rsidRPr="00F97D81">
        <w:rPr>
          <w:rFonts w:ascii="Times New Roman" w:eastAsia="Calibri" w:hAnsi="Times New Roman" w:cs="Times New Roman"/>
          <w:b/>
          <w:bCs/>
          <w:color w:val="FF0000"/>
          <w:sz w:val="20"/>
          <w:szCs w:val="20"/>
        </w:rPr>
        <w:t>XXX</w:t>
      </w:r>
      <w:r w:rsidR="6E813198" w:rsidRPr="00F97D81">
        <w:rPr>
          <w:rFonts w:ascii="Times New Roman" w:eastAsia="Calibri" w:hAnsi="Times New Roman" w:cs="Times New Roman"/>
          <w:color w:val="FF0000"/>
          <w:sz w:val="20"/>
          <w:szCs w:val="20"/>
        </w:rPr>
        <w:t xml:space="preserve">: a respeito da fixação da vigência em </w:t>
      </w:r>
      <w:r w:rsidR="002B4D6C" w:rsidRPr="00F97D81">
        <w:rPr>
          <w:rFonts w:ascii="Times New Roman" w:eastAsia="Calibri" w:hAnsi="Times New Roman" w:cs="Times New Roman"/>
          <w:color w:val="FF0000"/>
          <w:sz w:val="20"/>
          <w:szCs w:val="20"/>
        </w:rPr>
        <w:t>05 (</w:t>
      </w:r>
      <w:r w:rsidR="6E813198" w:rsidRPr="00F97D81">
        <w:rPr>
          <w:rFonts w:ascii="Times New Roman" w:eastAsia="Calibri" w:hAnsi="Times New Roman" w:cs="Times New Roman"/>
          <w:color w:val="FF0000"/>
          <w:sz w:val="20"/>
          <w:szCs w:val="20"/>
        </w:rPr>
        <w:t>cinco</w:t>
      </w:r>
      <w:r w:rsidR="002B4D6C" w:rsidRPr="00F97D81">
        <w:rPr>
          <w:rFonts w:ascii="Times New Roman" w:eastAsia="Calibri" w:hAnsi="Times New Roman" w:cs="Times New Roman"/>
          <w:color w:val="FF0000"/>
          <w:sz w:val="20"/>
          <w:szCs w:val="20"/>
        </w:rPr>
        <w:t>)</w:t>
      </w:r>
      <w:r w:rsidR="6E813198" w:rsidRPr="00F97D81">
        <w:rPr>
          <w:rFonts w:ascii="Times New Roman" w:eastAsia="Calibri" w:hAnsi="Times New Roman" w:cs="Times New Roman"/>
          <w:color w:val="FF0000"/>
          <w:sz w:val="20"/>
          <w:szCs w:val="20"/>
        </w:rPr>
        <w:t xml:space="preserve"> anos, o art. 106 da Lei n.</w:t>
      </w:r>
      <w:r w:rsidR="00935BBA" w:rsidRPr="00F97D81">
        <w:rPr>
          <w:rFonts w:ascii="Times New Roman" w:eastAsia="Calibri" w:hAnsi="Times New Roman" w:cs="Times New Roman"/>
          <w:color w:val="FF0000"/>
          <w:sz w:val="20"/>
          <w:szCs w:val="20"/>
        </w:rPr>
        <w:t>º</w:t>
      </w:r>
      <w:r w:rsidR="6E813198" w:rsidRPr="00F97D81">
        <w:rPr>
          <w:rFonts w:ascii="Times New Roman" w:eastAsia="Calibri" w:hAnsi="Times New Roman" w:cs="Times New Roman"/>
          <w:color w:val="FF0000"/>
          <w:sz w:val="20"/>
          <w:szCs w:val="20"/>
        </w:rPr>
        <w:t xml:space="preserve"> 14.133</w:t>
      </w:r>
      <w:r w:rsidR="00F9518A" w:rsidRPr="00F97D81">
        <w:rPr>
          <w:rFonts w:ascii="Times New Roman" w:eastAsia="Calibri" w:hAnsi="Times New Roman" w:cs="Times New Roman"/>
          <w:color w:val="FF0000"/>
          <w:sz w:val="20"/>
          <w:szCs w:val="20"/>
        </w:rPr>
        <w:t>, de 20</w:t>
      </w:r>
      <w:r w:rsidR="6E813198" w:rsidRPr="00F97D81">
        <w:rPr>
          <w:rFonts w:ascii="Times New Roman" w:eastAsia="Calibri" w:hAnsi="Times New Roman" w:cs="Times New Roman"/>
          <w:color w:val="FF0000"/>
          <w:sz w:val="20"/>
          <w:szCs w:val="20"/>
        </w:rPr>
        <w:t>21</w:t>
      </w:r>
      <w:r w:rsidR="00935BBA" w:rsidRPr="00F97D81">
        <w:rPr>
          <w:rFonts w:ascii="Times New Roman" w:eastAsia="Calibri" w:hAnsi="Times New Roman" w:cs="Times New Roman"/>
          <w:color w:val="FF0000"/>
          <w:sz w:val="20"/>
          <w:szCs w:val="20"/>
        </w:rPr>
        <w:t>,</w:t>
      </w:r>
      <w:r w:rsidR="6E813198" w:rsidRPr="00F97D81">
        <w:rPr>
          <w:rFonts w:ascii="Times New Roman" w:eastAsia="Calibri" w:hAnsi="Times New Roman" w:cs="Times New Roman"/>
          <w:color w:val="FF0000"/>
          <w:sz w:val="20"/>
          <w:szCs w:val="20"/>
        </w:rPr>
        <w:t xml:space="preserve"> estabelece as seguintes diretrizes, que devem ser observadas pelo gestor:</w:t>
      </w:r>
    </w:p>
    <w:p w14:paraId="3C87B541" w14:textId="77777777" w:rsidR="00717E69" w:rsidRPr="00F97D81" w:rsidRDefault="00717E69" w:rsidP="00A40302">
      <w:pPr>
        <w:tabs>
          <w:tab w:val="left" w:pos="2552"/>
        </w:tabs>
        <w:spacing w:after="0" w:line="240" w:lineRule="auto"/>
        <w:ind w:left="2268"/>
        <w:jc w:val="both"/>
        <w:rPr>
          <w:rFonts w:ascii="Times New Roman" w:eastAsia="Calibri" w:hAnsi="Times New Roman" w:cs="Times New Roman"/>
          <w:color w:val="FF0000"/>
          <w:sz w:val="24"/>
          <w:szCs w:val="24"/>
        </w:rPr>
      </w:pPr>
    </w:p>
    <w:p w14:paraId="7DC27A89" w14:textId="06D88C36" w:rsidR="6E813198" w:rsidRPr="00F97D81" w:rsidRDefault="6E813198" w:rsidP="00A40302">
      <w:pPr>
        <w:tabs>
          <w:tab w:val="left" w:pos="2552"/>
        </w:tabs>
        <w:spacing w:after="0" w:line="240" w:lineRule="auto"/>
        <w:ind w:left="2268"/>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rPr>
        <w:t xml:space="preserve">I - </w:t>
      </w:r>
      <w:proofErr w:type="gramStart"/>
      <w:r w:rsidRPr="00F97D81">
        <w:rPr>
          <w:rFonts w:ascii="Times New Roman" w:eastAsia="Calibri" w:hAnsi="Times New Roman" w:cs="Times New Roman"/>
          <w:color w:val="FF0000"/>
          <w:sz w:val="20"/>
          <w:szCs w:val="20"/>
        </w:rPr>
        <w:t>a</w:t>
      </w:r>
      <w:proofErr w:type="gramEnd"/>
      <w:r w:rsidRPr="00F97D81">
        <w:rPr>
          <w:rFonts w:ascii="Times New Roman" w:eastAsia="Calibri" w:hAnsi="Times New Roman" w:cs="Times New Roman"/>
          <w:color w:val="FF0000"/>
          <w:sz w:val="20"/>
          <w:szCs w:val="20"/>
        </w:rPr>
        <w:t xml:space="preserve"> autoridade competente do órgão ou entidade contratante deverá atestar a maior vantagem econômica vislumbrada em razão da contratação plurianual;</w:t>
      </w:r>
    </w:p>
    <w:p w14:paraId="6616F271" w14:textId="39616207" w:rsidR="6E813198" w:rsidRPr="00F97D81" w:rsidRDefault="6E813198" w:rsidP="00A40302">
      <w:pPr>
        <w:tabs>
          <w:tab w:val="left" w:pos="2552"/>
        </w:tabs>
        <w:spacing w:after="0" w:line="240" w:lineRule="auto"/>
        <w:ind w:left="2268"/>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rPr>
        <w:lastRenderedPageBreak/>
        <w:t xml:space="preserve">II - </w:t>
      </w:r>
      <w:proofErr w:type="gramStart"/>
      <w:r w:rsidRPr="00F97D81">
        <w:rPr>
          <w:rFonts w:ascii="Times New Roman" w:eastAsia="Calibri" w:hAnsi="Times New Roman" w:cs="Times New Roman"/>
          <w:color w:val="FF0000"/>
          <w:sz w:val="20"/>
          <w:szCs w:val="20"/>
        </w:rPr>
        <w:t>a</w:t>
      </w:r>
      <w:proofErr w:type="gramEnd"/>
      <w:r w:rsidRPr="00F97D81">
        <w:rPr>
          <w:rFonts w:ascii="Times New Roman" w:eastAsia="Calibri" w:hAnsi="Times New Roman" w:cs="Times New Roman"/>
          <w:color w:val="FF0000"/>
          <w:sz w:val="20"/>
          <w:szCs w:val="20"/>
        </w:rPr>
        <w:t xml:space="preserve"> Administração deverá atestar, no início da contratação e de cada exercício, a existência de créditos orçamentários vinculados à contratação e a vantagem em sua manutenção;</w:t>
      </w:r>
    </w:p>
    <w:p w14:paraId="4DEB2243" w14:textId="0B1DF52A" w:rsidR="6E813198" w:rsidRPr="00F97D81" w:rsidRDefault="6E813198" w:rsidP="00A40302">
      <w:pPr>
        <w:tabs>
          <w:tab w:val="left" w:pos="2552"/>
        </w:tabs>
        <w:spacing w:after="0" w:line="240" w:lineRule="auto"/>
        <w:ind w:left="2268"/>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rPr>
        <w:t>III - a Administração terá a opção de extinguir o contrato, sem ônus, quando não dispuser de créditos orçamentários para sua continuidade ou quando entender que o contrato não mais lhe oferece vantagem.</w:t>
      </w:r>
    </w:p>
    <w:p w14:paraId="7180ABC4" w14:textId="77777777" w:rsidR="00717E69" w:rsidRPr="00F97D81" w:rsidRDefault="00717E69" w:rsidP="00A40302">
      <w:pPr>
        <w:tabs>
          <w:tab w:val="left" w:pos="2552"/>
        </w:tabs>
        <w:spacing w:after="0" w:line="240" w:lineRule="auto"/>
        <w:ind w:left="2268"/>
        <w:jc w:val="both"/>
        <w:rPr>
          <w:rFonts w:ascii="Times New Roman" w:eastAsia="Calibri" w:hAnsi="Times New Roman" w:cs="Times New Roman"/>
          <w:color w:val="FF0000"/>
          <w:sz w:val="24"/>
          <w:szCs w:val="24"/>
        </w:rPr>
      </w:pPr>
    </w:p>
    <w:p w14:paraId="10C55746" w14:textId="37880684" w:rsidR="6CB9818B" w:rsidRPr="00F97D81" w:rsidRDefault="5412C62F" w:rsidP="00A40302">
      <w:pPr>
        <w:pStyle w:val="PargrafodaLista"/>
        <w:numPr>
          <w:ilvl w:val="0"/>
          <w:numId w:val="1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rPr>
        <w:t>deve haver indicação de qual será o regime de execução do contrato, cláusula obrigatória, nos termos do art. 92, IV, da Lei n. 14.133</w:t>
      </w:r>
      <w:r w:rsidR="00F9518A" w:rsidRPr="00F97D81">
        <w:rPr>
          <w:rFonts w:ascii="Times New Roman" w:eastAsia="Calibri" w:hAnsi="Times New Roman" w:cs="Times New Roman"/>
          <w:color w:val="FF0000"/>
          <w:sz w:val="20"/>
          <w:szCs w:val="20"/>
        </w:rPr>
        <w:t>, de 20</w:t>
      </w:r>
      <w:r w:rsidRPr="00F97D81">
        <w:rPr>
          <w:rFonts w:ascii="Times New Roman" w:eastAsia="Calibri" w:hAnsi="Times New Roman" w:cs="Times New Roman"/>
          <w:color w:val="FF0000"/>
          <w:sz w:val="20"/>
          <w:szCs w:val="20"/>
        </w:rPr>
        <w:t xml:space="preserve">21. Verifica-se que a minuta de contrato remete ao TR (Cláusula </w:t>
      </w:r>
      <w:proofErr w:type="spellStart"/>
      <w:r w:rsidRPr="00F97D81">
        <w:rPr>
          <w:rFonts w:ascii="Times New Roman" w:eastAsia="Calibri" w:hAnsi="Times New Roman" w:cs="Times New Roman"/>
          <w:color w:val="FF0000"/>
          <w:sz w:val="20"/>
          <w:szCs w:val="20"/>
        </w:rPr>
        <w:t>xx</w:t>
      </w:r>
      <w:proofErr w:type="spellEnd"/>
      <w:r w:rsidRPr="00F97D81">
        <w:rPr>
          <w:rFonts w:ascii="Times New Roman" w:eastAsia="Calibri" w:hAnsi="Times New Roman" w:cs="Times New Roman"/>
          <w:color w:val="FF0000"/>
          <w:sz w:val="20"/>
          <w:szCs w:val="20"/>
        </w:rPr>
        <w:t>), porém, o TR é omisso no ponto. Recomenda-se, assim, utilizar a seguinte redação, fazendo-se a adaptação necessária conforme o caso concreto:</w:t>
      </w:r>
    </w:p>
    <w:p w14:paraId="3F20165C" w14:textId="77777777" w:rsidR="007C1E89" w:rsidRPr="00F97D81" w:rsidRDefault="007C1E89" w:rsidP="00A40302">
      <w:pPr>
        <w:tabs>
          <w:tab w:val="left" w:pos="2552"/>
        </w:tabs>
        <w:spacing w:after="0" w:line="240" w:lineRule="auto"/>
        <w:jc w:val="both"/>
        <w:rPr>
          <w:rFonts w:ascii="Times New Roman" w:eastAsia="Calibri" w:hAnsi="Times New Roman" w:cs="Times New Roman"/>
          <w:color w:val="FF0000"/>
          <w:sz w:val="20"/>
          <w:szCs w:val="20"/>
        </w:rPr>
      </w:pPr>
    </w:p>
    <w:p w14:paraId="01B0EBD9" w14:textId="783DF51E" w:rsidR="5412C62F" w:rsidRPr="00F97D81" w:rsidRDefault="00547CF3" w:rsidP="00A40302">
      <w:pPr>
        <w:tabs>
          <w:tab w:val="left" w:pos="2552"/>
        </w:tabs>
        <w:spacing w:after="0" w:line="240" w:lineRule="auto"/>
        <w:ind w:left="2268"/>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rPr>
        <w:t>X.XX</w:t>
      </w:r>
      <w:r w:rsidR="5412C62F" w:rsidRPr="00F97D81">
        <w:rPr>
          <w:rFonts w:ascii="Times New Roman" w:eastAsia="Calibri" w:hAnsi="Times New Roman" w:cs="Times New Roman"/>
          <w:color w:val="FF0000"/>
          <w:sz w:val="20"/>
          <w:szCs w:val="20"/>
        </w:rPr>
        <w:t>. A presente contratação adotará como regime de execução a ... (Empreitada por Preço Unitário/Empreitada por Preço Global/Contratação por Tarefa/Empreitada Integral)</w:t>
      </w:r>
    </w:p>
    <w:p w14:paraId="5104D09F" w14:textId="77777777" w:rsidR="007C1E89" w:rsidRPr="00F97D81" w:rsidRDefault="007C1E89" w:rsidP="00A40302">
      <w:pPr>
        <w:tabs>
          <w:tab w:val="left" w:pos="2552"/>
        </w:tabs>
        <w:spacing w:after="0" w:line="240" w:lineRule="auto"/>
        <w:jc w:val="both"/>
        <w:rPr>
          <w:rFonts w:ascii="Times New Roman" w:eastAsia="Calibri" w:hAnsi="Times New Roman" w:cs="Times New Roman"/>
          <w:color w:val="FF0000"/>
          <w:sz w:val="24"/>
          <w:szCs w:val="24"/>
        </w:rPr>
      </w:pPr>
    </w:p>
    <w:p w14:paraId="4DF3AE89" w14:textId="03A2F4D2" w:rsidR="56C741E8" w:rsidRDefault="5412C62F" w:rsidP="00A40302">
      <w:pPr>
        <w:pStyle w:val="PargrafodaLista"/>
        <w:numPr>
          <w:ilvl w:val="0"/>
          <w:numId w:val="1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rPr>
        <w:t>A escolha do regime de execução deverá ser justificada, conforme será abordado em tópico específico deste parecer.</w:t>
      </w:r>
    </w:p>
    <w:p w14:paraId="40D5C5B3" w14:textId="77777777" w:rsidR="002D50F2" w:rsidRPr="00F97D81" w:rsidRDefault="002D50F2" w:rsidP="002D50F2">
      <w:pPr>
        <w:pStyle w:val="PargrafodaLista"/>
        <w:tabs>
          <w:tab w:val="left" w:pos="2552"/>
        </w:tabs>
        <w:spacing w:after="0" w:line="240" w:lineRule="auto"/>
        <w:ind w:left="2268"/>
        <w:jc w:val="both"/>
        <w:rPr>
          <w:rFonts w:ascii="Times New Roman" w:eastAsia="Calibri" w:hAnsi="Times New Roman" w:cs="Times New Roman"/>
          <w:color w:val="FF0000"/>
          <w:sz w:val="20"/>
          <w:szCs w:val="20"/>
        </w:rPr>
      </w:pPr>
    </w:p>
    <w:p w14:paraId="1DEC81D4" w14:textId="5065D6F1" w:rsidR="4A3E464C" w:rsidRPr="00F97D81" w:rsidRDefault="4A3E464C" w:rsidP="00A40302">
      <w:pPr>
        <w:pStyle w:val="PargrafodaLista"/>
        <w:numPr>
          <w:ilvl w:val="0"/>
          <w:numId w:val="15"/>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F97D81">
        <w:rPr>
          <w:rFonts w:ascii="Times New Roman" w:eastAsia="Times New Roman" w:hAnsi="Times New Roman" w:cs="Times New Roman"/>
          <w:color w:val="FF0000"/>
          <w:sz w:val="20"/>
          <w:szCs w:val="20"/>
          <w:lang w:eastAsia="pt-BR"/>
        </w:rPr>
        <w:t>recomenda-se que a Administração analise se as exigências de qualificação técnica/econômico-financeira do</w:t>
      </w:r>
      <w:r w:rsidR="07A36E47" w:rsidRPr="00F97D81">
        <w:rPr>
          <w:rFonts w:ascii="Times New Roman" w:eastAsia="Times New Roman" w:hAnsi="Times New Roman" w:cs="Times New Roman"/>
          <w:color w:val="FF0000"/>
          <w:sz w:val="20"/>
          <w:szCs w:val="20"/>
          <w:lang w:eastAsia="pt-BR"/>
        </w:rPr>
        <w:t>s</w:t>
      </w:r>
      <w:r w:rsidRPr="00F97D81">
        <w:rPr>
          <w:rFonts w:ascii="Times New Roman" w:eastAsia="Times New Roman" w:hAnsi="Times New Roman" w:cs="Times New Roman"/>
          <w:color w:val="FF0000"/>
          <w:sz w:val="20"/>
          <w:szCs w:val="20"/>
          <w:lang w:eastAsia="pt-BR"/>
        </w:rPr>
        <w:t xml:space="preserve"> ite</w:t>
      </w:r>
      <w:r w:rsidR="3ACDE0DA" w:rsidRPr="00F97D81">
        <w:rPr>
          <w:rFonts w:ascii="Times New Roman" w:eastAsia="Times New Roman" w:hAnsi="Times New Roman" w:cs="Times New Roman"/>
          <w:color w:val="FF0000"/>
          <w:sz w:val="20"/>
          <w:szCs w:val="20"/>
          <w:lang w:eastAsia="pt-BR"/>
        </w:rPr>
        <w:t>ns</w:t>
      </w:r>
      <w:r w:rsidRPr="00F97D81">
        <w:rPr>
          <w:rFonts w:ascii="Times New Roman" w:eastAsia="Times New Roman" w:hAnsi="Times New Roman" w:cs="Times New Roman"/>
          <w:color w:val="FF0000"/>
          <w:sz w:val="20"/>
          <w:szCs w:val="20"/>
          <w:lang w:eastAsia="pt-BR"/>
        </w:rPr>
        <w:t xml:space="preserve"> XXX</w:t>
      </w:r>
      <w:r w:rsidR="528F261A" w:rsidRPr="00F97D81">
        <w:rPr>
          <w:rFonts w:ascii="Times New Roman" w:eastAsia="Times New Roman" w:hAnsi="Times New Roman" w:cs="Times New Roman"/>
          <w:color w:val="FF0000"/>
          <w:sz w:val="20"/>
          <w:szCs w:val="20"/>
          <w:lang w:eastAsia="pt-BR"/>
        </w:rPr>
        <w:t>,</w:t>
      </w:r>
      <w:r w:rsidRPr="00F97D81">
        <w:rPr>
          <w:rFonts w:ascii="Times New Roman" w:eastAsia="Times New Roman" w:hAnsi="Times New Roman" w:cs="Times New Roman"/>
          <w:color w:val="FF0000"/>
          <w:sz w:val="20"/>
          <w:szCs w:val="20"/>
          <w:lang w:eastAsia="pt-BR"/>
        </w:rPr>
        <w:t xml:space="preserve">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w:t>
      </w:r>
      <w:r w:rsidRPr="00F97D81">
        <w:rPr>
          <w:rFonts w:ascii="Times New Roman" w:eastAsia="Calibri" w:hAnsi="Times New Roman" w:cs="Times New Roman"/>
          <w:color w:val="FF0000"/>
          <w:sz w:val="20"/>
          <w:szCs w:val="20"/>
        </w:rPr>
        <w:t>art. 37, XXI, da Constituição Federal e art. 70, III, da Lei nº 14.133</w:t>
      </w:r>
      <w:r w:rsidR="00F9518A" w:rsidRPr="00F97D81">
        <w:rPr>
          <w:rFonts w:ascii="Times New Roman" w:eastAsia="Calibri" w:hAnsi="Times New Roman" w:cs="Times New Roman"/>
          <w:color w:val="FF0000"/>
          <w:sz w:val="20"/>
          <w:szCs w:val="20"/>
        </w:rPr>
        <w:t>, de 20</w:t>
      </w:r>
      <w:r w:rsidRPr="00F97D81">
        <w:rPr>
          <w:rFonts w:ascii="Times New Roman" w:eastAsia="Calibri" w:hAnsi="Times New Roman" w:cs="Times New Roman"/>
          <w:color w:val="FF0000"/>
          <w:sz w:val="20"/>
          <w:szCs w:val="20"/>
        </w:rPr>
        <w:t>21</w:t>
      </w:r>
      <w:r w:rsidRPr="00F97D81">
        <w:rPr>
          <w:rFonts w:ascii="Times New Roman" w:eastAsia="Times New Roman" w:hAnsi="Times New Roman" w:cs="Times New Roman"/>
          <w:color w:val="FF0000"/>
          <w:sz w:val="20"/>
          <w:szCs w:val="20"/>
          <w:lang w:eastAsia="pt-BR"/>
        </w:rPr>
        <w:t>). Alerta-se que exigências de qualificação técnica/econômico-financeira excessivas vêm sendo reputadas como ilícitas pelos órgãos de controle, pois tendem a restringir a competitividade. Desse modo, sugere-se que seja detidamente avaliada e motivada essa exigência;</w:t>
      </w:r>
    </w:p>
    <w:p w14:paraId="39BFC9E9" w14:textId="4919FE14" w:rsidR="60373E83" w:rsidRPr="00F97D81" w:rsidRDefault="60373E83" w:rsidP="00A40302">
      <w:pPr>
        <w:tabs>
          <w:tab w:val="left" w:pos="2552"/>
        </w:tabs>
        <w:spacing w:after="0" w:line="240" w:lineRule="auto"/>
        <w:jc w:val="both"/>
        <w:rPr>
          <w:rFonts w:ascii="Times New Roman" w:eastAsia="Times New Roman" w:hAnsi="Times New Roman" w:cs="Times New Roman"/>
          <w:color w:val="FF0000"/>
          <w:sz w:val="24"/>
          <w:szCs w:val="24"/>
          <w:lang w:eastAsia="pt-BR"/>
        </w:rPr>
      </w:pPr>
    </w:p>
    <w:p w14:paraId="7AE42587" w14:textId="0AFAF0B1" w:rsidR="6F7DDC0B" w:rsidRPr="00F97D81" w:rsidRDefault="6F7DDC0B" w:rsidP="00A40302">
      <w:pPr>
        <w:pStyle w:val="PargrafodaLista"/>
        <w:numPr>
          <w:ilvl w:val="0"/>
          <w:numId w:val="15"/>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F97D81">
        <w:rPr>
          <w:rFonts w:ascii="Times New Roman" w:eastAsia="Times New Roman" w:hAnsi="Times New Roman" w:cs="Times New Roman"/>
          <w:color w:val="FF0000"/>
          <w:sz w:val="20"/>
          <w:szCs w:val="20"/>
          <w:lang w:eastAsia="pt-BR"/>
        </w:rPr>
        <w:t>a</w:t>
      </w:r>
      <w:r w:rsidRPr="00F97D81">
        <w:rPr>
          <w:rFonts w:ascii="Times New Roman" w:eastAsia="Calibri" w:hAnsi="Times New Roman" w:cs="Times New Roman"/>
          <w:color w:val="FF0000"/>
          <w:sz w:val="20"/>
          <w:szCs w:val="20"/>
        </w:rPr>
        <w:t xml:space="preserve"> exigência de atestados deve ser restrita às parcelas de maior relevância ou valor significativo do objeto da licitação, </w:t>
      </w:r>
      <w:r w:rsidRPr="00F97D81">
        <w:rPr>
          <w:rFonts w:ascii="Times New Roman" w:eastAsia="Calibri" w:hAnsi="Times New Roman" w:cs="Times New Roman"/>
          <w:b/>
          <w:bCs/>
          <w:color w:val="FF0000"/>
          <w:sz w:val="20"/>
          <w:szCs w:val="20"/>
        </w:rPr>
        <w:t>assim consideradas as que tenham valor individual igual ou superior a 4% (quatro por cento)</w:t>
      </w:r>
      <w:r w:rsidRPr="00F97D81">
        <w:rPr>
          <w:rFonts w:ascii="Times New Roman" w:eastAsia="Calibri" w:hAnsi="Times New Roman" w:cs="Times New Roman"/>
          <w:color w:val="FF0000"/>
          <w:sz w:val="20"/>
          <w:szCs w:val="20"/>
        </w:rPr>
        <w:t xml:space="preserve"> do valor total estimado da contratação </w:t>
      </w:r>
      <w:r w:rsidRPr="00F97D81">
        <w:rPr>
          <w:rFonts w:ascii="Times New Roman" w:eastAsia="Times New Roman" w:hAnsi="Times New Roman" w:cs="Times New Roman"/>
          <w:color w:val="FF0000"/>
          <w:sz w:val="20"/>
          <w:szCs w:val="20"/>
          <w:lang w:eastAsia="pt-BR"/>
        </w:rPr>
        <w:t>(art. 67, § 1º, da Lei nº 14.133</w:t>
      </w:r>
      <w:r w:rsidR="00F9518A" w:rsidRPr="00F97D81">
        <w:rPr>
          <w:rFonts w:ascii="Times New Roman" w:eastAsia="Times New Roman" w:hAnsi="Times New Roman" w:cs="Times New Roman"/>
          <w:color w:val="FF0000"/>
          <w:sz w:val="20"/>
          <w:szCs w:val="20"/>
          <w:lang w:eastAsia="pt-BR"/>
        </w:rPr>
        <w:t>, de 20</w:t>
      </w:r>
      <w:r w:rsidRPr="00F97D81">
        <w:rPr>
          <w:rFonts w:ascii="Times New Roman" w:eastAsia="Times New Roman" w:hAnsi="Times New Roman" w:cs="Times New Roman"/>
          <w:color w:val="FF0000"/>
          <w:sz w:val="20"/>
          <w:szCs w:val="20"/>
          <w:lang w:eastAsia="pt-BR"/>
        </w:rPr>
        <w:t>21);</w:t>
      </w:r>
    </w:p>
    <w:p w14:paraId="01887168" w14:textId="011C6297" w:rsidR="60373E83" w:rsidRPr="00F97D81" w:rsidRDefault="60373E83"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284169A4" w14:textId="5241D3ED" w:rsidR="6F7DDC0B" w:rsidRPr="00F97D81" w:rsidRDefault="6F7DDC0B" w:rsidP="00A40302">
      <w:pPr>
        <w:pStyle w:val="PargrafodaLista"/>
        <w:numPr>
          <w:ilvl w:val="0"/>
          <w:numId w:val="15"/>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F97D81">
        <w:rPr>
          <w:rFonts w:ascii="Times New Roman" w:eastAsia="Times New Roman" w:hAnsi="Times New Roman" w:cs="Times New Roman"/>
          <w:color w:val="FF0000"/>
          <w:sz w:val="20"/>
          <w:szCs w:val="20"/>
          <w:lang w:eastAsia="pt-BR"/>
        </w:rPr>
        <w:t>s</w:t>
      </w:r>
      <w:r w:rsidRPr="00F97D81">
        <w:rPr>
          <w:rFonts w:ascii="Times New Roman" w:eastAsia="Calibri" w:hAnsi="Times New Roman" w:cs="Times New Roman"/>
          <w:color w:val="FF0000"/>
          <w:sz w:val="20"/>
          <w:szCs w:val="20"/>
        </w:rPr>
        <w:t xml:space="preserve">erá admitida a exigência de atestados com quantidades mínimas de até 50% (cinquenta por cento) das parcelas de maior relevância ou valor significativo do objeto da licitação, vedadas limitações de tempo e de locais específicos relativas aos atestados </w:t>
      </w:r>
      <w:r w:rsidRPr="00F97D81">
        <w:rPr>
          <w:rFonts w:ascii="Times New Roman" w:eastAsia="Times New Roman" w:hAnsi="Times New Roman" w:cs="Times New Roman"/>
          <w:color w:val="FF0000"/>
          <w:sz w:val="20"/>
          <w:szCs w:val="20"/>
          <w:lang w:eastAsia="pt-BR"/>
        </w:rPr>
        <w:t>(art. 67, § 2º, da Lei nº 14.133</w:t>
      </w:r>
      <w:r w:rsidR="00F9518A" w:rsidRPr="00F97D81">
        <w:rPr>
          <w:rFonts w:ascii="Times New Roman" w:eastAsia="Times New Roman" w:hAnsi="Times New Roman" w:cs="Times New Roman"/>
          <w:color w:val="FF0000"/>
          <w:sz w:val="20"/>
          <w:szCs w:val="20"/>
          <w:lang w:eastAsia="pt-BR"/>
        </w:rPr>
        <w:t>, de 20</w:t>
      </w:r>
      <w:r w:rsidRPr="00F97D81">
        <w:rPr>
          <w:rFonts w:ascii="Times New Roman" w:eastAsia="Times New Roman" w:hAnsi="Times New Roman" w:cs="Times New Roman"/>
          <w:color w:val="FF0000"/>
          <w:sz w:val="20"/>
          <w:szCs w:val="20"/>
          <w:lang w:eastAsia="pt-BR"/>
        </w:rPr>
        <w:t>21);</w:t>
      </w:r>
    </w:p>
    <w:p w14:paraId="42739621" w14:textId="1DAAFA88" w:rsidR="60373E83" w:rsidRPr="00F97D81" w:rsidRDefault="60373E83"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7C5354EE" w14:textId="2F56DD74" w:rsidR="6F7DDC0B" w:rsidRPr="00F97D81" w:rsidRDefault="01B26F09" w:rsidP="00A40302">
      <w:pPr>
        <w:pStyle w:val="PargrafodaLista"/>
        <w:numPr>
          <w:ilvl w:val="0"/>
          <w:numId w:val="15"/>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F97D81">
        <w:rPr>
          <w:rFonts w:ascii="Times New Roman" w:eastAsia="Calibri" w:hAnsi="Times New Roman" w:cs="Times New Roman"/>
          <w:color w:val="FF0000"/>
          <w:sz w:val="20"/>
          <w:szCs w:val="20"/>
          <w:u w:val="single"/>
        </w:rPr>
        <w:t>em se tratando de serviços contínuos</w:t>
      </w:r>
      <w:r w:rsidRPr="00F97D81">
        <w:rPr>
          <w:rFonts w:ascii="Times New Roman" w:eastAsia="Calibri" w:hAnsi="Times New Roman" w:cs="Times New Roman"/>
          <w:color w:val="FF0000"/>
          <w:sz w:val="20"/>
          <w:szCs w:val="20"/>
        </w:rPr>
        <w:t xml:space="preserve">, o edital poderá exigir certidão ou atestado que demonstre que o licitante tenha executado serviços similares ao objeto da licitação, em períodos sucessivos ou não, </w:t>
      </w:r>
      <w:r w:rsidRPr="00F97D81">
        <w:rPr>
          <w:rFonts w:ascii="Times New Roman" w:eastAsia="Calibri" w:hAnsi="Times New Roman" w:cs="Times New Roman"/>
          <w:b/>
          <w:bCs/>
          <w:color w:val="FF0000"/>
          <w:sz w:val="20"/>
          <w:szCs w:val="20"/>
        </w:rPr>
        <w:t xml:space="preserve">por um prazo mínimo, que não poderá ser superior a 3 (três) anos </w:t>
      </w:r>
      <w:r w:rsidRPr="00F97D81">
        <w:rPr>
          <w:rFonts w:ascii="Times New Roman" w:eastAsia="Calibri" w:hAnsi="Times New Roman" w:cs="Times New Roman"/>
          <w:color w:val="FF0000"/>
          <w:sz w:val="20"/>
          <w:szCs w:val="20"/>
        </w:rPr>
        <w:t>(art. 67, § 5º, da Lei nº 14.133</w:t>
      </w:r>
      <w:r w:rsidR="00F9518A" w:rsidRPr="00F97D81">
        <w:rPr>
          <w:rFonts w:ascii="Times New Roman" w:eastAsia="Calibri" w:hAnsi="Times New Roman" w:cs="Times New Roman"/>
          <w:color w:val="FF0000"/>
          <w:sz w:val="20"/>
          <w:szCs w:val="20"/>
        </w:rPr>
        <w:t>, de 20</w:t>
      </w:r>
      <w:r w:rsidRPr="00F97D81">
        <w:rPr>
          <w:rFonts w:ascii="Times New Roman" w:eastAsia="Calibri" w:hAnsi="Times New Roman" w:cs="Times New Roman"/>
          <w:color w:val="FF0000"/>
          <w:sz w:val="20"/>
          <w:szCs w:val="20"/>
        </w:rPr>
        <w:t xml:space="preserve">21). O prazo de exigência de experiência mínima deve ser justificado no estudo técnico preliminar e compatível com o objeto e prazo da presente contratação, não podendo ser superior a 3 (três) anos. Deve a Administração considerar a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  </w:t>
      </w:r>
    </w:p>
    <w:p w14:paraId="45F75078" w14:textId="3D29E970" w:rsidR="4878C626" w:rsidRPr="00F97D81" w:rsidRDefault="4878C626"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14DB5D8A" w14:textId="19261382" w:rsidR="00C5309E" w:rsidRDefault="59D972E1" w:rsidP="00FA40A6">
      <w:pPr>
        <w:pStyle w:val="PargrafodaLista"/>
        <w:numPr>
          <w:ilvl w:val="0"/>
          <w:numId w:val="15"/>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61918C4A">
        <w:rPr>
          <w:rFonts w:ascii="Times New Roman" w:eastAsia="Times New Roman" w:hAnsi="Times New Roman" w:cs="Times New Roman"/>
          <w:color w:val="FF0000"/>
          <w:sz w:val="20"/>
          <w:szCs w:val="20"/>
          <w:lang w:eastAsia="pt-BR"/>
        </w:rPr>
        <w:t xml:space="preserve">a exigência de habilitação do subitem XXX deve ser considerada indevida, pois esse documento não está contemplado como documento de habilitação nos </w:t>
      </w:r>
      <w:r w:rsidR="03D7097C" w:rsidRPr="61918C4A">
        <w:rPr>
          <w:rFonts w:ascii="Times New Roman" w:eastAsia="Times New Roman" w:hAnsi="Times New Roman" w:cs="Times New Roman"/>
          <w:color w:val="FF0000"/>
          <w:sz w:val="20"/>
          <w:szCs w:val="20"/>
          <w:lang w:eastAsia="pt-BR"/>
        </w:rPr>
        <w:t>arts.</w:t>
      </w:r>
      <w:r w:rsidRPr="61918C4A">
        <w:rPr>
          <w:rFonts w:ascii="Times New Roman" w:eastAsia="Times New Roman" w:hAnsi="Times New Roman" w:cs="Times New Roman"/>
          <w:color w:val="FF0000"/>
          <w:sz w:val="20"/>
          <w:szCs w:val="20"/>
          <w:lang w:eastAsia="pt-BR"/>
        </w:rPr>
        <w:t xml:space="preserve"> 6</w:t>
      </w:r>
      <w:r w:rsidR="74DBD859" w:rsidRPr="61918C4A">
        <w:rPr>
          <w:rFonts w:ascii="Times New Roman" w:eastAsia="Times New Roman" w:hAnsi="Times New Roman" w:cs="Times New Roman"/>
          <w:color w:val="FF0000"/>
          <w:sz w:val="20"/>
          <w:szCs w:val="20"/>
          <w:lang w:eastAsia="pt-BR"/>
        </w:rPr>
        <w:t>2</w:t>
      </w:r>
      <w:r w:rsidRPr="61918C4A">
        <w:rPr>
          <w:rFonts w:ascii="Times New Roman" w:eastAsia="Times New Roman" w:hAnsi="Times New Roman" w:cs="Times New Roman"/>
          <w:color w:val="FF0000"/>
          <w:sz w:val="20"/>
          <w:szCs w:val="20"/>
          <w:lang w:eastAsia="pt-BR"/>
        </w:rPr>
        <w:t xml:space="preserve"> </w:t>
      </w:r>
      <w:r w:rsidR="5D2B67EA" w:rsidRPr="61918C4A">
        <w:rPr>
          <w:rFonts w:ascii="Times New Roman" w:eastAsia="Times New Roman" w:hAnsi="Times New Roman" w:cs="Times New Roman"/>
          <w:color w:val="FF0000"/>
          <w:sz w:val="20"/>
          <w:szCs w:val="20"/>
          <w:lang w:eastAsia="pt-BR"/>
        </w:rPr>
        <w:t xml:space="preserve">a </w:t>
      </w:r>
      <w:r w:rsidRPr="61918C4A">
        <w:rPr>
          <w:rFonts w:ascii="Times New Roman" w:eastAsia="Times New Roman" w:hAnsi="Times New Roman" w:cs="Times New Roman"/>
          <w:color w:val="FF0000"/>
          <w:sz w:val="20"/>
          <w:szCs w:val="20"/>
          <w:lang w:eastAsia="pt-BR"/>
        </w:rPr>
        <w:t>69 da Lei nº 14.133</w:t>
      </w:r>
      <w:r w:rsidR="00F9518A" w:rsidRPr="61918C4A">
        <w:rPr>
          <w:rFonts w:ascii="Times New Roman" w:eastAsia="Times New Roman" w:hAnsi="Times New Roman" w:cs="Times New Roman"/>
          <w:color w:val="FF0000"/>
          <w:sz w:val="20"/>
          <w:szCs w:val="20"/>
          <w:lang w:eastAsia="pt-BR"/>
        </w:rPr>
        <w:t>, de 20</w:t>
      </w:r>
      <w:r w:rsidRPr="61918C4A">
        <w:rPr>
          <w:rFonts w:ascii="Times New Roman" w:eastAsia="Times New Roman" w:hAnsi="Times New Roman" w:cs="Times New Roman"/>
          <w:color w:val="FF0000"/>
          <w:sz w:val="20"/>
          <w:szCs w:val="20"/>
          <w:lang w:eastAsia="pt-BR"/>
        </w:rPr>
        <w:t>21;</w:t>
      </w:r>
    </w:p>
    <w:p w14:paraId="45AC5FA6" w14:textId="77777777" w:rsidR="009A69EB" w:rsidRPr="009A69EB" w:rsidRDefault="009A69EB" w:rsidP="009A69EB">
      <w:pPr>
        <w:pStyle w:val="PargrafodaLista"/>
        <w:rPr>
          <w:rFonts w:ascii="Times New Roman" w:eastAsia="Times New Roman" w:hAnsi="Times New Roman" w:cs="Times New Roman"/>
          <w:color w:val="FF0000"/>
          <w:sz w:val="20"/>
          <w:szCs w:val="20"/>
          <w:lang w:eastAsia="pt-BR"/>
        </w:rPr>
      </w:pPr>
    </w:p>
    <w:p w14:paraId="64C71CE5" w14:textId="77777777" w:rsidR="009A69EB" w:rsidRPr="00E33511" w:rsidRDefault="009A69EB" w:rsidP="009A69EB">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C5309E" w:rsidRPr="00D943A2" w14:paraId="226CCA63"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19F60A8" w14:textId="77777777" w:rsidR="00C5309E" w:rsidRPr="00D943A2" w:rsidRDefault="00C5309E" w:rsidP="00FA40A6">
            <w:pPr>
              <w:spacing w:after="0" w:line="240" w:lineRule="auto"/>
              <w:jc w:val="both"/>
              <w:rPr>
                <w:rFonts w:ascii="Times New Roman" w:eastAsia="Times New Roman" w:hAnsi="Times New Roman" w:cs="Times New Roman"/>
                <w:sz w:val="24"/>
                <w:szCs w:val="24"/>
                <w:shd w:val="clear" w:color="auto" w:fill="FFFF99"/>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sz w:val="24"/>
                <w:szCs w:val="24"/>
                <w:shd w:val="clear" w:color="auto" w:fill="FFFF99"/>
                <w:lang w:eastAsia="pt-BR"/>
              </w:rPr>
              <w:t>O Procurador deverá atentar para a formulação de exigências abusivas,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p>
          <w:p w14:paraId="3EA03061" w14:textId="497BE131" w:rsidR="00123C79" w:rsidRPr="00D943A2" w:rsidRDefault="00123C79" w:rsidP="00FA40A6">
            <w:pPr>
              <w:spacing w:after="0" w:line="240" w:lineRule="auto"/>
              <w:jc w:val="both"/>
              <w:rPr>
                <w:rFonts w:ascii="Times New Roman" w:eastAsia="Times New Roman" w:hAnsi="Times New Roman" w:cs="Times New Roman"/>
                <w:sz w:val="24"/>
                <w:szCs w:val="24"/>
                <w:lang w:eastAsia="pt-BR"/>
              </w:rPr>
            </w:pPr>
            <w:r w:rsidRPr="00D943A2">
              <w:rPr>
                <w:rStyle w:val="normaltextrun"/>
                <w:rFonts w:ascii="Times New Roman" w:hAnsi="Times New Roman" w:cs="Times New Roman"/>
                <w:color w:val="000000"/>
                <w:sz w:val="24"/>
                <w:szCs w:val="24"/>
                <w:shd w:val="clear" w:color="auto" w:fill="FFFF99"/>
              </w:rPr>
              <w:t>Acerca das exigências de qualificação técnica, sugere-se a consulta aos seguintes acórdãos prolatados pelo Plenário do Tribunal de Contas da União, a saber: Acórdão 1095</w:t>
            </w:r>
            <w:r w:rsidR="00F9518A" w:rsidRPr="00D943A2">
              <w:rPr>
                <w:rStyle w:val="normaltextrun"/>
                <w:rFonts w:ascii="Times New Roman" w:hAnsi="Times New Roman" w:cs="Times New Roman"/>
                <w:color w:val="000000"/>
                <w:sz w:val="24"/>
                <w:szCs w:val="24"/>
                <w:shd w:val="clear" w:color="auto" w:fill="FFFF99"/>
              </w:rPr>
              <w:t>, de 20</w:t>
            </w:r>
            <w:r w:rsidRPr="00D943A2">
              <w:rPr>
                <w:rStyle w:val="normaltextrun"/>
                <w:rFonts w:ascii="Times New Roman" w:hAnsi="Times New Roman" w:cs="Times New Roman"/>
                <w:color w:val="000000"/>
                <w:sz w:val="24"/>
                <w:szCs w:val="24"/>
                <w:shd w:val="clear" w:color="auto" w:fill="FFFF99"/>
              </w:rPr>
              <w:t>18, Acórdão 891</w:t>
            </w:r>
            <w:r w:rsidR="00F9518A" w:rsidRPr="00D943A2">
              <w:rPr>
                <w:rStyle w:val="normaltextrun"/>
                <w:rFonts w:ascii="Times New Roman" w:hAnsi="Times New Roman" w:cs="Times New Roman"/>
                <w:color w:val="000000"/>
                <w:sz w:val="24"/>
                <w:szCs w:val="24"/>
                <w:shd w:val="clear" w:color="auto" w:fill="FFFF99"/>
              </w:rPr>
              <w:t>, de 20</w:t>
            </w:r>
            <w:r w:rsidRPr="00D943A2">
              <w:rPr>
                <w:rStyle w:val="normaltextrun"/>
                <w:rFonts w:ascii="Times New Roman" w:hAnsi="Times New Roman" w:cs="Times New Roman"/>
                <w:color w:val="000000"/>
                <w:sz w:val="24"/>
                <w:szCs w:val="24"/>
                <w:shd w:val="clear" w:color="auto" w:fill="FFFF99"/>
              </w:rPr>
              <w:t>18, </w:t>
            </w:r>
            <w:hyperlink r:id="rId40" w:anchor="/detalhamento/11/%252a/NUMACORDAO%253A134%2520ANOACORDAO%253A2017%2520COLEGIADO%253A%2522Plen%25C3%25A1rio%2522/DTRELEVANCIA%2520desc/false/1" w:tgtFrame="_blank" w:history="1">
              <w:r w:rsidRPr="00D943A2">
                <w:rPr>
                  <w:rStyle w:val="normaltextrun"/>
                  <w:rFonts w:ascii="Times New Roman" w:hAnsi="Times New Roman" w:cs="Times New Roman"/>
                  <w:color w:val="0000FF"/>
                  <w:sz w:val="24"/>
                  <w:szCs w:val="24"/>
                  <w:u w:val="single"/>
                  <w:shd w:val="clear" w:color="auto" w:fill="FFFF99"/>
                </w:rPr>
                <w:t>Acórdão 134</w:t>
              </w:r>
              <w:r w:rsidR="008626A4">
                <w:rPr>
                  <w:rStyle w:val="normaltextrun"/>
                  <w:rFonts w:ascii="Times New Roman" w:hAnsi="Times New Roman" w:cs="Times New Roman"/>
                  <w:color w:val="0000FF"/>
                  <w:sz w:val="24"/>
                  <w:szCs w:val="24"/>
                  <w:u w:val="single"/>
                  <w:shd w:val="clear" w:color="auto" w:fill="FFFF99"/>
                </w:rPr>
                <w:t>/</w:t>
              </w:r>
              <w:r w:rsidR="00F9518A" w:rsidRPr="00D943A2">
                <w:rPr>
                  <w:rStyle w:val="normaltextrun"/>
                  <w:rFonts w:ascii="Times New Roman" w:hAnsi="Times New Roman" w:cs="Times New Roman"/>
                  <w:color w:val="0000FF"/>
                  <w:sz w:val="24"/>
                  <w:szCs w:val="24"/>
                  <w:u w:val="single"/>
                  <w:shd w:val="clear" w:color="auto" w:fill="FFFF99"/>
                </w:rPr>
                <w:t>20</w:t>
              </w:r>
              <w:r w:rsidRPr="00D943A2">
                <w:rPr>
                  <w:rStyle w:val="normaltextrun"/>
                  <w:rFonts w:ascii="Times New Roman" w:hAnsi="Times New Roman" w:cs="Times New Roman"/>
                  <w:color w:val="0000FF"/>
                  <w:sz w:val="24"/>
                  <w:szCs w:val="24"/>
                  <w:u w:val="single"/>
                  <w:shd w:val="clear" w:color="auto" w:fill="FFFF99"/>
                </w:rPr>
                <w:t>17</w:t>
              </w:r>
            </w:hyperlink>
            <w:r w:rsidRPr="00D943A2">
              <w:rPr>
                <w:rStyle w:val="normaltextrun"/>
                <w:rFonts w:ascii="Times New Roman" w:hAnsi="Times New Roman" w:cs="Times New Roman"/>
                <w:color w:val="000000"/>
                <w:sz w:val="24"/>
                <w:szCs w:val="24"/>
                <w:shd w:val="clear" w:color="auto" w:fill="FFFF99"/>
              </w:rPr>
              <w:t>, </w:t>
            </w:r>
            <w:hyperlink r:id="rId41" w:tgtFrame="_blank" w:history="1">
              <w:r w:rsidRPr="00D943A2">
                <w:rPr>
                  <w:rStyle w:val="normaltextrun"/>
                  <w:rFonts w:ascii="Times New Roman" w:hAnsi="Times New Roman" w:cs="Times New Roman"/>
                  <w:color w:val="0000FF"/>
                  <w:sz w:val="24"/>
                  <w:szCs w:val="24"/>
                  <w:u w:val="single"/>
                  <w:shd w:val="clear" w:color="auto" w:fill="FFFF99"/>
                </w:rPr>
                <w:t>Acórdão 2066</w:t>
              </w:r>
              <w:r w:rsidR="008626A4">
                <w:rPr>
                  <w:rStyle w:val="normaltextrun"/>
                  <w:rFonts w:ascii="Times New Roman" w:hAnsi="Times New Roman" w:cs="Times New Roman"/>
                  <w:color w:val="0000FF"/>
                  <w:sz w:val="24"/>
                  <w:szCs w:val="24"/>
                  <w:u w:val="single"/>
                  <w:shd w:val="clear" w:color="auto" w:fill="FFFF99"/>
                </w:rPr>
                <w:t>/</w:t>
              </w:r>
              <w:r w:rsidR="00F9518A" w:rsidRPr="00D943A2">
                <w:rPr>
                  <w:rStyle w:val="normaltextrun"/>
                  <w:rFonts w:ascii="Times New Roman" w:hAnsi="Times New Roman" w:cs="Times New Roman"/>
                  <w:color w:val="0000FF"/>
                  <w:sz w:val="24"/>
                  <w:szCs w:val="24"/>
                  <w:u w:val="single"/>
                  <w:shd w:val="clear" w:color="auto" w:fill="FFFF99"/>
                </w:rPr>
                <w:t>20</w:t>
              </w:r>
              <w:r w:rsidRPr="00D943A2">
                <w:rPr>
                  <w:rStyle w:val="normaltextrun"/>
                  <w:rFonts w:ascii="Times New Roman" w:hAnsi="Times New Roman" w:cs="Times New Roman"/>
                  <w:color w:val="0000FF"/>
                  <w:sz w:val="24"/>
                  <w:szCs w:val="24"/>
                  <w:u w:val="single"/>
                  <w:shd w:val="clear" w:color="auto" w:fill="FFFF99"/>
                </w:rPr>
                <w:t>16 </w:t>
              </w:r>
            </w:hyperlink>
            <w:r w:rsidRPr="00D943A2">
              <w:rPr>
                <w:rStyle w:val="normaltextrun"/>
                <w:rFonts w:ascii="Times New Roman" w:hAnsi="Times New Roman" w:cs="Times New Roman"/>
                <w:color w:val="000000"/>
                <w:sz w:val="24"/>
                <w:szCs w:val="24"/>
                <w:shd w:val="clear" w:color="auto" w:fill="FFFF99"/>
              </w:rPr>
              <w:t>, </w:t>
            </w:r>
            <w:hyperlink r:id="rId42" w:tgtFrame="_blank" w:history="1">
              <w:r w:rsidRPr="00D943A2">
                <w:rPr>
                  <w:rStyle w:val="normaltextrun"/>
                  <w:rFonts w:ascii="Times New Roman" w:hAnsi="Times New Roman" w:cs="Times New Roman"/>
                  <w:color w:val="0000FF"/>
                  <w:sz w:val="24"/>
                  <w:szCs w:val="24"/>
                  <w:u w:val="single"/>
                  <w:shd w:val="clear" w:color="auto" w:fill="FFFF99"/>
                </w:rPr>
                <w:t>Acórdão 2769</w:t>
              </w:r>
              <w:r w:rsidR="008626A4">
                <w:rPr>
                  <w:rStyle w:val="normaltextrun"/>
                  <w:rFonts w:ascii="Times New Roman" w:hAnsi="Times New Roman" w:cs="Times New Roman"/>
                  <w:color w:val="0000FF"/>
                  <w:sz w:val="24"/>
                  <w:szCs w:val="24"/>
                  <w:u w:val="single"/>
                  <w:shd w:val="clear" w:color="auto" w:fill="FFFF99"/>
                </w:rPr>
                <w:t>/</w:t>
              </w:r>
              <w:r w:rsidR="00F9518A" w:rsidRPr="00D943A2">
                <w:rPr>
                  <w:rStyle w:val="normaltextrun"/>
                  <w:rFonts w:ascii="Times New Roman" w:hAnsi="Times New Roman" w:cs="Times New Roman"/>
                  <w:color w:val="0000FF"/>
                  <w:sz w:val="24"/>
                  <w:szCs w:val="24"/>
                  <w:u w:val="single"/>
                  <w:shd w:val="clear" w:color="auto" w:fill="FFFF99"/>
                </w:rPr>
                <w:t>20</w:t>
              </w:r>
              <w:r w:rsidRPr="00D943A2">
                <w:rPr>
                  <w:rStyle w:val="normaltextrun"/>
                  <w:rFonts w:ascii="Times New Roman" w:hAnsi="Times New Roman" w:cs="Times New Roman"/>
                  <w:color w:val="0000FF"/>
                  <w:sz w:val="24"/>
                  <w:szCs w:val="24"/>
                  <w:u w:val="single"/>
                  <w:shd w:val="clear" w:color="auto" w:fill="FFFF99"/>
                </w:rPr>
                <w:t>14</w:t>
              </w:r>
            </w:hyperlink>
            <w:r w:rsidRPr="00D943A2">
              <w:rPr>
                <w:rStyle w:val="normaltextrun"/>
                <w:rFonts w:ascii="Times New Roman" w:hAnsi="Times New Roman" w:cs="Times New Roman"/>
                <w:color w:val="000000"/>
                <w:sz w:val="24"/>
                <w:szCs w:val="24"/>
                <w:shd w:val="clear" w:color="auto" w:fill="FFFF99"/>
              </w:rPr>
              <w:t> e Acórdão 2914</w:t>
            </w:r>
            <w:r w:rsidR="008626A4">
              <w:rPr>
                <w:rStyle w:val="normaltextrun"/>
                <w:rFonts w:ascii="Times New Roman" w:hAnsi="Times New Roman" w:cs="Times New Roman"/>
                <w:color w:val="000000"/>
                <w:sz w:val="24"/>
                <w:szCs w:val="24"/>
                <w:shd w:val="clear" w:color="auto" w:fill="FFFF99"/>
              </w:rPr>
              <w:t>/</w:t>
            </w:r>
            <w:r w:rsidR="00F9518A" w:rsidRPr="00D943A2">
              <w:rPr>
                <w:rStyle w:val="normaltextrun"/>
                <w:rFonts w:ascii="Times New Roman" w:hAnsi="Times New Roman" w:cs="Times New Roman"/>
                <w:color w:val="000000"/>
                <w:sz w:val="24"/>
                <w:szCs w:val="24"/>
                <w:shd w:val="clear" w:color="auto" w:fill="FFFF99"/>
              </w:rPr>
              <w:t>20</w:t>
            </w:r>
            <w:r w:rsidRPr="00D943A2">
              <w:rPr>
                <w:rStyle w:val="normaltextrun"/>
                <w:rFonts w:ascii="Times New Roman" w:hAnsi="Times New Roman" w:cs="Times New Roman"/>
                <w:color w:val="000000"/>
                <w:sz w:val="24"/>
                <w:szCs w:val="24"/>
                <w:shd w:val="clear" w:color="auto" w:fill="FFFF99"/>
              </w:rPr>
              <w:t>13.</w:t>
            </w:r>
            <w:r w:rsidRPr="00D943A2">
              <w:rPr>
                <w:rStyle w:val="eop"/>
                <w:rFonts w:ascii="Times New Roman" w:hAnsi="Times New Roman" w:cs="Times New Roman"/>
                <w:color w:val="000000"/>
                <w:sz w:val="24"/>
                <w:szCs w:val="24"/>
                <w:shd w:val="clear" w:color="auto" w:fill="FFFFFF"/>
              </w:rPr>
              <w:t> </w:t>
            </w:r>
          </w:p>
        </w:tc>
      </w:tr>
    </w:tbl>
    <w:p w14:paraId="3694634E" w14:textId="77777777" w:rsidR="00C5309E" w:rsidRPr="00D943A2" w:rsidRDefault="00C5309E" w:rsidP="00FA40A6">
      <w:pPr>
        <w:spacing w:after="0" w:line="240" w:lineRule="auto"/>
        <w:jc w:val="both"/>
        <w:rPr>
          <w:rFonts w:ascii="Times New Roman" w:eastAsia="Times New Roman" w:hAnsi="Times New Roman" w:cs="Times New Roman"/>
          <w:color w:val="FF0000"/>
          <w:sz w:val="24"/>
          <w:szCs w:val="24"/>
          <w:lang w:eastAsia="pt-BR"/>
        </w:rPr>
      </w:pPr>
    </w:p>
    <w:p w14:paraId="389B93EE" w14:textId="6227070E" w:rsidR="001C40E2" w:rsidRPr="00056745" w:rsidRDefault="001C40E2"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p>
    <w:p w14:paraId="4386DA4B" w14:textId="77777777" w:rsidR="001C40E2" w:rsidRPr="00056745" w:rsidRDefault="001C40E2"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 </w:t>
      </w:r>
    </w:p>
    <w:p w14:paraId="27713801" w14:textId="4C51894A" w:rsidR="001C40E2" w:rsidRPr="00056745" w:rsidRDefault="001C40E2"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de acordo com o TCU, a exigência de comprovação de capacidade técnico-profissional deve estar associada à experiência na execução prévia de quantitativos dos itens de maior relevância e valor significativo da obra ou serviço do certame (Acórdão nº 1.229, de 2008-Plenário, Acórdão nº 2.303, de 2015 - Plenário). Pelo exposto, adverte-se que a Administração deverá limitar as exigências de capacidade técnico-profissional aos itens de maior relevância e valor significativo da planilha (art. 67, §§ 1º e 2º, da Lei nº 14.133, de 2021) (</w:t>
      </w:r>
      <w:r w:rsidRPr="00056745">
        <w:rPr>
          <w:rFonts w:ascii="Times New Roman" w:eastAsia="Times New Roman" w:hAnsi="Times New Roman" w:cs="Times New Roman"/>
          <w:b/>
          <w:bCs/>
          <w:color w:val="FF0000"/>
          <w:sz w:val="20"/>
          <w:szCs w:val="20"/>
          <w:u w:val="single"/>
          <w:lang w:eastAsia="pt-BR"/>
        </w:rPr>
        <w:t>E/OU</w:t>
      </w:r>
      <w:r w:rsidRPr="00056745">
        <w:rPr>
          <w:rFonts w:ascii="Times New Roman" w:eastAsia="Times New Roman" w:hAnsi="Times New Roman" w:cs="Times New Roman"/>
          <w:color w:val="FF0000"/>
          <w:sz w:val="20"/>
          <w:szCs w:val="20"/>
          <w:lang w:eastAsia="pt-BR"/>
        </w:rPr>
        <w:t> justificar as parcelas de maior relevância e valor significativo definidas no termo de referência, para os fins do art. 67, §§ 1º e 2º, da Lei nº 14.133, de 2021);</w:t>
      </w:r>
    </w:p>
    <w:p w14:paraId="3D7E4027" w14:textId="77777777" w:rsidR="001C40E2" w:rsidRPr="00056745" w:rsidRDefault="001C40E2"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 </w:t>
      </w:r>
    </w:p>
    <w:p w14:paraId="2F6FDE14" w14:textId="1134D7B7" w:rsidR="001C40E2" w:rsidRPr="00056745" w:rsidRDefault="001C40E2"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suprimir o tempo mínimo de experiência exigido no subitem XXX, para fins de comprovação da capacidade técnico-profissional, pois, de acordo com o TCU, "</w:t>
      </w:r>
      <w:r w:rsidRPr="00056745">
        <w:rPr>
          <w:rFonts w:ascii="Times New Roman" w:eastAsia="Times New Roman" w:hAnsi="Times New Roman" w:cs="Times New Roman"/>
          <w:i/>
          <w:iCs/>
          <w:color w:val="FF0000"/>
          <w:sz w:val="20"/>
          <w:szCs w:val="20"/>
          <w:lang w:eastAsia="pt-BR"/>
        </w:rPr>
        <w:t>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w:t>
      </w:r>
      <w:r w:rsidR="00B1052D" w:rsidRPr="00056745">
        <w:rPr>
          <w:rFonts w:ascii="Times New Roman" w:eastAsia="Times New Roman" w:hAnsi="Times New Roman" w:cs="Times New Roman"/>
          <w:i/>
          <w:iCs/>
          <w:color w:val="FF0000"/>
          <w:sz w:val="20"/>
          <w:szCs w:val="20"/>
          <w:lang w:eastAsia="pt-BR"/>
        </w:rPr>
        <w:t xml:space="preserve"> n.º</w:t>
      </w:r>
      <w:r w:rsidRPr="00056745">
        <w:rPr>
          <w:rFonts w:ascii="Times New Roman" w:eastAsia="Times New Roman" w:hAnsi="Times New Roman" w:cs="Times New Roman"/>
          <w:i/>
          <w:iCs/>
          <w:color w:val="FF0000"/>
          <w:sz w:val="20"/>
          <w:szCs w:val="20"/>
          <w:lang w:eastAsia="pt-BR"/>
        </w:rPr>
        <w:t xml:space="preserve"> 8.666, de 1993 é taxativo</w:t>
      </w:r>
      <w:r w:rsidRPr="00056745">
        <w:rPr>
          <w:rFonts w:ascii="Times New Roman" w:eastAsia="Times New Roman" w:hAnsi="Times New Roman" w:cs="Times New Roman"/>
          <w:color w:val="FF0000"/>
          <w:sz w:val="20"/>
          <w:szCs w:val="20"/>
          <w:lang w:eastAsia="pt-BR"/>
        </w:rPr>
        <w:t>"  (Enunciado da Jurisprudência Selecionada, cf. Acórdão nº 134, de 2017 - Plenário);</w:t>
      </w:r>
    </w:p>
    <w:p w14:paraId="3C0A08C6" w14:textId="77777777" w:rsidR="001C40E2" w:rsidRPr="00056745" w:rsidRDefault="001C40E2"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4C78380D" w14:textId="57351E1F" w:rsidR="0046208A" w:rsidRPr="00056745" w:rsidRDefault="0046208A"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juntar, como anexo ao termo de referência, os "estudos preliminares" (subitem 2.2, a, do anexo V da IN SEGES/MP nº 05</w:t>
      </w:r>
      <w:r w:rsidR="00F9518A" w:rsidRPr="00056745">
        <w:rPr>
          <w:rFonts w:ascii="Times New Roman" w:eastAsia="Times New Roman" w:hAnsi="Times New Roman" w:cs="Times New Roman"/>
          <w:color w:val="FF0000"/>
          <w:sz w:val="20"/>
          <w:szCs w:val="20"/>
          <w:lang w:eastAsia="pt-BR"/>
        </w:rPr>
        <w:t>, de 20</w:t>
      </w:r>
      <w:r w:rsidRPr="00056745">
        <w:rPr>
          <w:rFonts w:ascii="Times New Roman" w:eastAsia="Times New Roman" w:hAnsi="Times New Roman" w:cs="Times New Roman"/>
          <w:color w:val="FF0000"/>
          <w:sz w:val="20"/>
          <w:szCs w:val="20"/>
          <w:lang w:eastAsia="pt-BR"/>
        </w:rPr>
        <w:t>17);</w:t>
      </w:r>
    </w:p>
    <w:p w14:paraId="3B0B1906" w14:textId="77777777" w:rsidR="0046208A" w:rsidRPr="00056745" w:rsidRDefault="0046208A"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 </w:t>
      </w:r>
    </w:p>
    <w:p w14:paraId="20FEA83C" w14:textId="5E769318" w:rsidR="0046208A" w:rsidRPr="00056745" w:rsidRDefault="0046208A"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compatibilizar o conteúdo dos estudos preliminares com o termo de referência revisado à luz das orientações dos itens XXX deste parecer, de modo que não existam contradições entre os documentos, tais quais XXX;</w:t>
      </w:r>
    </w:p>
    <w:p w14:paraId="05F5F0CA" w14:textId="77777777" w:rsidR="00056745" w:rsidRPr="00056745" w:rsidRDefault="00056745"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3A59F91A" w14:textId="58427F73" w:rsidR="00E33511" w:rsidRDefault="00464CC2" w:rsidP="009A69EB">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suprimir do termo de referência os subitens que mencionam o Instrumento de Medição do Resultado - IMR, pois o mesmo, por não constar dos anexos, aparentemente não será adotado na presente contratação;</w:t>
      </w:r>
    </w:p>
    <w:p w14:paraId="0A203639" w14:textId="77777777" w:rsidR="009A69EB" w:rsidRPr="009A69EB" w:rsidRDefault="009A69EB" w:rsidP="009A69EB">
      <w:pPr>
        <w:tabs>
          <w:tab w:val="left" w:pos="2552"/>
        </w:tabs>
        <w:spacing w:after="0" w:line="240" w:lineRule="auto"/>
        <w:jc w:val="both"/>
        <w:rPr>
          <w:rFonts w:ascii="Times New Roman" w:eastAsia="Times New Roman" w:hAnsi="Times New Roman" w:cs="Times New Roman"/>
          <w:color w:val="FF0000"/>
          <w:sz w:val="20"/>
          <w:szCs w:val="20"/>
          <w:lang w:eastAsia="pt-BR"/>
        </w:rPr>
      </w:pPr>
    </w:p>
    <w:p w14:paraId="7245502D" w14:textId="7C21DE4C" w:rsidR="00464CC2" w:rsidRPr="00056745" w:rsidRDefault="00464CC2"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quanto à carga horária dos empregados, estipulada em 8 horas diárias de serviço e 40 horas semanais, atentamos para o fato de que a Administração possui duas alternativas de determinação de carga horária e remuneração: calcular o piso salarial da categoria proporcionalmente para 40 horas semanais ou distribuir a jornada de 44 horas ao longo dos cinco dias úteis da semana. Neste caso, recomenda-se a assinatura de acordo individual com o empregado (art. 59, §6º, da CLT c/</w:t>
      </w:r>
      <w:proofErr w:type="gramStart"/>
      <w:r w:rsidRPr="00056745">
        <w:rPr>
          <w:rFonts w:ascii="Times New Roman" w:eastAsia="Times New Roman" w:hAnsi="Times New Roman" w:cs="Times New Roman"/>
          <w:color w:val="FF0000"/>
          <w:sz w:val="20"/>
          <w:szCs w:val="20"/>
          <w:lang w:eastAsia="pt-BR"/>
        </w:rPr>
        <w:t>c</w:t>
      </w:r>
      <w:proofErr w:type="gramEnd"/>
      <w:r w:rsidRPr="00056745">
        <w:rPr>
          <w:rFonts w:ascii="Times New Roman" w:eastAsia="Times New Roman" w:hAnsi="Times New Roman" w:cs="Times New Roman"/>
          <w:color w:val="FF0000"/>
          <w:sz w:val="20"/>
          <w:szCs w:val="20"/>
          <w:lang w:eastAsia="pt-BR"/>
        </w:rPr>
        <w:t xml:space="preserve"> Súmula nº 85 do TST), para que possa haver jornadas pouco superiores a 8 horas diárias (</w:t>
      </w:r>
      <w:proofErr w:type="spellStart"/>
      <w:r w:rsidRPr="00056745">
        <w:rPr>
          <w:rFonts w:ascii="Times New Roman" w:eastAsia="Times New Roman" w:hAnsi="Times New Roman" w:cs="Times New Roman"/>
          <w:color w:val="FF0000"/>
          <w:sz w:val="20"/>
          <w:szCs w:val="20"/>
          <w:lang w:eastAsia="pt-BR"/>
        </w:rPr>
        <w:t>ex</w:t>
      </w:r>
      <w:proofErr w:type="spellEnd"/>
      <w:r w:rsidRPr="00056745">
        <w:rPr>
          <w:rFonts w:ascii="Times New Roman" w:eastAsia="Times New Roman" w:hAnsi="Times New Roman" w:cs="Times New Roman"/>
          <w:color w:val="FF0000"/>
          <w:sz w:val="20"/>
          <w:szCs w:val="20"/>
          <w:lang w:eastAsia="pt-BR"/>
        </w:rPr>
        <w:t xml:space="preserve">: jornadas diárias de 9 horas de trabalho de segunda a quinta combinadas com jornada de 8 horas na sexta, perfazendo um total de 44 horas semanais de segunda a sexta). Não se pode, contudo, pagar o piso de 44 horas de labor se o trabalho total do empregado foi de </w:t>
      </w:r>
      <w:r w:rsidRPr="00056745">
        <w:rPr>
          <w:rFonts w:ascii="Times New Roman" w:eastAsia="Times New Roman" w:hAnsi="Times New Roman" w:cs="Times New Roman"/>
          <w:color w:val="FF0000"/>
          <w:sz w:val="20"/>
          <w:szCs w:val="20"/>
          <w:lang w:eastAsia="pt-BR"/>
        </w:rPr>
        <w:lastRenderedPageBreak/>
        <w:t>apenas 40 horas. Tal situação equivale ao pagamento por serviços não prestados. Desse modo, a área requisitante deverá deliberar sobre a carga horária a ser utilizada no atendimento de suas necessidades e, a partir de então, estipular o quanto pagará de remuneração por posto de trabalho;</w:t>
      </w:r>
    </w:p>
    <w:p w14:paraId="4299FB21" w14:textId="77777777" w:rsidR="00056745" w:rsidRPr="00056745" w:rsidRDefault="00056745" w:rsidP="00A40302">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6821D3CB" w14:textId="206173D6" w:rsidR="00464CC2" w:rsidRPr="00056745" w:rsidRDefault="00056745" w:rsidP="00A40302">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 xml:space="preserve">o </w:t>
      </w:r>
      <w:r w:rsidR="00464CC2" w:rsidRPr="00056745">
        <w:rPr>
          <w:rFonts w:ascii="Times New Roman" w:eastAsia="Times New Roman" w:hAnsi="Times New Roman" w:cs="Times New Roman"/>
          <w:color w:val="FF0000"/>
          <w:sz w:val="20"/>
          <w:szCs w:val="20"/>
          <w:lang w:eastAsia="pt-BR"/>
        </w:rPr>
        <w:t>termo de referência e a planilha deverão prever estimativas de quantitativo de deslocamentos e despesas para o custeio do deslocamento da mão de obra, pois não é possível entender que os trabalhadores podem ser qualificados como colaboradores eventuais (art. 5º, V, Anexo V, item 2.4, alínea "d" e Anexo VII-B, item 2.3, todos da IN SEGES/MP nº 05</w:t>
      </w:r>
      <w:r w:rsidR="00C40D77" w:rsidRPr="00056745">
        <w:rPr>
          <w:rFonts w:ascii="Times New Roman" w:eastAsia="Times New Roman" w:hAnsi="Times New Roman" w:cs="Times New Roman"/>
          <w:color w:val="FF0000"/>
          <w:sz w:val="20"/>
          <w:szCs w:val="20"/>
          <w:lang w:eastAsia="pt-BR"/>
        </w:rPr>
        <w:t xml:space="preserve">, de </w:t>
      </w:r>
      <w:r w:rsidR="00464CC2" w:rsidRPr="00056745">
        <w:rPr>
          <w:rFonts w:ascii="Times New Roman" w:eastAsia="Times New Roman" w:hAnsi="Times New Roman" w:cs="Times New Roman"/>
          <w:color w:val="FF0000"/>
          <w:sz w:val="20"/>
          <w:szCs w:val="20"/>
          <w:lang w:eastAsia="pt-BR"/>
        </w:rPr>
        <w:t>2017);</w:t>
      </w:r>
    </w:p>
    <w:p w14:paraId="4F6ABF31" w14:textId="77777777" w:rsidR="00056745" w:rsidRPr="00056745" w:rsidRDefault="00056745" w:rsidP="00A40302">
      <w:pPr>
        <w:pStyle w:val="PargrafodaLista"/>
        <w:tabs>
          <w:tab w:val="left" w:pos="2552"/>
        </w:tabs>
        <w:spacing w:line="240" w:lineRule="auto"/>
        <w:ind w:left="2268"/>
        <w:rPr>
          <w:rFonts w:ascii="Times New Roman" w:eastAsia="Times New Roman" w:hAnsi="Times New Roman" w:cs="Times New Roman"/>
          <w:color w:val="FF0000"/>
          <w:sz w:val="20"/>
          <w:szCs w:val="20"/>
          <w:lang w:eastAsia="pt-BR"/>
        </w:rPr>
      </w:pPr>
    </w:p>
    <w:p w14:paraId="3697F064" w14:textId="77777777" w:rsidR="00C21AFA" w:rsidRDefault="00464CC2" w:rsidP="00C21AFA">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56745">
        <w:rPr>
          <w:rFonts w:ascii="Times New Roman" w:eastAsia="Times New Roman" w:hAnsi="Times New Roman" w:cs="Times New Roman"/>
          <w:color w:val="FF0000"/>
          <w:sz w:val="20"/>
          <w:szCs w:val="20"/>
          <w:lang w:eastAsia="pt-BR"/>
        </w:rPr>
        <w:t>como o subitem XXX previu a possibilidade de pagamento de horas extras, é importante estimar na planilha o total de horas extras a serem executadas mensalmente, se necessário, para que haja a possibilidade de pagamento futuro das mesmas se vierem a ocorrer (subitem 2.6, d.1.3, do anexo V da IN SEGES/MP nº 05</w:t>
      </w:r>
      <w:r w:rsidR="001A127F" w:rsidRPr="00056745">
        <w:rPr>
          <w:rFonts w:ascii="Times New Roman" w:eastAsia="Times New Roman" w:hAnsi="Times New Roman" w:cs="Times New Roman"/>
          <w:color w:val="FF0000"/>
          <w:sz w:val="20"/>
          <w:szCs w:val="20"/>
          <w:lang w:eastAsia="pt-BR"/>
        </w:rPr>
        <w:t xml:space="preserve">, de </w:t>
      </w:r>
      <w:r w:rsidRPr="00056745">
        <w:rPr>
          <w:rFonts w:ascii="Times New Roman" w:eastAsia="Times New Roman" w:hAnsi="Times New Roman" w:cs="Times New Roman"/>
          <w:color w:val="FF0000"/>
          <w:sz w:val="20"/>
          <w:szCs w:val="20"/>
          <w:lang w:eastAsia="pt-BR"/>
        </w:rPr>
        <w:t>2017);</w:t>
      </w:r>
    </w:p>
    <w:p w14:paraId="7DEE0C15" w14:textId="77777777" w:rsidR="00C21AFA" w:rsidRPr="00C21AFA" w:rsidRDefault="00C21AFA" w:rsidP="00C21AFA">
      <w:pPr>
        <w:pStyle w:val="PargrafodaLista"/>
        <w:rPr>
          <w:rFonts w:ascii="Times New Roman" w:eastAsia="Times New Roman" w:hAnsi="Times New Roman" w:cs="Times New Roman"/>
          <w:color w:val="FF0000"/>
          <w:sz w:val="20"/>
          <w:szCs w:val="20"/>
          <w:lang w:eastAsia="pt-BR"/>
        </w:rPr>
      </w:pPr>
    </w:p>
    <w:p w14:paraId="1154A6CD" w14:textId="4A4E3D71" w:rsidR="00464CC2" w:rsidRPr="00C21AFA" w:rsidRDefault="00464CC2" w:rsidP="00C21AFA">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C21AFA">
        <w:rPr>
          <w:rFonts w:ascii="Times New Roman" w:eastAsia="Times New Roman" w:hAnsi="Times New Roman" w:cs="Times New Roman"/>
          <w:color w:val="FF0000"/>
          <w:sz w:val="20"/>
          <w:szCs w:val="20"/>
          <w:lang w:eastAsia="pt-BR"/>
        </w:rPr>
        <w:t>incluir nota ou observação na planilha de custo e formação de preços que indique que,  de acordo com o entendimento do TCU no Acórdão nº 1.186/2017 - Plenário, a Administração "</w:t>
      </w:r>
      <w:r w:rsidRPr="00C21AFA">
        <w:rPr>
          <w:rFonts w:ascii="Times New Roman" w:eastAsia="Times New Roman" w:hAnsi="Times New Roman" w:cs="Times New Roman"/>
          <w:i/>
          <w:iCs/>
          <w:color w:val="FF0000"/>
          <w:sz w:val="20"/>
          <w:szCs w:val="20"/>
          <w:lang w:eastAsia="pt-BR"/>
        </w:rPr>
        <w:t>deve estabelecer na minuta do contrato que a parcela mensal a título de aviso prévio trabalhado será no percentual máximo de 1,94% no primeiro ano, e, em caso de prorrogação do contrato, o percentual máximo dessa parcela será de 0,194% a cada ano de prorrogação, a ser incluído por ocasião da formulação do aditivo da prorrogação do contrato, conforme a Lei 12.506/2011" </w:t>
      </w:r>
      <w:r w:rsidRPr="00C21AFA">
        <w:rPr>
          <w:rFonts w:ascii="Times New Roman" w:eastAsia="Times New Roman" w:hAnsi="Times New Roman" w:cs="Times New Roman"/>
          <w:color w:val="FF0000"/>
          <w:sz w:val="20"/>
          <w:szCs w:val="20"/>
          <w:lang w:eastAsia="pt-BR"/>
        </w:rPr>
        <w:t>(Enunciado do Boletim de Jurisprudência nº 176/2017). A título informativo, deve-se atentar para as orientações da Nota Técnica nº 652/2017 - MP, que trata justamente sobre o cálculo das eventuais deduções a serem feitas a cada ano de execução contratual;</w:t>
      </w:r>
    </w:p>
    <w:p w14:paraId="4B9D9FE2" w14:textId="77777777" w:rsidR="0094715E" w:rsidRPr="00D943A2" w:rsidRDefault="0094715E" w:rsidP="00E0044F">
      <w:pPr>
        <w:tabs>
          <w:tab w:val="left" w:pos="2552"/>
        </w:tabs>
        <w:spacing w:after="0" w:line="240" w:lineRule="auto"/>
        <w:rPr>
          <w:rFonts w:ascii="Times New Roman" w:hAnsi="Times New Roman" w:cs="Times New Roman"/>
          <w:sz w:val="24"/>
          <w:szCs w:val="24"/>
        </w:rPr>
      </w:pPr>
    </w:p>
    <w:tbl>
      <w:tblPr>
        <w:tblW w:w="9064" w:type="dxa"/>
        <w:tblCellMar>
          <w:left w:w="0" w:type="dxa"/>
          <w:right w:w="0" w:type="dxa"/>
        </w:tblCellMar>
        <w:tblLook w:val="04A0" w:firstRow="1" w:lastRow="0" w:firstColumn="1" w:lastColumn="0" w:noHBand="0" w:noVBand="1"/>
      </w:tblPr>
      <w:tblGrid>
        <w:gridCol w:w="9064"/>
      </w:tblGrid>
      <w:tr w:rsidR="0094715E" w:rsidRPr="00D943A2" w14:paraId="7C812A43"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90B70F9" w14:textId="0873C8EC" w:rsidR="0094715E" w:rsidRPr="00D943A2" w:rsidRDefault="0094715E" w:rsidP="00FA40A6">
            <w:pPr>
              <w:pStyle w:val="NormalWeb"/>
              <w:spacing w:before="0" w:beforeAutospacing="0" w:after="0" w:afterAutospacing="0"/>
              <w:jc w:val="both"/>
              <w:rPr>
                <w:color w:val="000000"/>
              </w:rPr>
            </w:pPr>
            <w:r w:rsidRPr="00D943A2">
              <w:rPr>
                <w:rStyle w:val="nfase"/>
                <w:b/>
                <w:bCs/>
                <w:color w:val="000000"/>
                <w:shd w:val="clear" w:color="auto" w:fill="FFFF99"/>
              </w:rPr>
              <w:t>Nota Explicativa:  </w:t>
            </w:r>
            <w:r w:rsidRPr="00D943A2">
              <w:rPr>
                <w:color w:val="000000"/>
                <w:shd w:val="clear" w:color="auto" w:fill="FFFF99"/>
              </w:rPr>
              <w:t>Tendo em vista a edição da Lei n.º 13.932, de 11 de dezembro de 2019, que extinguiu, a partir de 1º de janeiro de 2020, a contribuição social instituída por meio do art. 1º da Lei Complementar n.º 110/2001, sugere-se alertar o gestor a respeito das orientações publicadas pela Secretaria de Gestão do Ministério da Economia no Portal de Compras Governamentais acerca do assunto (disponível em: </w:t>
            </w:r>
            <w:r w:rsidRPr="00100B6B">
              <w:rPr>
                <w:shd w:val="clear" w:color="auto" w:fill="FFFF99"/>
              </w:rPr>
              <w:t>https://www.gov.br/compras/pt-br/centrais-de-conteudo/orientacoes-e-procedimentos/26-extincao-da-contribuicao-social-de-10-sobre-o-fgts-e-os-contratos-administrativos</w:t>
            </w:r>
            <w:r w:rsidRPr="00D943A2">
              <w:rPr>
                <w:color w:val="000000"/>
                <w:shd w:val="clear" w:color="auto" w:fill="FFFF99"/>
              </w:rPr>
              <w:t>), a saber: </w:t>
            </w:r>
          </w:p>
          <w:p w14:paraId="46F9F26C" w14:textId="77777777" w:rsidR="0094715E" w:rsidRPr="00D943A2" w:rsidRDefault="0094715E" w:rsidP="00FA40A6">
            <w:pPr>
              <w:pStyle w:val="NormalWeb"/>
              <w:spacing w:before="0" w:beforeAutospacing="0" w:after="0" w:afterAutospacing="0"/>
              <w:jc w:val="both"/>
              <w:rPr>
                <w:color w:val="000000"/>
              </w:rPr>
            </w:pPr>
            <w:r w:rsidRPr="00D943A2">
              <w:rPr>
                <w:rStyle w:val="nfase"/>
                <w:b/>
                <w:bCs/>
                <w:color w:val="000000"/>
                <w:shd w:val="clear" w:color="auto" w:fill="FFFF99"/>
              </w:rPr>
              <w:t>(</w:t>
            </w:r>
            <w:proofErr w:type="spellStart"/>
            <w:r w:rsidRPr="00D943A2">
              <w:rPr>
                <w:rStyle w:val="nfase"/>
                <w:b/>
                <w:bCs/>
                <w:color w:val="000000"/>
                <w:shd w:val="clear" w:color="auto" w:fill="FFFF99"/>
              </w:rPr>
              <w:t>ii</w:t>
            </w:r>
            <w:proofErr w:type="spellEnd"/>
            <w:r w:rsidRPr="00D943A2">
              <w:rPr>
                <w:rStyle w:val="nfase"/>
                <w:b/>
                <w:bCs/>
                <w:color w:val="000000"/>
                <w:shd w:val="clear" w:color="auto" w:fill="FFFF99"/>
              </w:rPr>
              <w:t>) Para as novas contratações:</w:t>
            </w:r>
          </w:p>
          <w:p w14:paraId="7DD5FDB6" w14:textId="5C980960" w:rsidR="0094715E" w:rsidRPr="00D943A2" w:rsidRDefault="0094715E" w:rsidP="00FA40A6">
            <w:pPr>
              <w:pStyle w:val="NormalWeb"/>
              <w:spacing w:before="0" w:beforeAutospacing="0" w:after="0" w:afterAutospacing="0"/>
              <w:jc w:val="both"/>
              <w:rPr>
                <w:color w:val="000000"/>
              </w:rPr>
            </w:pPr>
            <w:r w:rsidRPr="00D943A2">
              <w:rPr>
                <w:rStyle w:val="nfase"/>
                <w:b/>
                <w:bCs/>
                <w:color w:val="000000"/>
                <w:shd w:val="clear" w:color="auto" w:fill="FFFF99"/>
              </w:rPr>
              <w:t>a)</w:t>
            </w:r>
            <w:r w:rsidRPr="00D943A2">
              <w:rPr>
                <w:rStyle w:val="nfase"/>
                <w:color w:val="000000"/>
                <w:shd w:val="clear" w:color="auto" w:fill="FFFF99"/>
              </w:rPr>
              <w:t> Devem ser adequadas à nova lei, ou seja, devem </w:t>
            </w:r>
            <w:r w:rsidRPr="00D943A2">
              <w:rPr>
                <w:rStyle w:val="Forte"/>
                <w:i/>
                <w:iCs/>
                <w:color w:val="000000"/>
                <w:shd w:val="clear" w:color="auto" w:fill="FFFF99"/>
              </w:rPr>
              <w:t>excluir</w:t>
            </w:r>
            <w:r w:rsidRPr="00D943A2">
              <w:rPr>
                <w:rStyle w:val="nfase"/>
                <w:color w:val="000000"/>
                <w:shd w:val="clear" w:color="auto" w:fill="FFFF99"/>
              </w:rPr>
              <w:t> da planilha de formação de preços - Módulo 'Provisão para Rescisão' da Planilha de Custo (Anexo VII-D da I</w:t>
            </w:r>
            <w:r w:rsidR="006A6956" w:rsidRPr="00D943A2">
              <w:rPr>
                <w:rStyle w:val="nfase"/>
                <w:color w:val="000000"/>
                <w:shd w:val="clear" w:color="auto" w:fill="FFFF99"/>
              </w:rPr>
              <w:t>N</w:t>
            </w:r>
            <w:r w:rsidRPr="00D943A2">
              <w:rPr>
                <w:rStyle w:val="nfase"/>
                <w:color w:val="000000"/>
                <w:shd w:val="clear" w:color="auto" w:fill="FFFF99"/>
              </w:rPr>
              <w:t xml:space="preserve"> nº 5, 2017) - a </w:t>
            </w:r>
            <w:r w:rsidRPr="00D943A2">
              <w:rPr>
                <w:rStyle w:val="Forte"/>
                <w:i/>
                <w:iCs/>
                <w:color w:val="000000"/>
                <w:shd w:val="clear" w:color="auto" w:fill="FFFF99"/>
              </w:rPr>
              <w:t>rubrica “Contribuição Social” de 10% sobre o FGTS em caso de demissão sem justa causa</w:t>
            </w:r>
            <w:r w:rsidRPr="00D943A2">
              <w:rPr>
                <w:rStyle w:val="nfase"/>
                <w:color w:val="000000"/>
                <w:shd w:val="clear" w:color="auto" w:fill="FFFF99"/>
              </w:rPr>
              <w:t>, prevista no Módulo 'Provisão para Rescisão' da Planilha de Custo (Anexo VII-D da I</w:t>
            </w:r>
            <w:r w:rsidR="006A6956" w:rsidRPr="00D943A2">
              <w:rPr>
                <w:rStyle w:val="nfase"/>
                <w:color w:val="000000"/>
                <w:shd w:val="clear" w:color="auto" w:fill="FFFF99"/>
              </w:rPr>
              <w:t>N</w:t>
            </w:r>
            <w:r w:rsidRPr="00D943A2">
              <w:rPr>
                <w:rStyle w:val="nfase"/>
                <w:color w:val="000000"/>
                <w:shd w:val="clear" w:color="auto" w:fill="FFFF99"/>
              </w:rPr>
              <w:t xml:space="preserve"> nº 5, de 2017); e</w:t>
            </w:r>
          </w:p>
          <w:p w14:paraId="15731F36" w14:textId="77777777" w:rsidR="0094715E" w:rsidRPr="00D943A2" w:rsidRDefault="0094715E" w:rsidP="00FA40A6">
            <w:pPr>
              <w:pStyle w:val="NormalWeb"/>
              <w:spacing w:before="0" w:beforeAutospacing="0" w:after="0" w:afterAutospacing="0"/>
              <w:jc w:val="both"/>
              <w:rPr>
                <w:color w:val="000000"/>
              </w:rPr>
            </w:pPr>
            <w:r w:rsidRPr="00D943A2">
              <w:rPr>
                <w:rStyle w:val="nfase"/>
                <w:b/>
                <w:bCs/>
                <w:color w:val="000000"/>
                <w:shd w:val="clear" w:color="auto" w:fill="FFFF99"/>
              </w:rPr>
              <w:t>b)</w:t>
            </w:r>
            <w:r w:rsidRPr="00D943A2">
              <w:rPr>
                <w:rStyle w:val="nfase"/>
                <w:color w:val="000000"/>
                <w:shd w:val="clear" w:color="auto" w:fill="FFFF99"/>
              </w:rPr>
              <w:t> Para a </w:t>
            </w:r>
            <w:r w:rsidRPr="00D943A2">
              <w:rPr>
                <w:rStyle w:val="Forte"/>
                <w:i/>
                <w:iCs/>
                <w:color w:val="000000"/>
                <w:shd w:val="clear" w:color="auto" w:fill="FFFF99"/>
              </w:rPr>
              <w:t>Conta-Depósito Vinculada - Bloqueada para Movimentação</w:t>
            </w:r>
            <w:r w:rsidRPr="00D943A2">
              <w:rPr>
                <w:rStyle w:val="nfase"/>
                <w:color w:val="000000"/>
                <w:shd w:val="clear" w:color="auto" w:fill="FFFF99"/>
              </w:rPr>
              <w:t>, adequar a planilha de formação de preços, observado o percentual explicado na alínea ‘b’ do item (i) acima.</w:t>
            </w:r>
          </w:p>
        </w:tc>
      </w:tr>
    </w:tbl>
    <w:p w14:paraId="023F4FC5" w14:textId="77777777" w:rsidR="0094715E" w:rsidRPr="00D943A2" w:rsidRDefault="0094715E" w:rsidP="00FA40A6">
      <w:pPr>
        <w:pStyle w:val="NormalWeb"/>
        <w:spacing w:before="0" w:beforeAutospacing="0" w:after="0" w:afterAutospacing="0"/>
        <w:ind w:firstLine="1418"/>
        <w:jc w:val="both"/>
        <w:rPr>
          <w:color w:val="000000"/>
        </w:rPr>
      </w:pPr>
      <w:r w:rsidRPr="00D943A2">
        <w:rPr>
          <w:color w:val="000000"/>
        </w:rPr>
        <w:t> </w:t>
      </w:r>
    </w:p>
    <w:tbl>
      <w:tblPr>
        <w:tblW w:w="9064" w:type="dxa"/>
        <w:tblCellMar>
          <w:left w:w="0" w:type="dxa"/>
          <w:right w:w="0" w:type="dxa"/>
        </w:tblCellMar>
        <w:tblLook w:val="04A0" w:firstRow="1" w:lastRow="0" w:firstColumn="1" w:lastColumn="0" w:noHBand="0" w:noVBand="1"/>
      </w:tblPr>
      <w:tblGrid>
        <w:gridCol w:w="9064"/>
      </w:tblGrid>
      <w:tr w:rsidR="0094715E" w:rsidRPr="00D943A2" w14:paraId="5A25B5D1"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1E3DCC2" w14:textId="7547AB46" w:rsidR="0094715E" w:rsidRPr="00D943A2" w:rsidRDefault="0094715E" w:rsidP="00FA40A6">
            <w:pPr>
              <w:pStyle w:val="NormalWeb"/>
              <w:spacing w:before="0" w:beforeAutospacing="0" w:after="0" w:afterAutospacing="0"/>
              <w:jc w:val="both"/>
              <w:rPr>
                <w:color w:val="000000"/>
              </w:rPr>
            </w:pPr>
            <w:r w:rsidRPr="00D943A2">
              <w:rPr>
                <w:rStyle w:val="nfase"/>
                <w:b/>
                <w:bCs/>
                <w:color w:val="000000"/>
                <w:shd w:val="clear" w:color="auto" w:fill="FFFF99"/>
              </w:rPr>
              <w:t>Nota Explicativa: </w:t>
            </w:r>
            <w:r w:rsidRPr="00D943A2">
              <w:rPr>
                <w:color w:val="000000"/>
                <w:shd w:val="clear" w:color="auto" w:fill="FFFF99"/>
              </w:rPr>
              <w:t>Sugere-se alertar o gestor a respeito das orientações publicadas pela Secretaria de Gestão do Ministério da Economia no Portal de Compras Governamentais acerca do aproveitamento dos créditos tributários por empresas optantes pelo regime de lucro real (disponível em: </w:t>
            </w:r>
            <w:r w:rsidRPr="00100B6B">
              <w:rPr>
                <w:shd w:val="clear" w:color="auto" w:fill="FFFF99"/>
              </w:rPr>
              <w:t>https://www.gov.br/compras/pt-br/centrais-de-conteudo/orientacoes-e-procedimentos/19-orientacoes-sobre-pis-e-cofins-em-contratacoes-de-prestacao-de-servicos-com-dedicacao-exclusiva-de-mao-de-obra</w:t>
            </w:r>
            <w:r w:rsidRPr="00D943A2">
              <w:rPr>
                <w:color w:val="000000"/>
                <w:shd w:val="clear" w:color="auto" w:fill="FFFF99"/>
              </w:rPr>
              <w:t>), a saber:</w:t>
            </w:r>
          </w:p>
          <w:p w14:paraId="2D98CE0E" w14:textId="77777777" w:rsidR="0094715E" w:rsidRPr="00D943A2" w:rsidRDefault="0094715E" w:rsidP="00FA40A6">
            <w:pPr>
              <w:pStyle w:val="NormalWeb"/>
              <w:spacing w:before="0" w:beforeAutospacing="0" w:after="0" w:afterAutospacing="0"/>
              <w:jc w:val="both"/>
              <w:rPr>
                <w:color w:val="000000"/>
              </w:rPr>
            </w:pPr>
            <w:r w:rsidRPr="00D943A2">
              <w:rPr>
                <w:rStyle w:val="nfase"/>
                <w:color w:val="000000"/>
                <w:shd w:val="clear" w:color="auto" w:fill="FFFF99"/>
              </w:rPr>
              <w:t xml:space="preserve">Na elaboração dos termos de referência e editais, os órgãos e entidades deverão exigir que os licitantes, quando tributados pelo regime de incidência não-cumulativa de PIS e COFINS, </w:t>
            </w:r>
            <w:r w:rsidRPr="00D943A2">
              <w:rPr>
                <w:rStyle w:val="nfase"/>
                <w:color w:val="000000"/>
                <w:shd w:val="clear" w:color="auto" w:fill="FFFF99"/>
              </w:rPr>
              <w:lastRenderedPageBreak/>
              <w:t>cotem na planilha de custos e formação de preços (que detalham os componentes dos seus custos) as alíquotas médias efetivamente recolhidas dessas contribuições. .</w:t>
            </w:r>
          </w:p>
        </w:tc>
      </w:tr>
    </w:tbl>
    <w:p w14:paraId="73BCFEBF" w14:textId="77777777" w:rsidR="0094715E" w:rsidRPr="00D943A2" w:rsidRDefault="0094715E" w:rsidP="00FA40A6">
      <w:pPr>
        <w:pStyle w:val="NormalWeb"/>
        <w:spacing w:before="0" w:beforeAutospacing="0" w:after="0" w:afterAutospacing="0"/>
        <w:ind w:firstLine="1418"/>
        <w:jc w:val="both"/>
        <w:rPr>
          <w:color w:val="000000"/>
        </w:rPr>
      </w:pPr>
      <w:r w:rsidRPr="00D943A2">
        <w:rPr>
          <w:color w:val="000000"/>
        </w:rPr>
        <w:lastRenderedPageBreak/>
        <w:t> </w:t>
      </w:r>
    </w:p>
    <w:tbl>
      <w:tblPr>
        <w:tblW w:w="9064" w:type="dxa"/>
        <w:tblCellMar>
          <w:left w:w="0" w:type="dxa"/>
          <w:right w:w="0" w:type="dxa"/>
        </w:tblCellMar>
        <w:tblLook w:val="04A0" w:firstRow="1" w:lastRow="0" w:firstColumn="1" w:lastColumn="0" w:noHBand="0" w:noVBand="1"/>
      </w:tblPr>
      <w:tblGrid>
        <w:gridCol w:w="9064"/>
      </w:tblGrid>
      <w:tr w:rsidR="0094715E" w:rsidRPr="00D943A2" w14:paraId="0C366CAD"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485CDD6" w14:textId="77777777" w:rsidR="0094715E" w:rsidRPr="00D943A2" w:rsidRDefault="0094715E" w:rsidP="00FA40A6">
            <w:pPr>
              <w:pStyle w:val="NormalWeb"/>
              <w:spacing w:before="0" w:beforeAutospacing="0" w:after="0" w:afterAutospacing="0"/>
              <w:jc w:val="both"/>
              <w:rPr>
                <w:color w:val="000000"/>
              </w:rPr>
            </w:pPr>
            <w:r w:rsidRPr="00D943A2">
              <w:rPr>
                <w:rStyle w:val="nfase"/>
                <w:b/>
                <w:bCs/>
                <w:color w:val="000000"/>
                <w:shd w:val="clear" w:color="auto" w:fill="FFFF99"/>
              </w:rPr>
              <w:t>Nota Explicativa: </w:t>
            </w:r>
            <w:r w:rsidRPr="00D943A2">
              <w:rPr>
                <w:color w:val="000000"/>
                <w:shd w:val="clear" w:color="auto" w:fill="FFFF99"/>
              </w:rPr>
              <w:t>Em se tratando de licitação para contratação de serviços de </w:t>
            </w:r>
            <w:r w:rsidRPr="00D943A2">
              <w:rPr>
                <w:rStyle w:val="Forte"/>
                <w:color w:val="000000"/>
                <w:shd w:val="clear" w:color="auto" w:fill="FFFF99"/>
              </w:rPr>
              <w:t>vigilância ou limpeza e conservação,</w:t>
            </w:r>
            <w:r w:rsidRPr="00D943A2">
              <w:rPr>
                <w:color w:val="000000"/>
                <w:shd w:val="clear" w:color="auto" w:fill="FFFF99"/>
              </w:rPr>
              <w:t> sugere-se avaliar a necessidade de inclusão das seguintes recomendações, de acordo com as especificidades do caso concreto: </w:t>
            </w:r>
          </w:p>
        </w:tc>
      </w:tr>
    </w:tbl>
    <w:p w14:paraId="1EF3EBD6" w14:textId="77777777" w:rsidR="0094715E" w:rsidRPr="00D943A2" w:rsidRDefault="0094715E" w:rsidP="00FA40A6">
      <w:pPr>
        <w:pStyle w:val="NormalWeb"/>
        <w:spacing w:before="0" w:beforeAutospacing="0" w:after="0" w:afterAutospacing="0"/>
        <w:ind w:firstLine="1418"/>
        <w:jc w:val="both"/>
        <w:rPr>
          <w:color w:val="000000"/>
        </w:rPr>
      </w:pPr>
      <w:r w:rsidRPr="00D943A2">
        <w:rPr>
          <w:color w:val="000000"/>
        </w:rPr>
        <w:t> </w:t>
      </w:r>
    </w:p>
    <w:p w14:paraId="0EAB330F" w14:textId="56C3E045" w:rsidR="0094715E" w:rsidRPr="00056745" w:rsidRDefault="0094715E" w:rsidP="00A40302">
      <w:pPr>
        <w:pStyle w:val="PargrafodaLista"/>
        <w:numPr>
          <w:ilvl w:val="0"/>
          <w:numId w:val="17"/>
        </w:numPr>
        <w:tabs>
          <w:tab w:val="left" w:pos="2552"/>
        </w:tabs>
        <w:spacing w:after="0" w:line="240" w:lineRule="auto"/>
        <w:ind w:left="2268" w:firstLine="0"/>
        <w:jc w:val="both"/>
        <w:rPr>
          <w:rFonts w:ascii="Times New Roman" w:hAnsi="Times New Roman" w:cs="Times New Roman"/>
          <w:color w:val="000000"/>
          <w:sz w:val="20"/>
          <w:szCs w:val="20"/>
        </w:rPr>
      </w:pPr>
      <w:proofErr w:type="gramStart"/>
      <w:r w:rsidRPr="00056745">
        <w:rPr>
          <w:rFonts w:ascii="Times New Roman" w:hAnsi="Times New Roman" w:cs="Times New Roman"/>
          <w:color w:val="FF0000"/>
          <w:sz w:val="20"/>
          <w:szCs w:val="20"/>
        </w:rPr>
        <w:t>verificar</w:t>
      </w:r>
      <w:proofErr w:type="gramEnd"/>
      <w:r w:rsidRPr="00056745">
        <w:rPr>
          <w:rFonts w:ascii="Times New Roman" w:hAnsi="Times New Roman" w:cs="Times New Roman"/>
          <w:color w:val="FF0000"/>
          <w:sz w:val="20"/>
          <w:szCs w:val="20"/>
        </w:rPr>
        <w:t xml:space="preserve"> se todas as exigências do anexo VI-A da IN SEGES/MP nº 05</w:t>
      </w:r>
      <w:r w:rsidR="006A6956"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w:t>
      </w:r>
      <w:r w:rsidR="006A6956" w:rsidRPr="00056745">
        <w:rPr>
          <w:rFonts w:ascii="Times New Roman" w:hAnsi="Times New Roman" w:cs="Times New Roman"/>
          <w:color w:val="FF0000"/>
          <w:sz w:val="20"/>
          <w:szCs w:val="20"/>
        </w:rPr>
        <w:t>,</w:t>
      </w:r>
      <w:r w:rsidRPr="00056745">
        <w:rPr>
          <w:rFonts w:ascii="Times New Roman" w:hAnsi="Times New Roman" w:cs="Times New Roman"/>
          <w:color w:val="FF0000"/>
          <w:sz w:val="20"/>
          <w:szCs w:val="20"/>
        </w:rPr>
        <w:t xml:space="preserve"> foram cumpridas (para serviço de vigilância) </w:t>
      </w:r>
      <w:r w:rsidRPr="00056745">
        <w:rPr>
          <w:rStyle w:val="Forte"/>
          <w:rFonts w:ascii="Times New Roman" w:hAnsi="Times New Roman" w:cs="Times New Roman"/>
          <w:color w:val="FF0000"/>
          <w:sz w:val="20"/>
          <w:szCs w:val="20"/>
          <w:u w:val="single"/>
        </w:rPr>
        <w:t>OU</w:t>
      </w:r>
      <w:r w:rsidRPr="00056745">
        <w:rPr>
          <w:rFonts w:ascii="Times New Roman" w:hAnsi="Times New Roman" w:cs="Times New Roman"/>
          <w:color w:val="FF0000"/>
          <w:sz w:val="20"/>
          <w:szCs w:val="20"/>
        </w:rPr>
        <w:t> verificar se todas as exigências do anexo VI-B da IN SEGES/MP nº 05</w:t>
      </w:r>
      <w:r w:rsidR="006A6956"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w:t>
      </w:r>
      <w:r w:rsidR="006A6956" w:rsidRPr="00056745">
        <w:rPr>
          <w:rFonts w:ascii="Times New Roman" w:hAnsi="Times New Roman" w:cs="Times New Roman"/>
          <w:color w:val="FF0000"/>
          <w:sz w:val="20"/>
          <w:szCs w:val="20"/>
        </w:rPr>
        <w:t>,</w:t>
      </w:r>
      <w:r w:rsidRPr="00056745">
        <w:rPr>
          <w:rFonts w:ascii="Times New Roman" w:hAnsi="Times New Roman" w:cs="Times New Roman"/>
          <w:color w:val="FF0000"/>
          <w:sz w:val="20"/>
          <w:szCs w:val="20"/>
        </w:rPr>
        <w:t xml:space="preserve"> foram cumpridas (para serviço de limpeza);  </w:t>
      </w:r>
    </w:p>
    <w:p w14:paraId="337FAAC2" w14:textId="77777777" w:rsidR="00056745" w:rsidRPr="00056745" w:rsidRDefault="00056745" w:rsidP="00A40302">
      <w:pPr>
        <w:pStyle w:val="PargrafodaLista"/>
        <w:tabs>
          <w:tab w:val="left" w:pos="2552"/>
        </w:tabs>
        <w:spacing w:after="0" w:line="240" w:lineRule="auto"/>
        <w:ind w:left="2268"/>
        <w:jc w:val="both"/>
        <w:rPr>
          <w:rFonts w:ascii="Times New Roman" w:hAnsi="Times New Roman" w:cs="Times New Roman"/>
          <w:color w:val="000000"/>
          <w:sz w:val="20"/>
          <w:szCs w:val="20"/>
        </w:rPr>
      </w:pPr>
    </w:p>
    <w:p w14:paraId="58D27068" w14:textId="355F75B0" w:rsidR="0094715E"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000000"/>
          <w:sz w:val="20"/>
          <w:szCs w:val="20"/>
        </w:rPr>
      </w:pPr>
      <w:r w:rsidRPr="00056745">
        <w:rPr>
          <w:rFonts w:ascii="Times New Roman" w:hAnsi="Times New Roman" w:cs="Times New Roman"/>
          <w:color w:val="FF0000"/>
          <w:sz w:val="20"/>
          <w:szCs w:val="20"/>
        </w:rPr>
        <w:t>justificar o número e as características dos diferentes postos de vigilância a serem contratados, indicando seus quantitativos (item 1 do anexo VI-A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w:t>
      </w:r>
    </w:p>
    <w:p w14:paraId="1FAB0338" w14:textId="77777777" w:rsidR="00056745" w:rsidRPr="00056745" w:rsidRDefault="00056745" w:rsidP="00A40302">
      <w:pPr>
        <w:tabs>
          <w:tab w:val="left" w:pos="2552"/>
        </w:tabs>
        <w:spacing w:after="0" w:line="240" w:lineRule="auto"/>
        <w:ind w:left="2268"/>
        <w:jc w:val="both"/>
        <w:rPr>
          <w:rFonts w:ascii="Times New Roman" w:hAnsi="Times New Roman" w:cs="Times New Roman"/>
          <w:color w:val="FF0000"/>
          <w:sz w:val="20"/>
          <w:szCs w:val="20"/>
        </w:rPr>
      </w:pPr>
    </w:p>
    <w:p w14:paraId="1C2F3B32" w14:textId="01A5A455" w:rsidR="0094715E"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000000"/>
          <w:sz w:val="20"/>
          <w:szCs w:val="20"/>
        </w:rPr>
      </w:pPr>
      <w:r w:rsidRPr="00056745">
        <w:rPr>
          <w:rFonts w:ascii="Times New Roman" w:hAnsi="Times New Roman" w:cs="Times New Roman"/>
          <w:color w:val="FF0000"/>
          <w:sz w:val="20"/>
          <w:szCs w:val="20"/>
        </w:rPr>
        <w:t>justificar a vantagem econômica da não adoção de qualquer das escalas de trabalho padronizadas para o serviço de vigilância (itens 2 e 3 do anexo VI-A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w:t>
      </w:r>
    </w:p>
    <w:p w14:paraId="4A9DF080" w14:textId="77777777" w:rsidR="00056745" w:rsidRPr="00056745" w:rsidRDefault="00056745" w:rsidP="00A40302">
      <w:pPr>
        <w:tabs>
          <w:tab w:val="left" w:pos="2552"/>
        </w:tabs>
        <w:spacing w:after="0" w:line="240" w:lineRule="auto"/>
        <w:ind w:left="2268"/>
        <w:jc w:val="both"/>
        <w:rPr>
          <w:rFonts w:ascii="Times New Roman" w:hAnsi="Times New Roman" w:cs="Times New Roman"/>
          <w:color w:val="000000"/>
          <w:sz w:val="20"/>
          <w:szCs w:val="20"/>
        </w:rPr>
      </w:pPr>
    </w:p>
    <w:p w14:paraId="5AFEB8D7" w14:textId="39A1A50F" w:rsidR="0094715E"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000000"/>
          <w:sz w:val="20"/>
          <w:szCs w:val="20"/>
        </w:rPr>
      </w:pPr>
      <w:r w:rsidRPr="00056745">
        <w:rPr>
          <w:rFonts w:ascii="Times New Roman" w:hAnsi="Times New Roman" w:cs="Times New Roman"/>
          <w:color w:val="000000"/>
          <w:sz w:val="20"/>
          <w:szCs w:val="20"/>
        </w:rPr>
        <w:t>​</w:t>
      </w:r>
      <w:r w:rsidRPr="00056745">
        <w:rPr>
          <w:rFonts w:ascii="Times New Roman" w:hAnsi="Times New Roman" w:cs="Times New Roman"/>
          <w:color w:val="FF0000"/>
          <w:sz w:val="20"/>
          <w:szCs w:val="20"/>
        </w:rPr>
        <w:t>atentar para as regras dos itens 5 (limitação dos preços dos postos de vigilância), 6 (cálculo da quantidade de supervisores), 7 (Caderno de Logística) e 8 (otimização da utilização de mão de obra) do anexo VI-A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w:t>
      </w:r>
    </w:p>
    <w:p w14:paraId="0945FC48" w14:textId="77777777" w:rsidR="00056745" w:rsidRPr="00056745" w:rsidRDefault="00056745" w:rsidP="00A40302">
      <w:pPr>
        <w:tabs>
          <w:tab w:val="left" w:pos="2552"/>
        </w:tabs>
        <w:spacing w:after="0" w:line="240" w:lineRule="auto"/>
        <w:ind w:left="2268"/>
        <w:jc w:val="both"/>
        <w:rPr>
          <w:rFonts w:ascii="Times New Roman" w:hAnsi="Times New Roman" w:cs="Times New Roman"/>
          <w:color w:val="000000"/>
          <w:sz w:val="20"/>
          <w:szCs w:val="20"/>
        </w:rPr>
      </w:pPr>
    </w:p>
    <w:p w14:paraId="7905FB79" w14:textId="274B1B1E" w:rsidR="0094715E"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000000"/>
          <w:sz w:val="20"/>
          <w:szCs w:val="20"/>
        </w:rPr>
      </w:pPr>
      <w:r w:rsidRPr="00056745">
        <w:rPr>
          <w:rFonts w:ascii="Times New Roman" w:hAnsi="Times New Roman" w:cs="Times New Roman"/>
          <w:color w:val="FF0000"/>
          <w:sz w:val="20"/>
          <w:szCs w:val="20"/>
        </w:rPr>
        <w:t>indicar, no termo de referência, a produtividade mínima e a faixa referencial a ser utilizada, para fins de dispensa da comprovação de exequibilidade nos serviços de limpeza e conservação (item 1 do anexo VI-B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 (para serviço de limpeza)</w:t>
      </w:r>
    </w:p>
    <w:p w14:paraId="075C257E" w14:textId="77777777" w:rsidR="00056745" w:rsidRPr="00056745" w:rsidRDefault="00056745" w:rsidP="00A40302">
      <w:pPr>
        <w:tabs>
          <w:tab w:val="left" w:pos="2552"/>
        </w:tabs>
        <w:spacing w:after="0" w:line="240" w:lineRule="auto"/>
        <w:ind w:left="2268"/>
        <w:jc w:val="both"/>
        <w:rPr>
          <w:rFonts w:ascii="Times New Roman" w:hAnsi="Times New Roman" w:cs="Times New Roman"/>
          <w:color w:val="000000"/>
          <w:sz w:val="20"/>
          <w:szCs w:val="20"/>
        </w:rPr>
      </w:pPr>
    </w:p>
    <w:p w14:paraId="0D18CF55" w14:textId="77777777" w:rsidR="00056745"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000000"/>
          <w:sz w:val="20"/>
          <w:szCs w:val="20"/>
        </w:rPr>
      </w:pPr>
      <w:r w:rsidRPr="00056745">
        <w:rPr>
          <w:rFonts w:ascii="Times New Roman" w:hAnsi="Times New Roman" w:cs="Times New Roman"/>
          <w:color w:val="FF0000"/>
          <w:sz w:val="20"/>
          <w:szCs w:val="20"/>
        </w:rPr>
        <w:t>justificar o uso de índices de produtividade diversos dos fixados pela Secretaria de Gestão nos serviços de limpeza e conservação (itens 3 e 11 do anexo VI-B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 (para serviço de limpeza)</w:t>
      </w:r>
    </w:p>
    <w:p w14:paraId="0BD6A814" w14:textId="77777777" w:rsidR="00056745" w:rsidRPr="00056745" w:rsidRDefault="00056745" w:rsidP="00A40302">
      <w:pPr>
        <w:pStyle w:val="PargrafodaLista"/>
        <w:tabs>
          <w:tab w:val="left" w:pos="2552"/>
        </w:tabs>
        <w:spacing w:line="240" w:lineRule="auto"/>
        <w:ind w:left="2268"/>
        <w:rPr>
          <w:rFonts w:ascii="Times New Roman" w:hAnsi="Times New Roman" w:cs="Times New Roman"/>
          <w:color w:val="FF0000"/>
          <w:sz w:val="20"/>
          <w:szCs w:val="20"/>
        </w:rPr>
      </w:pPr>
    </w:p>
    <w:p w14:paraId="4B1BB04C" w14:textId="64EAF59A" w:rsidR="0094715E"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000000"/>
          <w:sz w:val="20"/>
          <w:szCs w:val="20"/>
        </w:rPr>
      </w:pPr>
      <w:r w:rsidRPr="00056745">
        <w:rPr>
          <w:rFonts w:ascii="Times New Roman" w:hAnsi="Times New Roman" w:cs="Times New Roman"/>
          <w:color w:val="FF0000"/>
          <w:sz w:val="20"/>
          <w:szCs w:val="20"/>
        </w:rPr>
        <w:t>atentar para as regras dos itens 1, a, 2, 3, 5, 6, 7, 9, 12 e 13 (caracterização dos serviços, cálculo do preço mensal unitário por metro quadrado e classificação das áreas e fachadas), 4 (cálculo da quantidade de encarregados) e 10 (Caderno de Logística) do anexo VI-B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 (para serviço de limpeza)</w:t>
      </w:r>
    </w:p>
    <w:p w14:paraId="729E9391" w14:textId="77C5D431" w:rsidR="00E33511" w:rsidRPr="009A69EB" w:rsidRDefault="0094715E" w:rsidP="009A69EB">
      <w:pPr>
        <w:tabs>
          <w:tab w:val="left" w:pos="2552"/>
        </w:tabs>
        <w:spacing w:after="0" w:line="240" w:lineRule="auto"/>
        <w:ind w:left="2268"/>
        <w:jc w:val="both"/>
        <w:rPr>
          <w:rFonts w:ascii="Times New Roman" w:hAnsi="Times New Roman" w:cs="Times New Roman"/>
          <w:color w:val="000000"/>
          <w:sz w:val="20"/>
          <w:szCs w:val="20"/>
        </w:rPr>
      </w:pPr>
      <w:r w:rsidRPr="00056745">
        <w:rPr>
          <w:rFonts w:ascii="Times New Roman" w:hAnsi="Times New Roman" w:cs="Times New Roman"/>
          <w:color w:val="000000"/>
          <w:sz w:val="20"/>
          <w:szCs w:val="20"/>
        </w:rPr>
        <w:t> </w:t>
      </w:r>
    </w:p>
    <w:p w14:paraId="4590677C" w14:textId="28B63F13" w:rsidR="0094715E" w:rsidRPr="00056745" w:rsidRDefault="0094715E" w:rsidP="00A40302">
      <w:pPr>
        <w:pStyle w:val="PargrafodaLista"/>
        <w:numPr>
          <w:ilvl w:val="0"/>
          <w:numId w:val="18"/>
        </w:numPr>
        <w:tabs>
          <w:tab w:val="left" w:pos="2552"/>
        </w:tabs>
        <w:spacing w:after="0" w:line="240" w:lineRule="auto"/>
        <w:ind w:left="2268" w:firstLine="0"/>
        <w:jc w:val="both"/>
        <w:rPr>
          <w:rFonts w:ascii="Times New Roman" w:hAnsi="Times New Roman" w:cs="Times New Roman"/>
          <w:color w:val="FF0000"/>
          <w:sz w:val="20"/>
          <w:szCs w:val="20"/>
        </w:rPr>
      </w:pPr>
      <w:r w:rsidRPr="00056745">
        <w:rPr>
          <w:rFonts w:ascii="Times New Roman" w:hAnsi="Times New Roman" w:cs="Times New Roman"/>
          <w:color w:val="FF0000"/>
          <w:sz w:val="20"/>
          <w:szCs w:val="20"/>
          <w:u w:val="single"/>
        </w:rPr>
        <w:t>Em serviços de vigilância,</w:t>
      </w:r>
      <w:r w:rsidRPr="00056745">
        <w:rPr>
          <w:rFonts w:ascii="Times New Roman" w:hAnsi="Times New Roman" w:cs="Times New Roman"/>
          <w:color w:val="FF0000"/>
          <w:sz w:val="20"/>
          <w:szCs w:val="20"/>
        </w:rPr>
        <w:t> atentar para a regra do item 9 do anexo VI-A da IN SEGES/MP nº 05</w:t>
      </w:r>
      <w:r w:rsidR="005D7951" w:rsidRPr="00056745">
        <w:rPr>
          <w:rFonts w:ascii="Times New Roman" w:hAnsi="Times New Roman" w:cs="Times New Roman"/>
          <w:color w:val="FF0000"/>
          <w:sz w:val="20"/>
          <w:szCs w:val="20"/>
        </w:rPr>
        <w:t xml:space="preserve">, de </w:t>
      </w:r>
      <w:r w:rsidRPr="00056745">
        <w:rPr>
          <w:rFonts w:ascii="Times New Roman" w:hAnsi="Times New Roman" w:cs="Times New Roman"/>
          <w:color w:val="FF0000"/>
          <w:sz w:val="20"/>
          <w:szCs w:val="20"/>
        </w:rPr>
        <w:t>2017, relativa à contratação conjunta da instalação de sistemas de circuito fechado de TV e brigadistas. Segue transcrição abaixo: </w:t>
      </w:r>
    </w:p>
    <w:p w14:paraId="4AC22D4B" w14:textId="77777777" w:rsidR="00485BE5" w:rsidRPr="00D943A2" w:rsidRDefault="00485BE5" w:rsidP="00A40302">
      <w:pPr>
        <w:tabs>
          <w:tab w:val="left" w:pos="2552"/>
        </w:tabs>
        <w:spacing w:after="0" w:line="240" w:lineRule="auto"/>
        <w:jc w:val="both"/>
        <w:rPr>
          <w:rFonts w:ascii="Times New Roman" w:hAnsi="Times New Roman" w:cs="Times New Roman"/>
          <w:color w:val="FF0000"/>
          <w:sz w:val="24"/>
          <w:szCs w:val="24"/>
        </w:rPr>
      </w:pPr>
    </w:p>
    <w:p w14:paraId="2F65F5D0" w14:textId="48900F72" w:rsidR="002135D4" w:rsidRDefault="002135D4"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485BE5">
        <w:rPr>
          <w:rFonts w:ascii="Times New Roman" w:eastAsia="Times New Roman" w:hAnsi="Times New Roman" w:cs="Times New Roman"/>
          <w:color w:val="FF0000"/>
          <w:sz w:val="20"/>
          <w:szCs w:val="20"/>
          <w:lang w:eastAsia="pt-BR"/>
        </w:rPr>
        <w:t>9. É permitida a licitação:</w:t>
      </w:r>
    </w:p>
    <w:p w14:paraId="59AD664C" w14:textId="77777777" w:rsidR="00E33511" w:rsidRPr="00485BE5" w:rsidRDefault="00E33511" w:rsidP="00A40302">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p>
    <w:p w14:paraId="759402CD" w14:textId="77777777" w:rsidR="002135D4" w:rsidRPr="00485BE5" w:rsidRDefault="002135D4" w:rsidP="00A40302">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FF0000"/>
          <w:sz w:val="20"/>
          <w:szCs w:val="20"/>
          <w:lang w:eastAsia="pt-BR"/>
        </w:rPr>
        <w:t>a) para a contratação de serviços de instalação, manutenção ou aluguel de equipamentos de vigilância eletrônica em conjunto com serviços contínuos de vigilância armada/desarmada ou de monitoramento eletrônico, sendo vedada a comercialização autônoma de equipamentos de segurança eletrônica, sem a prestação do serviço de monitoramento correspondente; e</w:t>
      </w:r>
    </w:p>
    <w:p w14:paraId="40CFD7A1" w14:textId="77777777" w:rsidR="00D17049" w:rsidRPr="00485BE5" w:rsidRDefault="002135D4" w:rsidP="00A40302">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485BE5">
        <w:rPr>
          <w:rFonts w:ascii="Times New Roman" w:eastAsia="Times New Roman" w:hAnsi="Times New Roman" w:cs="Times New Roman"/>
          <w:color w:val="FF0000"/>
          <w:sz w:val="20"/>
          <w:szCs w:val="20"/>
          <w:lang w:eastAsia="pt-BR"/>
        </w:rPr>
        <w:t xml:space="preserve">b) para a contratação de serviço de brigada de incêndio em conjunto com serviços de vigilância. </w:t>
      </w:r>
    </w:p>
    <w:p w14:paraId="4A3C754C" w14:textId="79AB6F0A" w:rsidR="002135D4" w:rsidRPr="00485BE5" w:rsidRDefault="002135D4" w:rsidP="00A40302">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FF0000"/>
          <w:sz w:val="20"/>
          <w:szCs w:val="20"/>
          <w:lang w:eastAsia="pt-BR"/>
        </w:rPr>
        <w:t>9.1. Os serviços de instalação e manutenção de circuito fechado de TV ou de quaisquer outros meios de vigilância eletrônica são serviços de engenharia, para os quais devem ser contratadas empresas que estejam registradas no CREA e que possuam profissional qualificado em seu corpo técnico (engenheiro), detentor de atestados técnicos compatíveis com o serviço a ser executado.</w:t>
      </w:r>
    </w:p>
    <w:p w14:paraId="2E8A10B7" w14:textId="77777777" w:rsidR="0094715E" w:rsidRPr="00D943A2" w:rsidRDefault="0094715E" w:rsidP="00FA40A6">
      <w:pPr>
        <w:spacing w:after="0" w:line="240" w:lineRule="auto"/>
        <w:jc w:val="both"/>
        <w:rPr>
          <w:rFonts w:ascii="Times New Roman" w:eastAsia="Times New Roman" w:hAnsi="Times New Roman" w:cs="Times New Roman"/>
          <w:color w:val="000000"/>
          <w:sz w:val="24"/>
          <w:szCs w:val="24"/>
          <w:lang w:eastAsia="pt-BR"/>
        </w:rPr>
      </w:pPr>
    </w:p>
    <w:p w14:paraId="60BC952A" w14:textId="4147530C" w:rsidR="76D045EB" w:rsidRPr="00D943A2" w:rsidRDefault="76D045EB" w:rsidP="00FA40A6">
      <w:pPr>
        <w:spacing w:after="0" w:line="240" w:lineRule="auto"/>
        <w:jc w:val="both"/>
        <w:rPr>
          <w:rFonts w:ascii="Times New Roman" w:eastAsia="Times New Roman" w:hAnsi="Times New Roman" w:cs="Times New Roman"/>
          <w:color w:val="000000" w:themeColor="text1"/>
          <w:sz w:val="24"/>
          <w:szCs w:val="24"/>
          <w:highlight w:val="cyan"/>
          <w:lang w:eastAsia="pt-BR"/>
        </w:rPr>
      </w:pPr>
      <w:r w:rsidRPr="00D943A2">
        <w:rPr>
          <w:rFonts w:ascii="Times New Roman" w:eastAsia="Calibri" w:hAnsi="Times New Roman" w:cs="Times New Roman"/>
          <w:color w:val="000000" w:themeColor="text1"/>
          <w:sz w:val="24"/>
          <w:szCs w:val="24"/>
          <w:highlight w:val="cyan"/>
        </w:rPr>
        <w:t>Apenas para registro formal, destacamos que foram fixados preços unitários máximos para cada item do termo de referência (</w:t>
      </w:r>
      <w:r w:rsidR="00627658" w:rsidRPr="00D943A2">
        <w:rPr>
          <w:rFonts w:ascii="Times New Roman" w:eastAsia="Calibri" w:hAnsi="Times New Roman" w:cs="Times New Roman"/>
          <w:color w:val="000000" w:themeColor="text1"/>
          <w:sz w:val="24"/>
          <w:szCs w:val="24"/>
          <w:highlight w:val="cyan"/>
        </w:rPr>
        <w:t>art.</w:t>
      </w:r>
      <w:r w:rsidRPr="00D943A2">
        <w:rPr>
          <w:rFonts w:ascii="Times New Roman" w:eastAsia="Calibri" w:hAnsi="Times New Roman" w:cs="Times New Roman"/>
          <w:color w:val="000000" w:themeColor="text1"/>
          <w:sz w:val="24"/>
          <w:szCs w:val="24"/>
          <w:highlight w:val="cyan"/>
        </w:rPr>
        <w:t xml:space="preserve"> 6º, XXI</w:t>
      </w:r>
      <w:r w:rsidR="5E079A56" w:rsidRPr="00D943A2">
        <w:rPr>
          <w:rFonts w:ascii="Times New Roman" w:eastAsia="Calibri" w:hAnsi="Times New Roman" w:cs="Times New Roman"/>
          <w:color w:val="000000" w:themeColor="text1"/>
          <w:sz w:val="24"/>
          <w:szCs w:val="24"/>
          <w:highlight w:val="cyan"/>
        </w:rPr>
        <w:t>I</w:t>
      </w:r>
      <w:r w:rsidRPr="00D943A2">
        <w:rPr>
          <w:rFonts w:ascii="Times New Roman" w:eastAsia="Calibri" w:hAnsi="Times New Roman" w:cs="Times New Roman"/>
          <w:color w:val="000000" w:themeColor="text1"/>
          <w:sz w:val="24"/>
          <w:szCs w:val="24"/>
          <w:highlight w:val="cyan"/>
        </w:rPr>
        <w:t>I, "i", art. 23, § 1º, I, da Lei nº 14.133</w:t>
      </w:r>
      <w:r w:rsidR="00F9518A" w:rsidRPr="00D943A2">
        <w:rPr>
          <w:rFonts w:ascii="Times New Roman" w:eastAsia="Calibri" w:hAnsi="Times New Roman" w:cs="Times New Roman"/>
          <w:color w:val="000000" w:themeColor="text1"/>
          <w:sz w:val="24"/>
          <w:szCs w:val="24"/>
          <w:highlight w:val="cyan"/>
        </w:rPr>
        <w:t>, de 20</w:t>
      </w:r>
      <w:r w:rsidRPr="00D943A2">
        <w:rPr>
          <w:rFonts w:ascii="Times New Roman" w:eastAsia="Calibri" w:hAnsi="Times New Roman" w:cs="Times New Roman"/>
          <w:color w:val="000000" w:themeColor="text1"/>
          <w:sz w:val="24"/>
          <w:szCs w:val="24"/>
          <w:highlight w:val="cyan"/>
        </w:rPr>
        <w:t>21</w:t>
      </w:r>
      <w:r w:rsidR="00510827" w:rsidRPr="00D943A2">
        <w:rPr>
          <w:rFonts w:ascii="Times New Roman" w:eastAsia="Calibri" w:hAnsi="Times New Roman" w:cs="Times New Roman"/>
          <w:color w:val="000000" w:themeColor="text1"/>
          <w:sz w:val="24"/>
          <w:szCs w:val="24"/>
          <w:highlight w:val="cyan"/>
        </w:rPr>
        <w:t xml:space="preserve">, </w:t>
      </w:r>
      <w:r w:rsidRPr="00D943A2">
        <w:rPr>
          <w:rFonts w:ascii="Times New Roman" w:eastAsia="Calibri" w:hAnsi="Times New Roman" w:cs="Times New Roman"/>
          <w:color w:val="000000" w:themeColor="text1"/>
          <w:sz w:val="24"/>
          <w:szCs w:val="24"/>
          <w:highlight w:val="cyan"/>
        </w:rPr>
        <w:t>Súmula TCU nº 259, por analogia</w:t>
      </w:r>
      <w:r w:rsidR="00A5269F" w:rsidRPr="00D943A2">
        <w:rPr>
          <w:rFonts w:ascii="Times New Roman" w:eastAsia="Calibri" w:hAnsi="Times New Roman" w:cs="Times New Roman"/>
          <w:color w:val="000000" w:themeColor="text1"/>
          <w:sz w:val="24"/>
          <w:szCs w:val="24"/>
          <w:highlight w:val="cyan"/>
        </w:rPr>
        <w:t>)</w:t>
      </w:r>
      <w:r w:rsidRPr="00D943A2">
        <w:rPr>
          <w:rFonts w:ascii="Times New Roman" w:eastAsia="Calibri" w:hAnsi="Times New Roman" w:cs="Times New Roman"/>
          <w:color w:val="000000" w:themeColor="text1"/>
          <w:sz w:val="24"/>
          <w:szCs w:val="24"/>
          <w:highlight w:val="cyan"/>
        </w:rPr>
        <w:t>.</w:t>
      </w:r>
    </w:p>
    <w:p w14:paraId="44BA74D8" w14:textId="74CF6C73" w:rsidR="76D045EB" w:rsidRPr="00D943A2" w:rsidRDefault="76D045EB" w:rsidP="00E0044F">
      <w:pPr>
        <w:spacing w:after="0" w:line="240" w:lineRule="auto"/>
        <w:ind w:firstLine="708"/>
        <w:jc w:val="both"/>
        <w:rPr>
          <w:rFonts w:ascii="Times New Roman" w:hAnsi="Times New Roman" w:cs="Times New Roman"/>
          <w:sz w:val="24"/>
          <w:szCs w:val="24"/>
          <w:highlight w:val="cyan"/>
        </w:rPr>
      </w:pPr>
      <w:r w:rsidRPr="00D943A2">
        <w:rPr>
          <w:rFonts w:ascii="Times New Roman" w:eastAsia="Calibri" w:hAnsi="Times New Roman" w:cs="Times New Roman"/>
          <w:b/>
          <w:bCs/>
          <w:color w:val="000000" w:themeColor="text1"/>
          <w:sz w:val="24"/>
          <w:szCs w:val="24"/>
          <w:highlight w:val="cyan"/>
          <w:u w:val="single"/>
        </w:rPr>
        <w:t>OU</w:t>
      </w:r>
    </w:p>
    <w:p w14:paraId="7DB7D7D8" w14:textId="6849BA50" w:rsidR="00BF3800" w:rsidRPr="00D943A2" w:rsidRDefault="00BF3800" w:rsidP="00C21AFA">
      <w:pPr>
        <w:pStyle w:val="NormalWeb"/>
        <w:spacing w:before="0" w:beforeAutospacing="0" w:after="0" w:afterAutospacing="0"/>
        <w:ind w:firstLine="708"/>
        <w:jc w:val="both"/>
        <w:rPr>
          <w:color w:val="000000"/>
        </w:rPr>
      </w:pPr>
      <w:r w:rsidRPr="00D943A2">
        <w:rPr>
          <w:color w:val="000000"/>
          <w:shd w:val="clear" w:color="auto" w:fill="00FFFF"/>
        </w:rPr>
        <w:t>Destaca-se que não foram fixados preços unitários máximos para cada item do termo de referência (Art. 6º, XXIII, "i", art. 23, § 1º, I, da Lei nº 14.133/2021 c/c art. 5º, I da IN SEGES/ME Nº 65, de 7 de julho de 2021, Súmula TCU nº 259, por analogia, e item 9.2.3. do Acórdão nº 7.021/2012- 2 Câmara), </w:t>
      </w:r>
      <w:r w:rsidRPr="00D943A2">
        <w:rPr>
          <w:color w:val="000000"/>
          <w:u w:val="single"/>
          <w:shd w:val="clear" w:color="auto" w:fill="00FFFF"/>
        </w:rPr>
        <w:t>o que deve ser providenciado</w:t>
      </w:r>
      <w:r w:rsidRPr="00D943A2">
        <w:rPr>
          <w:color w:val="000000"/>
          <w:shd w:val="clear" w:color="auto" w:fill="00FFFF"/>
        </w:rPr>
        <w:t>.</w:t>
      </w:r>
    </w:p>
    <w:p w14:paraId="3A4724E3" w14:textId="17840A3E" w:rsidR="009A69EB" w:rsidRPr="009A69EB" w:rsidRDefault="00BF3800" w:rsidP="009A69EB">
      <w:pPr>
        <w:pStyle w:val="NormalWeb"/>
        <w:spacing w:before="0" w:beforeAutospacing="0" w:after="0" w:afterAutospacing="0"/>
        <w:ind w:firstLine="708"/>
        <w:jc w:val="both"/>
        <w:rPr>
          <w:color w:val="000000"/>
        </w:rPr>
      </w:pPr>
      <w:r w:rsidRPr="00D943A2">
        <w:rPr>
          <w:rStyle w:val="Forte"/>
          <w:color w:val="000000"/>
          <w:u w:val="single"/>
          <w:shd w:val="clear" w:color="auto" w:fill="00FFFF"/>
        </w:rPr>
        <w:t>OU</w:t>
      </w:r>
    </w:p>
    <w:p w14:paraId="2E99F3DF" w14:textId="7B6A5B8D" w:rsidR="00BF3800" w:rsidRPr="00D943A2" w:rsidRDefault="00BF3800" w:rsidP="00C21AFA">
      <w:pPr>
        <w:pStyle w:val="NormalWeb"/>
        <w:spacing w:before="0" w:beforeAutospacing="0" w:after="0" w:afterAutospacing="0"/>
        <w:ind w:firstLine="708"/>
        <w:jc w:val="both"/>
        <w:rPr>
          <w:color w:val="000000"/>
        </w:rPr>
      </w:pPr>
      <w:r w:rsidRPr="00D943A2">
        <w:rPr>
          <w:color w:val="000000"/>
          <w:shd w:val="clear" w:color="auto" w:fill="00FFFF"/>
        </w:rPr>
        <w:t>Destaca-se que a Administração optou pela não divulgação do orçamento, tornando-o sigiloso, conforme permissão do art. 24 da Lei nº 14.133/2021. Vale observar que, ainda assim, o orçamento deverá ser disponibilizado exclusiva e permanentemente aos órgãos de controle externo e interno.</w:t>
      </w:r>
    </w:p>
    <w:p w14:paraId="632D6C87" w14:textId="77777777" w:rsidR="00BF3800" w:rsidRPr="00D943A2" w:rsidRDefault="00BF3800" w:rsidP="004A31FE">
      <w:pPr>
        <w:pStyle w:val="NormalWeb"/>
        <w:spacing w:before="0" w:beforeAutospacing="0" w:after="0" w:afterAutospacing="0"/>
        <w:ind w:firstLine="708"/>
        <w:jc w:val="both"/>
        <w:rPr>
          <w:color w:val="000000"/>
        </w:rPr>
      </w:pPr>
      <w:r w:rsidRPr="00D943A2">
        <w:rPr>
          <w:rStyle w:val="Forte"/>
          <w:color w:val="000000"/>
          <w:u w:val="single"/>
          <w:shd w:val="clear" w:color="auto" w:fill="00FFFF"/>
        </w:rPr>
        <w:t>OU</w:t>
      </w:r>
    </w:p>
    <w:p w14:paraId="60A971EC" w14:textId="77777777" w:rsidR="00BF3800" w:rsidRPr="00D943A2" w:rsidRDefault="00BF3800" w:rsidP="00C21AFA">
      <w:pPr>
        <w:pStyle w:val="NormalWeb"/>
        <w:spacing w:before="0" w:beforeAutospacing="0" w:after="0" w:afterAutospacing="0"/>
        <w:ind w:firstLine="708"/>
        <w:jc w:val="both"/>
        <w:rPr>
          <w:color w:val="000000"/>
        </w:rPr>
      </w:pPr>
      <w:r w:rsidRPr="00D943A2">
        <w:rPr>
          <w:color w:val="000000"/>
          <w:shd w:val="clear" w:color="auto" w:fill="00FFFF"/>
        </w:rPr>
        <w:t>Considerando que a presente licitação tem como critério de julgamento o maior desconto, o preço estimado ou o máximo aceitável para a aplicação do desconto devem constar obrigatoriamente do instrumento convocatório, nos termos do art. 24, parágrafo único, da Lei nº 14.133/2021, </w:t>
      </w:r>
      <w:r w:rsidRPr="00D943A2">
        <w:rPr>
          <w:color w:val="FF0000"/>
          <w:shd w:val="clear" w:color="auto" w:fill="00FFFF"/>
        </w:rPr>
        <w:t>o que foi observado no presente caso (OU o que deve ser regularizado no presente caso).</w:t>
      </w:r>
    </w:p>
    <w:p w14:paraId="5F8466BD" w14:textId="77777777" w:rsidR="00BF3800" w:rsidRPr="00D943A2" w:rsidRDefault="00BF3800" w:rsidP="00FA40A6">
      <w:pPr>
        <w:pStyle w:val="NormalWeb"/>
        <w:spacing w:before="0" w:beforeAutospacing="0" w:after="0" w:afterAutospacing="0"/>
        <w:ind w:firstLine="1418"/>
        <w:jc w:val="both"/>
        <w:rPr>
          <w:color w:val="000000"/>
        </w:rPr>
      </w:pPr>
      <w:r w:rsidRPr="00D943A2">
        <w:rPr>
          <w:color w:val="000000"/>
        </w:rPr>
        <w:t> </w:t>
      </w:r>
    </w:p>
    <w:p w14:paraId="75665219" w14:textId="77777777" w:rsidR="00BF3800" w:rsidRPr="00D943A2" w:rsidRDefault="00BF3800" w:rsidP="00FA40A6">
      <w:pPr>
        <w:pStyle w:val="numerado"/>
        <w:spacing w:before="0" w:beforeAutospacing="0" w:after="0" w:afterAutospacing="0"/>
        <w:jc w:val="both"/>
        <w:rPr>
          <w:color w:val="000000"/>
        </w:rPr>
      </w:pPr>
      <w:r w:rsidRPr="00D943A2">
        <w:rPr>
          <w:color w:val="000000"/>
        </w:rPr>
        <w:t>Dito isto, passaremos a destacar, nos tópicos seguintes, pontos específicos do planejamento da contratação, considerados essenciais à avaliação da regularidade geral do presente procedimento.</w:t>
      </w:r>
    </w:p>
    <w:p w14:paraId="16DA0502" w14:textId="1274382B" w:rsidR="00E33511" w:rsidRPr="009A69EB" w:rsidRDefault="00BF3800" w:rsidP="009A69EB">
      <w:pPr>
        <w:pStyle w:val="NormalWeb"/>
        <w:spacing w:before="0" w:beforeAutospacing="0" w:after="0" w:afterAutospacing="0"/>
        <w:ind w:firstLine="1418"/>
        <w:jc w:val="both"/>
        <w:rPr>
          <w:color w:val="000000"/>
        </w:rPr>
      </w:pPr>
      <w:r w:rsidRPr="00D943A2">
        <w:rPr>
          <w:color w:val="000000"/>
        </w:rPr>
        <w:t> </w:t>
      </w:r>
    </w:p>
    <w:p w14:paraId="33670D66" w14:textId="6C3A624D"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Necessidade da contratação e vedações às especificações restritivas</w:t>
      </w:r>
      <w:r w:rsidR="00BF3800" w:rsidRPr="00D943A2">
        <w:rPr>
          <w:rFonts w:ascii="Times New Roman" w:eastAsia="Times New Roman" w:hAnsi="Times New Roman" w:cs="Times New Roman"/>
          <w:b/>
          <w:bCs/>
          <w:color w:val="000000"/>
          <w:sz w:val="24"/>
          <w:szCs w:val="24"/>
          <w:lang w:eastAsia="pt-BR"/>
        </w:rPr>
        <w:t xml:space="preserve"> </w:t>
      </w:r>
    </w:p>
    <w:p w14:paraId="1379D0E2"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34F24E0" w14:textId="77777777" w:rsidR="0046208A" w:rsidRPr="0013474C" w:rsidRDefault="0046208A" w:rsidP="00FA40A6">
      <w:pPr>
        <w:spacing w:after="0" w:line="240" w:lineRule="auto"/>
        <w:jc w:val="both"/>
        <w:rPr>
          <w:rFonts w:ascii="Times New Roman" w:eastAsia="Times New Roman" w:hAnsi="Times New Roman" w:cs="Times New Roman"/>
          <w:color w:val="FF0000"/>
          <w:sz w:val="24"/>
          <w:szCs w:val="24"/>
          <w:lang w:eastAsia="pt-BR"/>
        </w:rPr>
      </w:pPr>
      <w:r w:rsidRPr="0013474C">
        <w:rPr>
          <w:rFonts w:ascii="Times New Roman" w:eastAsia="Times New Roman" w:hAnsi="Times New Roman" w:cs="Times New Roman"/>
          <w:color w:val="000000"/>
          <w:sz w:val="24"/>
          <w:szCs w:val="24"/>
          <w:lang w:eastAsia="pt-BR"/>
        </w:rPr>
        <w:t xml:space="preserve">A necessidade da contratação foi justificada, tendo sido estimados os quantitativos de serviço a partir de método amparado por documentos juntados aos </w:t>
      </w:r>
      <w:r w:rsidRPr="0013474C">
        <w:rPr>
          <w:rFonts w:ascii="Times New Roman" w:eastAsia="Times New Roman" w:hAnsi="Times New Roman" w:cs="Times New Roman"/>
          <w:color w:val="FF0000"/>
          <w:sz w:val="24"/>
          <w:szCs w:val="24"/>
          <w:lang w:eastAsia="pt-BR"/>
        </w:rPr>
        <w:t>autos (fls. XXX/doc. SEI XXX).</w:t>
      </w:r>
    </w:p>
    <w:p w14:paraId="4E4676BF"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0466145"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270E4C6A" w14:textId="77777777" w:rsidR="0046208A" w:rsidRPr="00D943A2" w:rsidRDefault="0046208A" w:rsidP="004A31FE">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6A9648C3" w14:textId="3923C6B9" w:rsidR="0046208A" w:rsidRPr="00D943A2" w:rsidRDefault="56C741E8" w:rsidP="002F4097">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color w:val="000000"/>
          <w:sz w:val="24"/>
          <w:szCs w:val="24"/>
          <w:highlight w:val="cyan"/>
          <w:shd w:val="clear" w:color="auto" w:fill="00FFFF"/>
          <w:lang w:eastAsia="pt-BR"/>
        </w:rPr>
        <w:t>No caso, </w:t>
      </w:r>
      <w:r w:rsidRPr="00D943A2">
        <w:rPr>
          <w:rFonts w:ascii="Times New Roman" w:eastAsia="Times New Roman" w:hAnsi="Times New Roman" w:cs="Times New Roman"/>
          <w:color w:val="000000"/>
          <w:sz w:val="24"/>
          <w:szCs w:val="24"/>
          <w:highlight w:val="cyan"/>
          <w:u w:val="single"/>
          <w:shd w:val="clear" w:color="auto" w:fill="00FFFF"/>
          <w:lang w:eastAsia="pt-BR"/>
        </w:rPr>
        <w:t>não consta a justificativa da contratação nos autos</w:t>
      </w:r>
      <w:r w:rsidRPr="00D943A2">
        <w:rPr>
          <w:rFonts w:ascii="Times New Roman" w:eastAsia="Times New Roman" w:hAnsi="Times New Roman" w:cs="Times New Roman"/>
          <w:color w:val="000000"/>
          <w:sz w:val="24"/>
          <w:szCs w:val="24"/>
          <w:highlight w:val="cyan"/>
          <w:shd w:val="clear" w:color="auto" w:fill="00FFFF"/>
          <w:lang w:eastAsia="pt-BR"/>
        </w:rPr>
        <w:t xml:space="preserve">, sendo indispensável que a Administração a providencie em conformidade com as diretrizes da </w:t>
      </w:r>
      <w:r w:rsidR="18BFBD34" w:rsidRPr="00D943A2">
        <w:rPr>
          <w:rFonts w:ascii="Times New Roman" w:eastAsia="Calibri" w:hAnsi="Times New Roman" w:cs="Times New Roman"/>
          <w:color w:val="000000" w:themeColor="text1"/>
          <w:sz w:val="24"/>
          <w:szCs w:val="24"/>
          <w:highlight w:val="cyan"/>
        </w:rPr>
        <w:t>IN SEGES nº 58</w:t>
      </w:r>
      <w:r w:rsidR="00F9518A" w:rsidRPr="00D943A2">
        <w:rPr>
          <w:rFonts w:ascii="Times New Roman" w:eastAsia="Calibri" w:hAnsi="Times New Roman" w:cs="Times New Roman"/>
          <w:color w:val="000000" w:themeColor="text1"/>
          <w:sz w:val="24"/>
          <w:szCs w:val="24"/>
          <w:highlight w:val="cyan"/>
        </w:rPr>
        <w:t>, de 20</w:t>
      </w:r>
      <w:r w:rsidR="18BFBD34" w:rsidRPr="00D943A2">
        <w:rPr>
          <w:rFonts w:ascii="Times New Roman" w:eastAsia="Calibri" w:hAnsi="Times New Roman" w:cs="Times New Roman"/>
          <w:color w:val="000000" w:themeColor="text1"/>
          <w:sz w:val="24"/>
          <w:szCs w:val="24"/>
          <w:highlight w:val="cyan"/>
        </w:rPr>
        <w:t>22</w:t>
      </w:r>
      <w:r w:rsidRPr="00D943A2">
        <w:rPr>
          <w:rFonts w:ascii="Times New Roman" w:eastAsia="Times New Roman" w:hAnsi="Times New Roman" w:cs="Times New Roman"/>
          <w:color w:val="000000"/>
          <w:sz w:val="24"/>
          <w:szCs w:val="24"/>
          <w:highlight w:val="cyan"/>
          <w:shd w:val="clear" w:color="auto" w:fill="00FFFF"/>
          <w:lang w:eastAsia="pt-BR"/>
        </w:rPr>
        <w:t>. </w:t>
      </w:r>
      <w:r w:rsidRPr="00D943A2">
        <w:rPr>
          <w:rFonts w:ascii="Times New Roman" w:eastAsia="Times New Roman" w:hAnsi="Times New Roman" w:cs="Times New Roman"/>
          <w:color w:val="000000"/>
          <w:sz w:val="24"/>
          <w:szCs w:val="24"/>
          <w:highlight w:val="cyan"/>
          <w:u w:val="single"/>
          <w:shd w:val="clear" w:color="auto" w:fill="00FFFF"/>
          <w:lang w:eastAsia="pt-BR"/>
        </w:rPr>
        <w:t>Recomenda-se,</w:t>
      </w:r>
      <w:r w:rsidRPr="00D943A2">
        <w:rPr>
          <w:rFonts w:ascii="Times New Roman" w:eastAsia="Times New Roman" w:hAnsi="Times New Roman" w:cs="Times New Roman"/>
          <w:color w:val="000000"/>
          <w:sz w:val="24"/>
          <w:szCs w:val="24"/>
          <w:highlight w:val="cyan"/>
          <w:shd w:val="clear" w:color="auto" w:fill="00FFFF"/>
          <w:lang w:eastAsia="pt-BR"/>
        </w:rPr>
        <w:t> ainda, que o esclarecimento técnico contenha menção expressa aos documentos do processo que foram utilizados para o cálculo da estimativa de dos quantitativos a serem licitados.</w:t>
      </w:r>
    </w:p>
    <w:p w14:paraId="2272494B" w14:textId="77777777" w:rsidR="0046208A" w:rsidRPr="00D943A2" w:rsidRDefault="0046208A" w:rsidP="004A31FE">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15727DAB" w14:textId="77777777" w:rsidR="0046208A" w:rsidRPr="00D943A2" w:rsidRDefault="0046208A" w:rsidP="002F4097">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No caso, a justificativa da necessidade da contratação lançada no processo merece ser aperfeiçoada, sendo certo que a Administração deverá juntar </w:t>
      </w:r>
      <w:r w:rsidRPr="00D943A2">
        <w:rPr>
          <w:rFonts w:ascii="Times New Roman" w:eastAsia="Times New Roman" w:hAnsi="Times New Roman" w:cs="Times New Roman"/>
          <w:color w:val="000000"/>
          <w:sz w:val="24"/>
          <w:szCs w:val="24"/>
          <w:u w:val="single"/>
          <w:shd w:val="clear" w:color="auto" w:fill="00FFFF"/>
          <w:lang w:eastAsia="pt-BR"/>
        </w:rPr>
        <w:t>manifestação técnica que esclareça a metodologia utilizada para estimativa dos quantitativos a serem licitados</w:t>
      </w:r>
      <w:r w:rsidRPr="00D943A2">
        <w:rPr>
          <w:rFonts w:ascii="Times New Roman" w:eastAsia="Times New Roman" w:hAnsi="Times New Roman" w:cs="Times New Roman"/>
          <w:color w:val="000000"/>
          <w:sz w:val="24"/>
          <w:szCs w:val="24"/>
          <w:shd w:val="clear" w:color="auto" w:fill="00FFFF"/>
          <w:lang w:eastAsia="pt-BR"/>
        </w:rPr>
        <w:t>, com a respectiva memória de cálculo e documentos (ex.: histórico de outras contratações, relatórios, dados sobre a demanda interna, gráficos, séries históricas), </w:t>
      </w:r>
      <w:r w:rsidRPr="00D943A2">
        <w:rPr>
          <w:rFonts w:ascii="Times New Roman" w:eastAsia="Times New Roman" w:hAnsi="Times New Roman" w:cs="Times New Roman"/>
          <w:color w:val="000000"/>
          <w:sz w:val="24"/>
          <w:szCs w:val="24"/>
          <w:u w:val="single"/>
          <w:shd w:val="clear" w:color="auto" w:fill="00FFFF"/>
          <w:lang w:eastAsia="pt-BR"/>
        </w:rPr>
        <w:t>pois as informações trazidas aos autos estão pouco detalhadas</w:t>
      </w:r>
      <w:r w:rsidRPr="00D943A2">
        <w:rPr>
          <w:rFonts w:ascii="Times New Roman" w:eastAsia="Times New Roman" w:hAnsi="Times New Roman" w:cs="Times New Roman"/>
          <w:color w:val="000000"/>
          <w:sz w:val="24"/>
          <w:szCs w:val="24"/>
          <w:shd w:val="clear" w:color="auto" w:fill="00FFFF"/>
          <w:lang w:eastAsia="pt-BR"/>
        </w:rPr>
        <w:t>. </w:t>
      </w:r>
      <w:r w:rsidRPr="00D943A2">
        <w:rPr>
          <w:rFonts w:ascii="Times New Roman" w:eastAsia="Times New Roman" w:hAnsi="Times New Roman" w:cs="Times New Roman"/>
          <w:color w:val="000000"/>
          <w:sz w:val="24"/>
          <w:szCs w:val="24"/>
          <w:u w:val="single"/>
          <w:shd w:val="clear" w:color="auto" w:fill="00FFFF"/>
          <w:lang w:eastAsia="pt-BR"/>
        </w:rPr>
        <w:t>Recomenda-se</w:t>
      </w:r>
      <w:r w:rsidRPr="00D943A2">
        <w:rPr>
          <w:rFonts w:ascii="Times New Roman" w:eastAsia="Times New Roman" w:hAnsi="Times New Roman" w:cs="Times New Roman"/>
          <w:color w:val="000000"/>
          <w:sz w:val="24"/>
          <w:szCs w:val="24"/>
          <w:shd w:val="clear" w:color="auto" w:fill="00FFFF"/>
          <w:lang w:eastAsia="pt-BR"/>
        </w:rPr>
        <w:t xml:space="preserve">, ainda, que o esclarecimento técnico contenha </w:t>
      </w:r>
      <w:r w:rsidRPr="00D943A2">
        <w:rPr>
          <w:rFonts w:ascii="Times New Roman" w:eastAsia="Times New Roman" w:hAnsi="Times New Roman" w:cs="Times New Roman"/>
          <w:color w:val="000000"/>
          <w:sz w:val="24"/>
          <w:szCs w:val="24"/>
          <w:shd w:val="clear" w:color="auto" w:fill="00FFFF"/>
          <w:lang w:eastAsia="pt-BR"/>
        </w:rPr>
        <w:lastRenderedPageBreak/>
        <w:t>menção expressa aos documentos do processo que foram utilizados para o cálculo da estimativa de quantidades.</w:t>
      </w:r>
    </w:p>
    <w:p w14:paraId="644BBE2B"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8CB688A" w14:textId="2C8B7B34"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xml:space="preserve">Observe-se, ainda, que são vedadas especificações do objeto que, por excessivas, irrelevantes ou desnecessárias, limitem ou frustrem a competição ou sua realização </w:t>
      </w:r>
      <w:r w:rsidR="1E90AFB6" w:rsidRPr="00D943A2">
        <w:rPr>
          <w:rFonts w:ascii="Times New Roman" w:eastAsia="Times New Roman" w:hAnsi="Times New Roman" w:cs="Times New Roman"/>
          <w:color w:val="000000" w:themeColor="text1"/>
          <w:sz w:val="24"/>
          <w:szCs w:val="24"/>
          <w:lang w:eastAsia="pt-BR"/>
        </w:rPr>
        <w:t>(</w:t>
      </w:r>
      <w:r w:rsidR="1E90AFB6" w:rsidRPr="00D943A2">
        <w:rPr>
          <w:rFonts w:ascii="Times New Roman" w:eastAsia="Calibri" w:hAnsi="Times New Roman" w:cs="Times New Roman"/>
          <w:color w:val="000000" w:themeColor="text1"/>
          <w:sz w:val="24"/>
          <w:szCs w:val="24"/>
        </w:rPr>
        <w:t>art. 9º, da Lei nº 14.133</w:t>
      </w:r>
      <w:r w:rsidR="00F9518A" w:rsidRPr="00D943A2">
        <w:rPr>
          <w:rFonts w:ascii="Times New Roman" w:eastAsia="Calibri" w:hAnsi="Times New Roman" w:cs="Times New Roman"/>
          <w:color w:val="000000" w:themeColor="text1"/>
          <w:sz w:val="24"/>
          <w:szCs w:val="24"/>
        </w:rPr>
        <w:t>, de 20</w:t>
      </w:r>
      <w:r w:rsidR="1E90AFB6" w:rsidRPr="00D943A2">
        <w:rPr>
          <w:rFonts w:ascii="Times New Roman" w:eastAsia="Calibri" w:hAnsi="Times New Roman" w:cs="Times New Roman"/>
          <w:color w:val="000000" w:themeColor="text1"/>
          <w:sz w:val="24"/>
          <w:szCs w:val="24"/>
        </w:rPr>
        <w:t>21</w:t>
      </w:r>
      <w:r w:rsidRPr="00D943A2">
        <w:rPr>
          <w:rFonts w:ascii="Times New Roman" w:eastAsia="Times New Roman" w:hAnsi="Times New Roman" w:cs="Times New Roman"/>
          <w:color w:val="000000" w:themeColor="text1"/>
          <w:sz w:val="24"/>
          <w:szCs w:val="24"/>
          <w:lang w:eastAsia="pt-BR"/>
        </w:rPr>
        <w:t>). Portanto, o gestor deverá </w:t>
      </w:r>
      <w:r w:rsidRPr="00D943A2">
        <w:rPr>
          <w:rFonts w:ascii="Times New Roman" w:eastAsia="Times New Roman" w:hAnsi="Times New Roman" w:cs="Times New Roman"/>
          <w:color w:val="000000" w:themeColor="text1"/>
          <w:sz w:val="24"/>
          <w:szCs w:val="24"/>
          <w:u w:val="single"/>
          <w:lang w:eastAsia="pt-BR"/>
        </w:rPr>
        <w:t>tomar as devidas cautelas para assegurar que as especificações correspondam àquelas essenciais à contratação,</w:t>
      </w:r>
      <w:r w:rsidRPr="00D943A2">
        <w:rPr>
          <w:rFonts w:ascii="Times New Roman" w:eastAsia="Times New Roman" w:hAnsi="Times New Roman" w:cs="Times New Roman"/>
          <w:color w:val="000000" w:themeColor="text1"/>
          <w:sz w:val="24"/>
          <w:szCs w:val="24"/>
          <w:lang w:eastAsia="pt-BR"/>
        </w:rPr>
        <w:t> sem as quais não poderão ser atendidas as necessidades da Administração.</w:t>
      </w:r>
    </w:p>
    <w:p w14:paraId="3E7645B5"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A5D06D8" w14:textId="3F899BBB"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Registre-se que o gestor deverá estar atento às diretrizes gerais do subitem 1.1 do anexo V da IN SEGES/MP nº 05</w:t>
      </w:r>
      <w:r w:rsidR="00F9518A" w:rsidRPr="00D943A2">
        <w:rPr>
          <w:rFonts w:ascii="Times New Roman" w:eastAsia="Times New Roman" w:hAnsi="Times New Roman" w:cs="Times New Roman"/>
          <w:color w:val="000000" w:themeColor="text1"/>
          <w:sz w:val="24"/>
          <w:szCs w:val="24"/>
          <w:lang w:eastAsia="pt-BR"/>
        </w:rPr>
        <w:t>, de 20</w:t>
      </w:r>
      <w:r w:rsidRPr="00D943A2">
        <w:rPr>
          <w:rFonts w:ascii="Times New Roman" w:eastAsia="Times New Roman" w:hAnsi="Times New Roman" w:cs="Times New Roman"/>
          <w:color w:val="000000" w:themeColor="text1"/>
          <w:sz w:val="24"/>
          <w:szCs w:val="24"/>
          <w:lang w:eastAsia="pt-BR"/>
        </w:rPr>
        <w:t>17, quais sejam:</w:t>
      </w:r>
    </w:p>
    <w:p w14:paraId="5BDF3999" w14:textId="5EECE201" w:rsidR="60373E83" w:rsidRPr="00D943A2" w:rsidRDefault="60373E83" w:rsidP="00FA40A6">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3DDC815B"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themeColor="text1"/>
          <w:sz w:val="20"/>
          <w:szCs w:val="20"/>
          <w:lang w:eastAsia="pt-BR"/>
        </w:rPr>
        <w:t>a) prever especificações que representem a real demanda de desempenho do órgão ou entidade, não sendo admissíveis especificações que deixem de agregar valor ao resultado da contratação ou sejam superiores às necessidades do órgão ou entidade;</w:t>
      </w:r>
    </w:p>
    <w:p w14:paraId="4F5B67AF"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themeColor="text1"/>
          <w:sz w:val="20"/>
          <w:szCs w:val="20"/>
          <w:lang w:eastAsia="pt-BR"/>
        </w:rPr>
        <w:t>b) não fixar especificações que, por excessivas, irrelevantes ou desnecessárias, limitam, injustificadamente, a competitividade ou direcionam ou favoreçam a contratação de prestador específico;</w:t>
      </w:r>
    </w:p>
    <w:p w14:paraId="00A5866F" w14:textId="77777777" w:rsidR="0046208A" w:rsidRPr="00485BE5" w:rsidRDefault="0046208A" w:rsidP="00A4030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themeColor="text1"/>
          <w:sz w:val="20"/>
          <w:szCs w:val="20"/>
          <w:lang w:eastAsia="pt-BR"/>
        </w:rPr>
        <w:t>c) não adotar especificações que estejam defasadas tecnológica e/ou metodologicamente ou com preços superiores aos de serviços com melhor desempenho.</w:t>
      </w:r>
    </w:p>
    <w:p w14:paraId="6B100721" w14:textId="77777777" w:rsidR="00D06A21" w:rsidRPr="00D943A2" w:rsidRDefault="00D06A21" w:rsidP="00FA40A6">
      <w:pPr>
        <w:spacing w:after="0" w:line="240" w:lineRule="auto"/>
        <w:jc w:val="both"/>
        <w:rPr>
          <w:rFonts w:ascii="Times New Roman" w:eastAsia="Times New Roman" w:hAnsi="Times New Roman" w:cs="Times New Roman"/>
          <w:color w:val="000000" w:themeColor="text1"/>
          <w:sz w:val="24"/>
          <w:szCs w:val="24"/>
          <w:lang w:eastAsia="pt-BR"/>
        </w:rPr>
      </w:pPr>
    </w:p>
    <w:p w14:paraId="7FF9FA8F" w14:textId="29066DB2" w:rsidR="00E33511" w:rsidRDefault="56C741E8" w:rsidP="009A69EB">
      <w:pPr>
        <w:spacing w:after="0" w:line="240" w:lineRule="auto"/>
        <w:jc w:val="both"/>
        <w:rPr>
          <w:rFonts w:ascii="Times New Roman" w:eastAsia="Times New Roman" w:hAnsi="Times New Roman" w:cs="Times New Roman"/>
          <w:color w:val="000000" w:themeColor="text1"/>
          <w:sz w:val="24"/>
          <w:szCs w:val="24"/>
          <w:lang w:eastAsia="pt-BR"/>
        </w:rPr>
      </w:pPr>
      <w:r w:rsidRPr="00D943A2">
        <w:rPr>
          <w:rFonts w:ascii="Times New Roman" w:eastAsia="Times New Roman" w:hAnsi="Times New Roman" w:cs="Times New Roman"/>
          <w:color w:val="000000" w:themeColor="text1"/>
          <w:sz w:val="24"/>
          <w:szCs w:val="24"/>
          <w:lang w:eastAsia="pt-BR"/>
        </w:rPr>
        <w:t>Recomenda-se que a Administração se certifique de que as especificações técnicas previstas no Termo de Referência atendem às premissas acima citadas.</w:t>
      </w:r>
    </w:p>
    <w:p w14:paraId="76AAFE02" w14:textId="77777777" w:rsidR="009A69EB" w:rsidRDefault="009A69EB" w:rsidP="009A69EB">
      <w:pPr>
        <w:spacing w:after="0" w:line="240" w:lineRule="auto"/>
        <w:jc w:val="both"/>
        <w:rPr>
          <w:rFonts w:ascii="Times New Roman" w:eastAsia="Times New Roman" w:hAnsi="Times New Roman" w:cs="Times New Roman"/>
          <w:color w:val="000000" w:themeColor="text1"/>
          <w:sz w:val="24"/>
          <w:szCs w:val="24"/>
          <w:lang w:eastAsia="pt-BR"/>
        </w:rPr>
      </w:pPr>
    </w:p>
    <w:p w14:paraId="009D5268" w14:textId="44FED9E5"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Ainda sobre esse tema, vale destacar que, caso as especificações somente possam ser atendidas por uma quantidade de fornecedores considerada restrita, deverá ser avaliada a pertinência de </w:t>
      </w:r>
      <w:r w:rsidRPr="00D943A2">
        <w:rPr>
          <w:rFonts w:ascii="Times New Roman" w:eastAsia="Times New Roman" w:hAnsi="Times New Roman" w:cs="Times New Roman"/>
          <w:color w:val="000000" w:themeColor="text1"/>
          <w:sz w:val="24"/>
          <w:szCs w:val="24"/>
          <w:u w:val="single"/>
          <w:lang w:eastAsia="pt-BR"/>
        </w:rPr>
        <w:t>retirar ou flexibilizar requisitos</w:t>
      </w:r>
      <w:r w:rsidRPr="00D943A2">
        <w:rPr>
          <w:rFonts w:ascii="Times New Roman" w:eastAsia="Times New Roman" w:hAnsi="Times New Roman" w:cs="Times New Roman"/>
          <w:color w:val="000000" w:themeColor="text1"/>
          <w:sz w:val="24"/>
          <w:szCs w:val="24"/>
          <w:lang w:eastAsia="pt-BR"/>
        </w:rPr>
        <w:t>, de modo que se possa manter apenas aqueles considerados indispensáveis (</w:t>
      </w:r>
      <w:r w:rsidR="18C22D3A" w:rsidRPr="00D943A2">
        <w:rPr>
          <w:rFonts w:ascii="Times New Roman" w:eastAsia="Calibri" w:hAnsi="Times New Roman" w:cs="Times New Roman"/>
          <w:color w:val="000000" w:themeColor="text1"/>
          <w:sz w:val="24"/>
          <w:szCs w:val="24"/>
        </w:rPr>
        <w:t xml:space="preserve">art. 9º, I, </w:t>
      </w:r>
      <w:r w:rsidR="00D7532C" w:rsidRPr="00D943A2">
        <w:rPr>
          <w:rFonts w:ascii="Times New Roman" w:eastAsia="Calibri" w:hAnsi="Times New Roman" w:cs="Times New Roman"/>
          <w:color w:val="000000" w:themeColor="text1"/>
          <w:sz w:val="24"/>
          <w:szCs w:val="24"/>
        </w:rPr>
        <w:t xml:space="preserve">e </w:t>
      </w:r>
      <w:r w:rsidR="18C22D3A" w:rsidRPr="00D943A2">
        <w:rPr>
          <w:rFonts w:ascii="Times New Roman" w:eastAsia="Calibri" w:hAnsi="Times New Roman" w:cs="Times New Roman"/>
          <w:color w:val="000000" w:themeColor="text1"/>
          <w:sz w:val="24"/>
          <w:szCs w:val="24"/>
        </w:rPr>
        <w:t xml:space="preserve">§2º, da IN SEGES </w:t>
      </w:r>
      <w:r w:rsidR="00F9518A" w:rsidRPr="00D943A2">
        <w:rPr>
          <w:rFonts w:ascii="Times New Roman" w:eastAsia="Calibri" w:hAnsi="Times New Roman" w:cs="Times New Roman"/>
          <w:color w:val="000000" w:themeColor="text1"/>
          <w:sz w:val="24"/>
          <w:szCs w:val="24"/>
        </w:rPr>
        <w:t>nº</w:t>
      </w:r>
      <w:r w:rsidR="18C22D3A" w:rsidRPr="00D943A2">
        <w:rPr>
          <w:rFonts w:ascii="Times New Roman" w:eastAsia="Calibri" w:hAnsi="Times New Roman" w:cs="Times New Roman"/>
          <w:color w:val="000000" w:themeColor="text1"/>
          <w:sz w:val="24"/>
          <w:szCs w:val="24"/>
        </w:rPr>
        <w:t xml:space="preserve"> 58</w:t>
      </w:r>
      <w:r w:rsidR="00F9518A" w:rsidRPr="00D943A2">
        <w:rPr>
          <w:rFonts w:ascii="Times New Roman" w:eastAsia="Calibri" w:hAnsi="Times New Roman" w:cs="Times New Roman"/>
          <w:color w:val="000000" w:themeColor="text1"/>
          <w:sz w:val="24"/>
          <w:szCs w:val="24"/>
        </w:rPr>
        <w:t>, de 20</w:t>
      </w:r>
      <w:r w:rsidR="18C22D3A" w:rsidRPr="00D943A2">
        <w:rPr>
          <w:rFonts w:ascii="Times New Roman" w:eastAsia="Calibri" w:hAnsi="Times New Roman" w:cs="Times New Roman"/>
          <w:color w:val="000000" w:themeColor="text1"/>
          <w:sz w:val="24"/>
          <w:szCs w:val="24"/>
        </w:rPr>
        <w:t>22</w:t>
      </w:r>
      <w:r w:rsidRPr="00D943A2">
        <w:rPr>
          <w:rFonts w:ascii="Times New Roman" w:eastAsia="Times New Roman" w:hAnsi="Times New Roman" w:cs="Times New Roman"/>
          <w:color w:val="000000" w:themeColor="text1"/>
          <w:sz w:val="24"/>
          <w:szCs w:val="24"/>
          <w:lang w:eastAsia="pt-BR"/>
        </w:rPr>
        <w:t>).</w:t>
      </w:r>
    </w:p>
    <w:p w14:paraId="2E6F14D5"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004720E7"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67EF9EE"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w:t>
            </w:r>
            <w:r w:rsidRPr="00D943A2">
              <w:rPr>
                <w:rFonts w:ascii="Times New Roman" w:eastAsia="Times New Roman" w:hAnsi="Times New Roman" w:cs="Times New Roman"/>
                <w:sz w:val="24"/>
                <w:szCs w:val="24"/>
                <w:lang w:eastAsia="pt-BR"/>
              </w:rPr>
              <w:t> </w:t>
            </w:r>
            <w:r w:rsidRPr="00D943A2">
              <w:rPr>
                <w:rFonts w:ascii="Times New Roman" w:eastAsia="Times New Roman" w:hAnsi="Times New Roman" w:cs="Times New Roman"/>
                <w:sz w:val="24"/>
                <w:szCs w:val="24"/>
                <w:shd w:val="clear" w:color="auto" w:fill="FFFF99"/>
                <w:lang w:eastAsia="pt-BR"/>
              </w:rPr>
              <w:t>Se houver indícios de que há especificação restritiva, acrescentar o tópico abaixo:</w:t>
            </w:r>
          </w:p>
        </w:tc>
      </w:tr>
    </w:tbl>
    <w:p w14:paraId="43C5FC55"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D6E2E7C" w14:textId="77777777" w:rsidR="0046208A" w:rsidRPr="00E25F90" w:rsidRDefault="0046208A" w:rsidP="00FA40A6">
      <w:pPr>
        <w:spacing w:after="0" w:line="240" w:lineRule="auto"/>
        <w:jc w:val="both"/>
        <w:rPr>
          <w:rFonts w:ascii="Times New Roman" w:eastAsia="Times New Roman" w:hAnsi="Times New Roman" w:cs="Times New Roman"/>
          <w:color w:val="FF0000"/>
          <w:sz w:val="24"/>
          <w:szCs w:val="24"/>
          <w:lang w:eastAsia="pt-BR"/>
        </w:rPr>
      </w:pPr>
      <w:r w:rsidRPr="00E25F90">
        <w:rPr>
          <w:rFonts w:ascii="Times New Roman" w:eastAsia="Times New Roman" w:hAnsi="Times New Roman" w:cs="Times New Roman"/>
          <w:color w:val="FF0000"/>
          <w:sz w:val="24"/>
          <w:szCs w:val="24"/>
          <w:lang w:eastAsia="pt-BR"/>
        </w:rPr>
        <w:t>Diante dessa exigência legal, percebe-se que, aparentemente, houve a inclusão de especificação potencialmente restritiva à competição, uma vez que foi exigido XXX. Desse modo, </w:t>
      </w:r>
      <w:r w:rsidRPr="00E25F90">
        <w:rPr>
          <w:rFonts w:ascii="Times New Roman" w:eastAsia="Times New Roman" w:hAnsi="Times New Roman" w:cs="Times New Roman"/>
          <w:color w:val="FF0000"/>
          <w:sz w:val="24"/>
          <w:szCs w:val="24"/>
          <w:u w:val="single"/>
          <w:lang w:eastAsia="pt-BR"/>
        </w:rPr>
        <w:t>deve haver justificativa da razão pela qual se torna necessária a aquisição de bens com essas características</w:t>
      </w:r>
      <w:r w:rsidRPr="00E25F90">
        <w:rPr>
          <w:rFonts w:ascii="Times New Roman" w:eastAsia="Times New Roman" w:hAnsi="Times New Roman" w:cs="Times New Roman"/>
          <w:color w:val="FF0000"/>
          <w:sz w:val="24"/>
          <w:szCs w:val="24"/>
          <w:lang w:eastAsia="pt-BR"/>
        </w:rPr>
        <w:t>, sob pena de inviabilizar o regular prosseguimento do certame. </w:t>
      </w:r>
    </w:p>
    <w:p w14:paraId="26FA1899"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6CB84408"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38E7F58" w14:textId="0E57CE75" w:rsidR="00BC6DCD" w:rsidRPr="00D943A2" w:rsidRDefault="0046208A" w:rsidP="00FA40A6">
            <w:pPr>
              <w:spacing w:after="0" w:line="240" w:lineRule="auto"/>
              <w:jc w:val="both"/>
              <w:rPr>
                <w:rFonts w:ascii="Times New Roman" w:eastAsia="Times New Roman" w:hAnsi="Times New Roman" w:cs="Times New Roman"/>
                <w:sz w:val="24"/>
                <w:szCs w:val="24"/>
                <w:shd w:val="clear" w:color="auto" w:fill="FFFF99"/>
                <w:lang w:eastAsia="pt-BR"/>
              </w:rPr>
            </w:pPr>
            <w:r w:rsidRPr="00D943A2">
              <w:rPr>
                <w:rFonts w:ascii="Times New Roman" w:eastAsia="Times New Roman" w:hAnsi="Times New Roman" w:cs="Times New Roman"/>
                <w:b/>
                <w:bCs/>
                <w:i/>
                <w:iCs/>
                <w:sz w:val="24"/>
                <w:szCs w:val="24"/>
                <w:shd w:val="clear" w:color="auto" w:fill="FFFF99"/>
                <w:lang w:eastAsia="pt-BR"/>
              </w:rPr>
              <w:t>Nota Explicativa:</w:t>
            </w:r>
            <w:r w:rsidRPr="00D943A2">
              <w:rPr>
                <w:rFonts w:ascii="Times New Roman" w:eastAsia="Times New Roman" w:hAnsi="Times New Roman" w:cs="Times New Roman"/>
                <w:sz w:val="24"/>
                <w:szCs w:val="24"/>
                <w:shd w:val="clear" w:color="auto" w:fill="FFFF99"/>
                <w:lang w:eastAsia="pt-BR"/>
              </w:rPr>
              <w:t xml:space="preserve"> O Procurador deverá avaliar a incidência, no caso concreto, da previsão constante dos </w:t>
            </w:r>
            <w:r w:rsidR="008B1B3D" w:rsidRPr="00D943A2">
              <w:rPr>
                <w:rFonts w:ascii="Times New Roman" w:eastAsia="Times New Roman" w:hAnsi="Times New Roman" w:cs="Times New Roman"/>
                <w:sz w:val="24"/>
                <w:szCs w:val="24"/>
                <w:shd w:val="clear" w:color="auto" w:fill="FFFF99"/>
                <w:lang w:eastAsia="pt-BR"/>
              </w:rPr>
              <w:t>arts.</w:t>
            </w:r>
            <w:r w:rsidRPr="00D943A2">
              <w:rPr>
                <w:rFonts w:ascii="Times New Roman" w:eastAsia="Times New Roman" w:hAnsi="Times New Roman" w:cs="Times New Roman"/>
                <w:sz w:val="24"/>
                <w:szCs w:val="24"/>
                <w:shd w:val="clear" w:color="auto" w:fill="FFFF99"/>
                <w:lang w:eastAsia="pt-BR"/>
              </w:rPr>
              <w:t xml:space="preserve"> 31 e 42 da Instrução Normativa SEGES/MP n. 05</w:t>
            </w:r>
            <w:r w:rsidR="00F9518A" w:rsidRPr="00D943A2">
              <w:rPr>
                <w:rFonts w:ascii="Times New Roman" w:eastAsia="Times New Roman" w:hAnsi="Times New Roman" w:cs="Times New Roman"/>
                <w:sz w:val="24"/>
                <w:szCs w:val="24"/>
                <w:shd w:val="clear" w:color="auto" w:fill="FFFF99"/>
                <w:lang w:eastAsia="pt-BR"/>
              </w:rPr>
              <w:t>, de 20</w:t>
            </w:r>
            <w:r w:rsidRPr="00D943A2">
              <w:rPr>
                <w:rFonts w:ascii="Times New Roman" w:eastAsia="Times New Roman" w:hAnsi="Times New Roman" w:cs="Times New Roman"/>
                <w:sz w:val="24"/>
                <w:szCs w:val="24"/>
                <w:shd w:val="clear" w:color="auto" w:fill="FFFF99"/>
                <w:lang w:eastAsia="pt-BR"/>
              </w:rPr>
              <w:t>17, que estabelecem requisitos para a contratação de empresa para desempenhar a atividade de fiscalização contratual.</w:t>
            </w:r>
          </w:p>
        </w:tc>
      </w:tr>
    </w:tbl>
    <w:p w14:paraId="4AE693B6" w14:textId="02C98434" w:rsidR="009A69EB" w:rsidRPr="009A69EB" w:rsidRDefault="0046208A"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E39C882" w14:textId="2F57806D"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Da viabilidade jurídica da terceirização</w:t>
      </w:r>
    </w:p>
    <w:p w14:paraId="79CDF293"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95722CC" w14:textId="77777777" w:rsidR="003B25A1" w:rsidRPr="003B25A1" w:rsidRDefault="003B25A1" w:rsidP="003B25A1">
      <w:pPr>
        <w:spacing w:after="0" w:line="240" w:lineRule="auto"/>
        <w:ind w:firstLine="1418"/>
        <w:jc w:val="both"/>
        <w:rPr>
          <w:rFonts w:ascii="Times New Roman" w:eastAsia="Times New Roman" w:hAnsi="Times New Roman" w:cs="Times New Roman"/>
          <w:color w:val="000000"/>
          <w:sz w:val="24"/>
          <w:szCs w:val="24"/>
          <w:lang w:eastAsia="pt-BR"/>
        </w:rPr>
      </w:pPr>
    </w:p>
    <w:p w14:paraId="4EDEDFA6" w14:textId="77777777" w:rsidR="003B25A1" w:rsidRPr="003B25A1" w:rsidRDefault="003B25A1" w:rsidP="003B25A1">
      <w:pPr>
        <w:spacing w:after="0" w:line="240" w:lineRule="auto"/>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O art. 48 da Lei n. 14.133, de 2021, permite a terceirização de atividades acessórias, instrumentais ou complementares, observadas as vedações a seguir: </w:t>
      </w:r>
    </w:p>
    <w:p w14:paraId="5736C097"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 </w:t>
      </w:r>
    </w:p>
    <w:p w14:paraId="6A874029" w14:textId="77777777" w:rsidR="003B25A1" w:rsidRPr="003B25A1" w:rsidRDefault="003B25A1" w:rsidP="003B25A1">
      <w:pPr>
        <w:spacing w:after="0" w:line="240" w:lineRule="auto"/>
        <w:ind w:left="2268"/>
        <w:jc w:val="both"/>
        <w:rPr>
          <w:rFonts w:ascii="Times New Roman" w:eastAsia="Times New Roman" w:hAnsi="Times New Roman" w:cs="Times New Roman"/>
          <w:b/>
          <w:color w:val="000000"/>
          <w:sz w:val="24"/>
          <w:szCs w:val="24"/>
          <w:lang w:eastAsia="pt-BR"/>
        </w:rPr>
      </w:pPr>
      <w:r w:rsidRPr="003B25A1">
        <w:rPr>
          <w:rFonts w:ascii="Times New Roman" w:eastAsia="Times New Roman" w:hAnsi="Times New Roman" w:cs="Times New Roman"/>
          <w:color w:val="000000"/>
          <w:sz w:val="24"/>
          <w:szCs w:val="24"/>
          <w:lang w:eastAsia="pt-BR"/>
        </w:rPr>
        <w:lastRenderedPageBreak/>
        <w:t xml:space="preserve">Art. 48. </w:t>
      </w:r>
      <w:r w:rsidRPr="003B25A1">
        <w:rPr>
          <w:rFonts w:ascii="Times New Roman" w:eastAsia="Times New Roman" w:hAnsi="Times New Roman" w:cs="Times New Roman"/>
          <w:b/>
          <w:color w:val="000000"/>
          <w:sz w:val="24"/>
          <w:szCs w:val="24"/>
          <w:u w:val="single"/>
          <w:lang w:eastAsia="pt-BR"/>
        </w:rPr>
        <w:t>Poderão ser objeto de execução por terceiros</w:t>
      </w:r>
      <w:r w:rsidRPr="003B25A1">
        <w:rPr>
          <w:rFonts w:ascii="Times New Roman" w:eastAsia="Times New Roman" w:hAnsi="Times New Roman" w:cs="Times New Roman"/>
          <w:b/>
          <w:color w:val="000000"/>
          <w:sz w:val="24"/>
          <w:szCs w:val="24"/>
          <w:lang w:eastAsia="pt-BR"/>
        </w:rPr>
        <w:t xml:space="preserve"> as atividades materiais acessórias, instrumentais ou complementares aos assuntos que constituam área de competência legal do órgão ou da entidade, </w:t>
      </w:r>
      <w:r w:rsidRPr="003B25A1">
        <w:rPr>
          <w:rFonts w:ascii="Times New Roman" w:eastAsia="Times New Roman" w:hAnsi="Times New Roman" w:cs="Times New Roman"/>
          <w:b/>
          <w:color w:val="000000"/>
          <w:sz w:val="24"/>
          <w:szCs w:val="24"/>
          <w:u w:val="single"/>
          <w:lang w:eastAsia="pt-BR"/>
        </w:rPr>
        <w:t>vedado</w:t>
      </w:r>
      <w:r w:rsidRPr="003B25A1">
        <w:rPr>
          <w:rFonts w:ascii="Times New Roman" w:eastAsia="Times New Roman" w:hAnsi="Times New Roman" w:cs="Times New Roman"/>
          <w:b/>
          <w:color w:val="000000"/>
          <w:sz w:val="24"/>
          <w:szCs w:val="24"/>
          <w:lang w:eastAsia="pt-BR"/>
        </w:rPr>
        <w:t xml:space="preserve"> à Administração ou a seus agentes, na contratação do serviço terceirizado:</w:t>
      </w:r>
    </w:p>
    <w:p w14:paraId="61B566E5"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I - </w:t>
      </w:r>
      <w:proofErr w:type="gramStart"/>
      <w:r w:rsidRPr="003B25A1">
        <w:rPr>
          <w:rFonts w:ascii="Times New Roman" w:eastAsia="Times New Roman" w:hAnsi="Times New Roman" w:cs="Times New Roman"/>
          <w:color w:val="000000"/>
          <w:sz w:val="24"/>
          <w:szCs w:val="24"/>
          <w:lang w:eastAsia="pt-BR"/>
        </w:rPr>
        <w:t>indicar</w:t>
      </w:r>
      <w:proofErr w:type="gramEnd"/>
      <w:r w:rsidRPr="003B25A1">
        <w:rPr>
          <w:rFonts w:ascii="Times New Roman" w:eastAsia="Times New Roman" w:hAnsi="Times New Roman" w:cs="Times New Roman"/>
          <w:color w:val="000000"/>
          <w:sz w:val="24"/>
          <w:szCs w:val="24"/>
          <w:lang w:eastAsia="pt-BR"/>
        </w:rPr>
        <w:t xml:space="preserve"> pessoas expressamente nominadas para executar direta ou indiretamente o objeto contratado; </w:t>
      </w:r>
    </w:p>
    <w:p w14:paraId="07393EA7"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II - </w:t>
      </w:r>
      <w:proofErr w:type="gramStart"/>
      <w:r w:rsidRPr="003B25A1">
        <w:rPr>
          <w:rFonts w:ascii="Times New Roman" w:eastAsia="Times New Roman" w:hAnsi="Times New Roman" w:cs="Times New Roman"/>
          <w:color w:val="000000"/>
          <w:sz w:val="24"/>
          <w:szCs w:val="24"/>
          <w:lang w:eastAsia="pt-BR"/>
        </w:rPr>
        <w:t>fixar</w:t>
      </w:r>
      <w:proofErr w:type="gramEnd"/>
      <w:r w:rsidRPr="003B25A1">
        <w:rPr>
          <w:rFonts w:ascii="Times New Roman" w:eastAsia="Times New Roman" w:hAnsi="Times New Roman" w:cs="Times New Roman"/>
          <w:color w:val="000000"/>
          <w:sz w:val="24"/>
          <w:szCs w:val="24"/>
          <w:lang w:eastAsia="pt-BR"/>
        </w:rPr>
        <w:t xml:space="preserve"> salário inferior ao definido em lei ou em ato normativo a ser pago pelo contratado; </w:t>
      </w:r>
    </w:p>
    <w:p w14:paraId="3A254FE1"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III - estabelecer vínculo de subordinação com funcionário de empresa prestadora de serviço terceirizado; </w:t>
      </w:r>
    </w:p>
    <w:p w14:paraId="447641F4"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IV - </w:t>
      </w:r>
      <w:proofErr w:type="gramStart"/>
      <w:r w:rsidRPr="003B25A1">
        <w:rPr>
          <w:rFonts w:ascii="Times New Roman" w:eastAsia="Times New Roman" w:hAnsi="Times New Roman" w:cs="Times New Roman"/>
          <w:color w:val="000000"/>
          <w:sz w:val="24"/>
          <w:szCs w:val="24"/>
          <w:lang w:eastAsia="pt-BR"/>
        </w:rPr>
        <w:t>definir</w:t>
      </w:r>
      <w:proofErr w:type="gramEnd"/>
      <w:r w:rsidRPr="003B25A1">
        <w:rPr>
          <w:rFonts w:ascii="Times New Roman" w:eastAsia="Times New Roman" w:hAnsi="Times New Roman" w:cs="Times New Roman"/>
          <w:color w:val="000000"/>
          <w:sz w:val="24"/>
          <w:szCs w:val="24"/>
          <w:lang w:eastAsia="pt-BR"/>
        </w:rPr>
        <w:t xml:space="preserve"> forma de pagamento mediante exclusivo reembolso dos salários pagos; </w:t>
      </w:r>
    </w:p>
    <w:p w14:paraId="07CD17F8"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V - </w:t>
      </w:r>
      <w:proofErr w:type="gramStart"/>
      <w:r w:rsidRPr="003B25A1">
        <w:rPr>
          <w:rFonts w:ascii="Times New Roman" w:eastAsia="Times New Roman" w:hAnsi="Times New Roman" w:cs="Times New Roman"/>
          <w:color w:val="000000"/>
          <w:sz w:val="24"/>
          <w:szCs w:val="24"/>
          <w:lang w:eastAsia="pt-BR"/>
        </w:rPr>
        <w:t>demandar</w:t>
      </w:r>
      <w:proofErr w:type="gramEnd"/>
      <w:r w:rsidRPr="003B25A1">
        <w:rPr>
          <w:rFonts w:ascii="Times New Roman" w:eastAsia="Times New Roman" w:hAnsi="Times New Roman" w:cs="Times New Roman"/>
          <w:color w:val="000000"/>
          <w:sz w:val="24"/>
          <w:szCs w:val="24"/>
          <w:lang w:eastAsia="pt-BR"/>
        </w:rPr>
        <w:t xml:space="preserve"> a funcionário de empresa prestadora de serviço terceirizado a execução de tarefas fora do escopo do objeto da contratação; </w:t>
      </w:r>
    </w:p>
    <w:p w14:paraId="621D2EE7"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VI - </w:t>
      </w:r>
      <w:proofErr w:type="gramStart"/>
      <w:r w:rsidRPr="003B25A1">
        <w:rPr>
          <w:rFonts w:ascii="Times New Roman" w:eastAsia="Times New Roman" w:hAnsi="Times New Roman" w:cs="Times New Roman"/>
          <w:color w:val="000000"/>
          <w:sz w:val="24"/>
          <w:szCs w:val="24"/>
          <w:lang w:eastAsia="pt-BR"/>
        </w:rPr>
        <w:t>prever</w:t>
      </w:r>
      <w:proofErr w:type="gramEnd"/>
      <w:r w:rsidRPr="003B25A1">
        <w:rPr>
          <w:rFonts w:ascii="Times New Roman" w:eastAsia="Times New Roman" w:hAnsi="Times New Roman" w:cs="Times New Roman"/>
          <w:color w:val="000000"/>
          <w:sz w:val="24"/>
          <w:szCs w:val="24"/>
          <w:lang w:eastAsia="pt-BR"/>
        </w:rPr>
        <w:t xml:space="preserve"> em edital exigências que constituam intervenção indevida da Administração na gestão interna do contratado. </w:t>
      </w:r>
    </w:p>
    <w:p w14:paraId="149D3B66" w14:textId="77777777" w:rsidR="003B25A1" w:rsidRPr="003B25A1" w:rsidRDefault="003B25A1" w:rsidP="003B25A1">
      <w:pPr>
        <w:spacing w:after="0" w:line="240" w:lineRule="auto"/>
        <w:ind w:left="226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6EFC659C" w14:textId="77777777" w:rsidR="003B25A1" w:rsidRPr="003B25A1" w:rsidRDefault="003B25A1" w:rsidP="003B25A1">
      <w:pPr>
        <w:spacing w:after="0" w:line="240" w:lineRule="auto"/>
        <w:ind w:firstLine="1418"/>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 xml:space="preserve"> </w:t>
      </w:r>
    </w:p>
    <w:p w14:paraId="27B81369" w14:textId="77777777" w:rsidR="003B25A1" w:rsidRDefault="003B25A1" w:rsidP="003B25A1">
      <w:pPr>
        <w:spacing w:after="0" w:line="240" w:lineRule="auto"/>
        <w:jc w:val="both"/>
        <w:rPr>
          <w:rFonts w:ascii="Times New Roman" w:eastAsia="Times New Roman" w:hAnsi="Times New Roman" w:cs="Times New Roman"/>
          <w:color w:val="000000"/>
          <w:sz w:val="24"/>
          <w:szCs w:val="24"/>
          <w:lang w:eastAsia="pt-BR"/>
        </w:rPr>
      </w:pPr>
    </w:p>
    <w:p w14:paraId="63D2FC4B" w14:textId="46939B42" w:rsidR="003B25A1" w:rsidRPr="003B25A1" w:rsidRDefault="003B25A1" w:rsidP="003B25A1">
      <w:pPr>
        <w:spacing w:after="0" w:line="240" w:lineRule="auto"/>
        <w:jc w:val="both"/>
        <w:rPr>
          <w:rFonts w:ascii="Times New Roman" w:eastAsia="Times New Roman" w:hAnsi="Times New Roman" w:cs="Times New Roman"/>
          <w:color w:val="000000"/>
          <w:sz w:val="24"/>
          <w:szCs w:val="24"/>
          <w:u w:val="single"/>
          <w:lang w:eastAsia="pt-BR"/>
        </w:rPr>
      </w:pPr>
      <w:r w:rsidRPr="003B25A1">
        <w:rPr>
          <w:rFonts w:ascii="Times New Roman" w:eastAsia="Times New Roman" w:hAnsi="Times New Roman" w:cs="Times New Roman"/>
          <w:color w:val="000000"/>
          <w:sz w:val="24"/>
          <w:szCs w:val="24"/>
          <w:lang w:eastAsia="pt-BR"/>
        </w:rPr>
        <w:t xml:space="preserve">Diante disso, como condição preliminar à realização da licitação, cabe à Administração atestar nos autos, à luz dos dispositivos acima citados, </w:t>
      </w:r>
      <w:r w:rsidRPr="003B25A1">
        <w:rPr>
          <w:rFonts w:ascii="Times New Roman" w:eastAsia="Times New Roman" w:hAnsi="Times New Roman" w:cs="Times New Roman"/>
          <w:color w:val="000000"/>
          <w:sz w:val="24"/>
          <w:szCs w:val="24"/>
          <w:u w:val="single"/>
          <w:lang w:eastAsia="pt-BR"/>
        </w:rPr>
        <w:t xml:space="preserve">a viabilidade jurídica de terceirização das atividades a serem licitadas e contratadas. </w:t>
      </w:r>
    </w:p>
    <w:p w14:paraId="73F05059" w14:textId="77777777" w:rsidR="003B25A1" w:rsidRDefault="003B25A1" w:rsidP="003B25A1">
      <w:pPr>
        <w:spacing w:after="0" w:line="240" w:lineRule="auto"/>
        <w:jc w:val="both"/>
        <w:rPr>
          <w:rFonts w:ascii="Times New Roman" w:eastAsia="Times New Roman" w:hAnsi="Times New Roman" w:cs="Times New Roman"/>
          <w:color w:val="000000"/>
          <w:sz w:val="24"/>
          <w:szCs w:val="24"/>
          <w:lang w:eastAsia="pt-BR"/>
        </w:rPr>
      </w:pPr>
    </w:p>
    <w:p w14:paraId="32FF1B22" w14:textId="65475586" w:rsidR="0046208A" w:rsidRDefault="003B25A1" w:rsidP="003B25A1">
      <w:pPr>
        <w:spacing w:after="0" w:line="240" w:lineRule="auto"/>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lang w:eastAsia="pt-BR"/>
        </w:rPr>
        <w:t>Em sendo assim, </w:t>
      </w:r>
      <w:r w:rsidRPr="003B25A1">
        <w:rPr>
          <w:rFonts w:ascii="Times New Roman" w:eastAsia="Times New Roman" w:hAnsi="Times New Roman" w:cs="Times New Roman"/>
          <w:color w:val="000000"/>
          <w:sz w:val="24"/>
          <w:szCs w:val="24"/>
          <w:u w:val="single"/>
          <w:lang w:eastAsia="pt-BR"/>
        </w:rPr>
        <w:t>compete à Administração demonstrar que a contratação pretendida se encontra em consonância com o disposto na Lei n. 14.133, de 2021.</w:t>
      </w:r>
      <w:r w:rsidR="0046208A" w:rsidRPr="00D943A2">
        <w:rPr>
          <w:rFonts w:ascii="Times New Roman" w:eastAsia="Times New Roman" w:hAnsi="Times New Roman" w:cs="Times New Roman"/>
          <w:color w:val="000000"/>
          <w:sz w:val="24"/>
          <w:szCs w:val="24"/>
          <w:lang w:eastAsia="pt-BR"/>
        </w:rPr>
        <w:t> </w:t>
      </w:r>
    </w:p>
    <w:p w14:paraId="7CA8E4CC" w14:textId="77777777" w:rsidR="003B25A1" w:rsidRPr="00D943A2" w:rsidRDefault="003B25A1" w:rsidP="003B25A1">
      <w:pPr>
        <w:spacing w:after="0" w:line="240" w:lineRule="auto"/>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21D9F9CD"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FC0C888"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w:t>
            </w:r>
            <w:r w:rsidRPr="00D943A2">
              <w:rPr>
                <w:rFonts w:ascii="Times New Roman" w:eastAsia="Times New Roman" w:hAnsi="Times New Roman" w:cs="Times New Roman"/>
                <w:sz w:val="24"/>
                <w:szCs w:val="24"/>
                <w:shd w:val="clear" w:color="auto" w:fill="FFFF99"/>
                <w:lang w:eastAsia="pt-BR"/>
              </w:rPr>
              <w:t> Caso conste dos autos declaração expressa de que as atividades podem ser terceirizadas, deverá ser acrescentado o trecho abaixo:</w:t>
            </w:r>
          </w:p>
        </w:tc>
      </w:tr>
    </w:tbl>
    <w:p w14:paraId="4250F2A2"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3C2DDBA" w14:textId="77777777" w:rsidR="003B25A1" w:rsidRPr="00F562B4" w:rsidRDefault="003B25A1" w:rsidP="003B25A1">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Percebe-se, nesse sentido, que a Administração declarou, à </w:t>
      </w:r>
      <w:r w:rsidRPr="00F562B4">
        <w:rPr>
          <w:rFonts w:ascii="Times New Roman" w:eastAsia="Times New Roman" w:hAnsi="Times New Roman" w:cs="Times New Roman"/>
          <w:color w:val="FF0000"/>
          <w:sz w:val="24"/>
          <w:szCs w:val="24"/>
          <w:shd w:val="clear" w:color="auto" w:fill="00FFFF"/>
          <w:lang w:eastAsia="pt-BR"/>
        </w:rPr>
        <w:t>fl. XXX/doc. SEI XXX</w:t>
      </w:r>
      <w:r w:rsidRPr="00F562B4">
        <w:rPr>
          <w:rFonts w:ascii="Times New Roman" w:eastAsia="Times New Roman" w:hAnsi="Times New Roman" w:cs="Times New Roman"/>
          <w:color w:val="000000"/>
          <w:sz w:val="24"/>
          <w:szCs w:val="24"/>
          <w:shd w:val="clear" w:color="auto" w:fill="00FFFF"/>
          <w:lang w:eastAsia="pt-BR"/>
        </w:rPr>
        <w:t>, que as atividades podem ser terceirizadas em razão de </w:t>
      </w:r>
      <w:r w:rsidRPr="00F562B4">
        <w:rPr>
          <w:rFonts w:ascii="Times New Roman" w:eastAsia="Times New Roman" w:hAnsi="Times New Roman" w:cs="Times New Roman"/>
          <w:color w:val="FF0000"/>
          <w:sz w:val="24"/>
          <w:szCs w:val="24"/>
          <w:shd w:val="clear" w:color="auto" w:fill="00FFFF"/>
          <w:lang w:eastAsia="pt-BR"/>
        </w:rPr>
        <w:t>XXX</w:t>
      </w:r>
      <w:r w:rsidRPr="00F562B4">
        <w:rPr>
          <w:rFonts w:ascii="Times New Roman" w:eastAsia="Times New Roman" w:hAnsi="Times New Roman" w:cs="Times New Roman"/>
          <w:color w:val="000000"/>
          <w:sz w:val="24"/>
          <w:szCs w:val="24"/>
          <w:shd w:val="clear" w:color="auto" w:fill="00FFFF"/>
          <w:lang w:eastAsia="pt-BR"/>
        </w:rPr>
        <w:t>. Não certificou, contudo, </w:t>
      </w:r>
      <w:r w:rsidRPr="00F562B4">
        <w:rPr>
          <w:rFonts w:ascii="Times New Roman" w:eastAsia="Times New Roman" w:hAnsi="Times New Roman" w:cs="Times New Roman"/>
          <w:color w:val="00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000000"/>
          <w:sz w:val="24"/>
          <w:szCs w:val="24"/>
          <w:shd w:val="clear" w:color="auto" w:fill="00FFFF"/>
          <w:lang w:eastAsia="pt-BR"/>
        </w:rPr>
        <w:t> abrangidas pelo plano de cargos do ente. </w:t>
      </w:r>
    </w:p>
    <w:p w14:paraId="4F756BD5" w14:textId="77777777" w:rsidR="003B25A1" w:rsidRDefault="003B25A1" w:rsidP="003B25A1">
      <w:pPr>
        <w:spacing w:after="48" w:line="240" w:lineRule="auto"/>
        <w:jc w:val="both"/>
        <w:rPr>
          <w:rFonts w:ascii="Times New Roman" w:eastAsia="Times New Roman" w:hAnsi="Times New Roman" w:cs="Times New Roman"/>
          <w:color w:val="000000"/>
          <w:sz w:val="24"/>
          <w:szCs w:val="24"/>
          <w:shd w:val="clear" w:color="auto" w:fill="00FFFF"/>
          <w:lang w:eastAsia="pt-BR"/>
        </w:rPr>
      </w:pPr>
    </w:p>
    <w:p w14:paraId="55C102DC" w14:textId="317ACF74" w:rsidR="003B25A1" w:rsidRPr="00F562B4" w:rsidRDefault="003B25A1" w:rsidP="003B25A1">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000000"/>
          <w:sz w:val="24"/>
          <w:szCs w:val="24"/>
          <w:u w:val="single"/>
          <w:shd w:val="clear" w:color="auto" w:fill="00FFFF"/>
          <w:lang w:eastAsia="pt-BR"/>
        </w:rPr>
        <w:t>a manifestação sobre a incidência ou não da vedação disposta no </w:t>
      </w:r>
      <w:r w:rsidRPr="00F562B4">
        <w:rPr>
          <w:rFonts w:ascii="Times New Roman" w:eastAsia="Times New Roman" w:hAnsi="Times New Roman" w:cs="Times New Roman"/>
          <w:color w:val="FF0000"/>
          <w:sz w:val="24"/>
          <w:szCs w:val="24"/>
          <w:u w:val="single"/>
          <w:shd w:val="clear" w:color="auto" w:fill="00FFFF"/>
          <w:lang w:eastAsia="pt-BR"/>
        </w:rPr>
        <w:t>inc. XXX</w:t>
      </w:r>
      <w:r w:rsidRPr="00F562B4">
        <w:rPr>
          <w:rFonts w:ascii="Times New Roman" w:eastAsia="Times New Roman" w:hAnsi="Times New Roman" w:cs="Times New Roman"/>
          <w:color w:val="000000"/>
          <w:sz w:val="24"/>
          <w:szCs w:val="24"/>
          <w:u w:val="single"/>
          <w:shd w:val="clear" w:color="auto" w:fill="00FFFF"/>
          <w:lang w:eastAsia="pt-BR"/>
        </w:rPr>
        <w:t> do art. 48 da Lei n. 14.133, de 2021</w:t>
      </w:r>
      <w:r w:rsidRPr="00F562B4">
        <w:rPr>
          <w:rFonts w:ascii="Times New Roman" w:eastAsia="Times New Roman" w:hAnsi="Times New Roman" w:cs="Times New Roman"/>
          <w:color w:val="00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000000"/>
          <w:sz w:val="24"/>
          <w:szCs w:val="24"/>
          <w:shd w:val="clear" w:color="auto" w:fill="00FFFF"/>
          <w:lang w:eastAsia="pt-BR"/>
        </w:rPr>
        <w:t>ii</w:t>
      </w:r>
      <w:proofErr w:type="spellEnd"/>
      <w:r w:rsidRPr="00F562B4">
        <w:rPr>
          <w:rFonts w:ascii="Times New Roman" w:eastAsia="Times New Roman" w:hAnsi="Times New Roman" w:cs="Times New Roman"/>
          <w:color w:val="00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000000"/>
          <w:sz w:val="24"/>
          <w:szCs w:val="24"/>
          <w:shd w:val="clear" w:color="auto" w:fill="00FFFF"/>
          <w:lang w:eastAsia="pt-BR"/>
        </w:rPr>
        <w:t>iii</w:t>
      </w:r>
      <w:proofErr w:type="spellEnd"/>
      <w:r w:rsidRPr="00F562B4">
        <w:rPr>
          <w:rFonts w:ascii="Times New Roman" w:eastAsia="Times New Roman" w:hAnsi="Times New Roman" w:cs="Times New Roman"/>
          <w:color w:val="00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5E3BA6CC" w14:textId="77777777" w:rsidR="003B25A1" w:rsidRDefault="003B25A1" w:rsidP="003B25A1">
      <w:pPr>
        <w:spacing w:after="48" w:line="240" w:lineRule="auto"/>
        <w:jc w:val="both"/>
        <w:rPr>
          <w:rFonts w:ascii="Times New Roman" w:eastAsia="Times New Roman" w:hAnsi="Times New Roman" w:cs="Times New Roman"/>
          <w:b/>
          <w:bCs/>
          <w:color w:val="000000"/>
          <w:sz w:val="24"/>
          <w:szCs w:val="24"/>
          <w:u w:val="single"/>
          <w:shd w:val="clear" w:color="auto" w:fill="00FFFF"/>
          <w:lang w:eastAsia="pt-BR"/>
        </w:rPr>
      </w:pPr>
    </w:p>
    <w:p w14:paraId="6897870A" w14:textId="29EF5925" w:rsidR="003B25A1" w:rsidRPr="00F562B4" w:rsidRDefault="003B25A1" w:rsidP="003B25A1">
      <w:pPr>
        <w:spacing w:after="48" w:line="240" w:lineRule="auto"/>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b/>
          <w:bCs/>
          <w:color w:val="000000"/>
          <w:sz w:val="24"/>
          <w:szCs w:val="24"/>
          <w:u w:val="single"/>
          <w:shd w:val="clear" w:color="auto" w:fill="00FFFF"/>
          <w:lang w:eastAsia="pt-BR"/>
        </w:rPr>
        <w:lastRenderedPageBreak/>
        <w:t>OU</w:t>
      </w:r>
    </w:p>
    <w:p w14:paraId="04D178D2" w14:textId="77777777" w:rsidR="009A69EB" w:rsidRPr="009A69EB" w:rsidRDefault="009A69EB" w:rsidP="009A69EB">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56F10844"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5DE946D"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w:t>
            </w:r>
            <w:r w:rsidRPr="00D943A2">
              <w:rPr>
                <w:rFonts w:ascii="Times New Roman" w:eastAsia="Times New Roman" w:hAnsi="Times New Roman" w:cs="Times New Roman"/>
                <w:sz w:val="24"/>
                <w:szCs w:val="24"/>
                <w:shd w:val="clear" w:color="auto" w:fill="FFFF99"/>
                <w:lang w:eastAsia="pt-BR"/>
              </w:rPr>
              <w:t> Caso existam indícios de que a terceirização das atividades é vedada, poderá haver a substituição dos dois parágrafos acima transcritos pelo parágrafo abaixo:</w:t>
            </w:r>
          </w:p>
        </w:tc>
      </w:tr>
    </w:tbl>
    <w:p w14:paraId="77D6FD67"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140953B" w14:textId="7F92E1D5" w:rsidR="0046208A" w:rsidRPr="00D943A2" w:rsidRDefault="003B25A1" w:rsidP="003B25A1">
      <w:pPr>
        <w:spacing w:after="0" w:line="240" w:lineRule="auto"/>
        <w:jc w:val="both"/>
        <w:rPr>
          <w:rFonts w:ascii="Times New Roman" w:eastAsia="Times New Roman" w:hAnsi="Times New Roman" w:cs="Times New Roman"/>
          <w:color w:val="000000"/>
          <w:sz w:val="24"/>
          <w:szCs w:val="24"/>
          <w:lang w:eastAsia="pt-BR"/>
        </w:rPr>
      </w:pPr>
      <w:r w:rsidRPr="003B25A1">
        <w:rPr>
          <w:rFonts w:ascii="Times New Roman" w:eastAsia="Times New Roman" w:hAnsi="Times New Roman" w:cs="Times New Roman"/>
          <w:color w:val="000000"/>
          <w:sz w:val="24"/>
          <w:szCs w:val="24"/>
          <w:shd w:val="clear" w:color="auto" w:fill="00FFFF"/>
          <w:lang w:eastAsia="pt-BR"/>
        </w:rPr>
        <w:t xml:space="preserve">Diante desse quadro normativo, percebe-se que, aparentemente, as atividades indicadas no objeto estão vedadas pelo inciso XXX do art. 48 da Lei n. 14.133, de 2021 e/ou pelo </w:t>
      </w:r>
      <w:proofErr w:type="spellStart"/>
      <w:r w:rsidRPr="003B25A1">
        <w:rPr>
          <w:rFonts w:ascii="Times New Roman" w:eastAsia="Times New Roman" w:hAnsi="Times New Roman" w:cs="Times New Roman"/>
          <w:color w:val="000000"/>
          <w:sz w:val="24"/>
          <w:szCs w:val="24"/>
          <w:shd w:val="clear" w:color="auto" w:fill="00FFFF"/>
          <w:lang w:eastAsia="pt-BR"/>
        </w:rPr>
        <w:t>Art</w:t>
      </w:r>
      <w:proofErr w:type="spellEnd"/>
      <w:r w:rsidRPr="003B25A1">
        <w:rPr>
          <w:rFonts w:ascii="Times New Roman" w:eastAsia="Times New Roman" w:hAnsi="Times New Roman" w:cs="Times New Roman"/>
          <w:color w:val="000000"/>
          <w:sz w:val="24"/>
          <w:szCs w:val="24"/>
          <w:shd w:val="clear" w:color="auto" w:fill="00FFFF"/>
          <w:lang w:eastAsia="pt-BR"/>
        </w:rPr>
        <w:t xml:space="preserve"> 7º, 8º e 9 da IN SEGES/MP nº 05, de 2017). Pelo exposto, como condição preliminar à realização da licitação, deverá haver a demonstração, nos autos, de que há autorização legal para tanto, isto é, (i) o cargo fora extinto total ou parcialmente, (</w:t>
      </w:r>
      <w:proofErr w:type="spellStart"/>
      <w:r w:rsidRPr="003B25A1">
        <w:rPr>
          <w:rFonts w:ascii="Times New Roman" w:eastAsia="Times New Roman" w:hAnsi="Times New Roman" w:cs="Times New Roman"/>
          <w:color w:val="000000"/>
          <w:sz w:val="24"/>
          <w:szCs w:val="24"/>
          <w:shd w:val="clear" w:color="auto" w:fill="00FFFF"/>
          <w:lang w:eastAsia="pt-BR"/>
        </w:rPr>
        <w:t>ii</w:t>
      </w:r>
      <w:proofErr w:type="spellEnd"/>
      <w:r w:rsidRPr="003B25A1">
        <w:rPr>
          <w:rFonts w:ascii="Times New Roman" w:eastAsia="Times New Roman" w:hAnsi="Times New Roman" w:cs="Times New Roman"/>
          <w:color w:val="000000"/>
          <w:sz w:val="24"/>
          <w:szCs w:val="24"/>
          <w:shd w:val="clear" w:color="auto" w:fill="00FFFF"/>
          <w:lang w:eastAsia="pt-BR"/>
        </w:rPr>
        <w:t>) está em extinção ou (</w:t>
      </w:r>
      <w:proofErr w:type="spellStart"/>
      <w:r w:rsidRPr="003B25A1">
        <w:rPr>
          <w:rFonts w:ascii="Times New Roman" w:eastAsia="Times New Roman" w:hAnsi="Times New Roman" w:cs="Times New Roman"/>
          <w:color w:val="000000"/>
          <w:sz w:val="24"/>
          <w:szCs w:val="24"/>
          <w:shd w:val="clear" w:color="auto" w:fill="00FFFF"/>
          <w:lang w:eastAsia="pt-BR"/>
        </w:rPr>
        <w:t>iii</w:t>
      </w:r>
      <w:proofErr w:type="spellEnd"/>
      <w:r w:rsidRPr="003B25A1">
        <w:rPr>
          <w:rFonts w:ascii="Times New Roman" w:eastAsia="Times New Roman" w:hAnsi="Times New Roman" w:cs="Times New Roman"/>
          <w:color w:val="000000"/>
          <w:sz w:val="24"/>
          <w:szCs w:val="24"/>
          <w:shd w:val="clear" w:color="auto" w:fill="00FFFF"/>
          <w:lang w:eastAsia="pt-BR"/>
        </w:rPr>
        <w:t>) ao menos o objeto se refere a atividades auxiliares, instrumentais, acessórias ou de apoio administrativo, sob pena de ilicitude da contratação (arts. 7º, 8º e 9º, da IN SEGES/MP nº 05, de 2017).</w:t>
      </w:r>
      <w:r w:rsidR="0046208A" w:rsidRPr="003B25A1">
        <w:rPr>
          <w:rFonts w:ascii="Times New Roman" w:eastAsia="Times New Roman" w:hAnsi="Times New Roman" w:cs="Times New Roman"/>
          <w:color w:val="000000"/>
          <w:sz w:val="24"/>
          <w:szCs w:val="24"/>
          <w:shd w:val="clear" w:color="auto" w:fill="00FFFF"/>
          <w:lang w:eastAsia="pt-BR"/>
        </w:rPr>
        <w:t> </w:t>
      </w:r>
    </w:p>
    <w:p w14:paraId="1EA0CFA2" w14:textId="77777777" w:rsidR="003B25A1" w:rsidRDefault="003B25A1" w:rsidP="00FA40A6">
      <w:pPr>
        <w:spacing w:after="0" w:line="240" w:lineRule="auto"/>
        <w:jc w:val="both"/>
        <w:rPr>
          <w:rFonts w:ascii="Times New Roman" w:eastAsia="Times New Roman" w:hAnsi="Times New Roman" w:cs="Times New Roman"/>
          <w:b/>
          <w:bCs/>
          <w:color w:val="000000"/>
          <w:sz w:val="24"/>
          <w:szCs w:val="24"/>
          <w:lang w:eastAsia="pt-BR"/>
        </w:rPr>
      </w:pPr>
    </w:p>
    <w:p w14:paraId="65A9DD96" w14:textId="40EEA79C"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Parcelamento da contratação e regra geral da necessária adjudicação por itens</w:t>
      </w:r>
    </w:p>
    <w:p w14:paraId="40A6A593"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42AC953"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Outro ponto relevante diz respeito ao parcelamento do objeto a ser contratado em licitações. Em havendo divisibilidade de natureza técnica e econômica, a regra geral é realizar a adjudicação por itens, tal qual previsto na Súmula TCU nº 247:</w:t>
      </w:r>
    </w:p>
    <w:p w14:paraId="7C0460D2" w14:textId="77777777" w:rsidR="007C1E89" w:rsidRPr="00D943A2" w:rsidRDefault="007C1E89" w:rsidP="00FA40A6">
      <w:pPr>
        <w:spacing w:after="0" w:line="240" w:lineRule="auto"/>
        <w:jc w:val="both"/>
        <w:rPr>
          <w:rFonts w:ascii="Times New Roman" w:eastAsia="Times New Roman" w:hAnsi="Times New Roman" w:cs="Times New Roman"/>
          <w:color w:val="000000"/>
          <w:sz w:val="24"/>
          <w:szCs w:val="24"/>
          <w:lang w:eastAsia="pt-BR"/>
        </w:rPr>
      </w:pPr>
    </w:p>
    <w:p w14:paraId="087A5597" w14:textId="77777777" w:rsidR="0046208A" w:rsidRPr="00485BE5" w:rsidRDefault="0046208A" w:rsidP="00AB0322">
      <w:pPr>
        <w:spacing w:after="0" w:line="240" w:lineRule="auto"/>
        <w:ind w:left="2268"/>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b/>
          <w:bCs/>
          <w:color w:val="000000"/>
          <w:sz w:val="20"/>
          <w:szCs w:val="20"/>
          <w:lang w:eastAsia="pt-BR"/>
        </w:rPr>
        <w:t>É obrigatória a admissão da adjudicação por item</w:t>
      </w:r>
      <w:r w:rsidRPr="00485BE5">
        <w:rPr>
          <w:rFonts w:ascii="Times New Roman" w:eastAsia="Times New Roman" w:hAnsi="Times New Roman" w:cs="Times New Roman"/>
          <w:color w:val="000000"/>
          <w:sz w:val="20"/>
          <w:szCs w:val="20"/>
          <w:lang w:eastAsia="pt-BR"/>
        </w:rPr>
        <w:t> e não por preço global, nos editais das licitações para a contratação de obras, </w:t>
      </w:r>
      <w:r w:rsidRPr="00485BE5">
        <w:rPr>
          <w:rFonts w:ascii="Times New Roman" w:eastAsia="Times New Roman" w:hAnsi="Times New Roman" w:cs="Times New Roman"/>
          <w:b/>
          <w:bCs/>
          <w:color w:val="000000"/>
          <w:sz w:val="20"/>
          <w:szCs w:val="20"/>
          <w:lang w:eastAsia="pt-BR"/>
        </w:rPr>
        <w:t>serviços</w:t>
      </w:r>
      <w:r w:rsidRPr="00485BE5">
        <w:rPr>
          <w:rFonts w:ascii="Times New Roman" w:eastAsia="Times New Roman" w:hAnsi="Times New Roman" w:cs="Times New Roman"/>
          <w:color w:val="000000"/>
          <w:sz w:val="20"/>
          <w:szCs w:val="20"/>
          <w:lang w:eastAsia="pt-BR"/>
        </w:rPr>
        <w:t>, compras e alienações, </w:t>
      </w:r>
      <w:r w:rsidRPr="00485BE5">
        <w:rPr>
          <w:rFonts w:ascii="Times New Roman" w:eastAsia="Times New Roman" w:hAnsi="Times New Roman" w:cs="Times New Roman"/>
          <w:b/>
          <w:bCs/>
          <w:color w:val="000000"/>
          <w:sz w:val="20"/>
          <w:szCs w:val="20"/>
          <w:lang w:eastAsia="pt-BR"/>
        </w:rPr>
        <w:t>cujo objeto seja divisível</w:t>
      </w:r>
      <w:r w:rsidRPr="00485BE5">
        <w:rPr>
          <w:rFonts w:ascii="Times New Roman" w:eastAsia="Times New Roman" w:hAnsi="Times New Roman" w:cs="Times New Roman"/>
          <w:color w:val="000000"/>
          <w:sz w:val="20"/>
          <w:szCs w:val="20"/>
          <w:lang w:eastAsia="pt-BR"/>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58322C90" w14:textId="77777777"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58A0A2E5" w14:textId="5907DCF9" w:rsidR="172E1327" w:rsidRDefault="0DD49EF4" w:rsidP="001D6866">
      <w:pPr>
        <w:spacing w:after="0" w:line="240" w:lineRule="auto"/>
        <w:jc w:val="both"/>
        <w:rPr>
          <w:rFonts w:ascii="Times New Roman" w:eastAsia="Calibri" w:hAnsi="Times New Roman" w:cs="Times New Roman"/>
          <w:sz w:val="24"/>
          <w:szCs w:val="24"/>
        </w:rPr>
      </w:pPr>
      <w:r w:rsidRPr="00D943A2">
        <w:rPr>
          <w:rFonts w:ascii="Times New Roman" w:eastAsia="Calibri" w:hAnsi="Times New Roman" w:cs="Times New Roman"/>
          <w:sz w:val="24"/>
          <w:szCs w:val="24"/>
          <w:u w:val="single"/>
        </w:rPr>
        <w:t>No caso de serviços</w:t>
      </w:r>
      <w:r w:rsidRPr="00D943A2">
        <w:rPr>
          <w:rFonts w:ascii="Times New Roman" w:eastAsia="Calibri" w:hAnsi="Times New Roman" w:cs="Times New Roman"/>
          <w:sz w:val="24"/>
          <w:szCs w:val="24"/>
        </w:rPr>
        <w:t>, na aplicação do princípio do parcelamento,</w:t>
      </w:r>
      <w:r w:rsidRPr="00D943A2">
        <w:rPr>
          <w:rFonts w:ascii="Times New Roman" w:eastAsia="Calibri" w:hAnsi="Times New Roman" w:cs="Times New Roman"/>
          <w:b/>
          <w:bCs/>
          <w:sz w:val="24"/>
          <w:szCs w:val="24"/>
        </w:rPr>
        <w:t xml:space="preserve"> deverão ser considerados </w:t>
      </w:r>
      <w:r w:rsidRPr="00D943A2">
        <w:rPr>
          <w:rFonts w:ascii="Times New Roman" w:eastAsia="Calibri" w:hAnsi="Times New Roman" w:cs="Times New Roman"/>
          <w:color w:val="000000" w:themeColor="text1"/>
          <w:sz w:val="24"/>
          <w:szCs w:val="24"/>
        </w:rPr>
        <w:t>(art. 47, II, § 1º, Lei nº 14.133</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21)</w:t>
      </w:r>
      <w:r w:rsidRPr="00D943A2">
        <w:rPr>
          <w:rFonts w:ascii="Times New Roman" w:eastAsia="Calibri" w:hAnsi="Times New Roman" w:cs="Times New Roman"/>
          <w:b/>
          <w:bCs/>
          <w:sz w:val="24"/>
          <w:szCs w:val="24"/>
        </w:rPr>
        <w:t>:</w:t>
      </w:r>
      <w:r w:rsidR="720E8770" w:rsidRPr="00D943A2">
        <w:rPr>
          <w:rFonts w:ascii="Times New Roman" w:eastAsia="Calibri" w:hAnsi="Times New Roman" w:cs="Times New Roman"/>
          <w:b/>
          <w:bCs/>
          <w:sz w:val="24"/>
          <w:szCs w:val="24"/>
        </w:rPr>
        <w:t xml:space="preserve"> </w:t>
      </w:r>
      <w:r w:rsidR="172E1327" w:rsidRPr="00207E00">
        <w:rPr>
          <w:rFonts w:ascii="Times New Roman" w:eastAsia="Calibri" w:hAnsi="Times New Roman" w:cs="Times New Roman"/>
          <w:sz w:val="24"/>
          <w:szCs w:val="24"/>
        </w:rPr>
        <w:t>I - a responsabilidade técnica; II - o custo para a Administração de vários contratos frente às vantagens da redução de custos, com divisão do objeto em itens; III - o dever de buscar a ampliação da competição e de evitar a concentração de mercado.</w:t>
      </w:r>
    </w:p>
    <w:p w14:paraId="723F2169" w14:textId="76908FAF" w:rsidR="60373E83" w:rsidRPr="00D943A2" w:rsidRDefault="60373E83" w:rsidP="00FA40A6">
      <w:pPr>
        <w:spacing w:after="0" w:line="240" w:lineRule="auto"/>
        <w:jc w:val="both"/>
        <w:rPr>
          <w:rFonts w:ascii="Times New Roman" w:eastAsia="Calibri" w:hAnsi="Times New Roman" w:cs="Times New Roman"/>
          <w:sz w:val="24"/>
          <w:szCs w:val="24"/>
        </w:rPr>
      </w:pPr>
    </w:p>
    <w:p w14:paraId="75B60088" w14:textId="1EF34939" w:rsidR="0046208A" w:rsidRPr="00D943A2" w:rsidRDefault="0046208A" w:rsidP="00FA40A6">
      <w:pPr>
        <w:spacing w:after="0" w:line="240" w:lineRule="auto"/>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color w:val="000000"/>
          <w:sz w:val="24"/>
          <w:szCs w:val="24"/>
          <w:highlight w:val="cyan"/>
          <w:shd w:val="clear" w:color="auto" w:fill="00FFFF"/>
          <w:lang w:eastAsia="pt-BR"/>
        </w:rPr>
        <w:t>Dito isso, percebe-se que o presente certame previu a adjudicação do objeto por itens</w:t>
      </w:r>
      <w:r w:rsidR="00DF042B">
        <w:rPr>
          <w:rFonts w:ascii="Times New Roman" w:eastAsia="Times New Roman" w:hAnsi="Times New Roman" w:cs="Times New Roman"/>
          <w:color w:val="000000"/>
          <w:sz w:val="24"/>
          <w:szCs w:val="24"/>
          <w:highlight w:val="cyan"/>
          <w:shd w:val="clear" w:color="auto" w:fill="00FFFF"/>
          <w:lang w:eastAsia="pt-BR"/>
        </w:rPr>
        <w:t xml:space="preserve"> </w:t>
      </w:r>
      <w:r w:rsidR="00DF042B" w:rsidRPr="00FA338B">
        <w:rPr>
          <w:rFonts w:ascii="Times New Roman" w:eastAsia="Times New Roman" w:hAnsi="Times New Roman" w:cs="Times New Roman"/>
          <w:color w:val="FF0000"/>
          <w:sz w:val="24"/>
          <w:szCs w:val="24"/>
          <w:highlight w:val="cyan"/>
          <w:shd w:val="clear" w:color="auto" w:fill="00FFFF"/>
          <w:lang w:eastAsia="pt-BR"/>
        </w:rPr>
        <w:t>(</w:t>
      </w:r>
      <w:r w:rsidR="00FA338B" w:rsidRPr="00FA338B">
        <w:rPr>
          <w:rFonts w:ascii="Times New Roman" w:eastAsia="Times New Roman" w:hAnsi="Times New Roman" w:cs="Times New Roman"/>
          <w:color w:val="FF0000"/>
          <w:sz w:val="24"/>
          <w:szCs w:val="24"/>
          <w:highlight w:val="cyan"/>
          <w:shd w:val="clear" w:color="auto" w:fill="00FFFF"/>
          <w:lang w:eastAsia="pt-BR"/>
        </w:rPr>
        <w:t xml:space="preserve">fls. </w:t>
      </w:r>
      <w:proofErr w:type="spellStart"/>
      <w:r w:rsidR="00FA338B" w:rsidRPr="00FA338B">
        <w:rPr>
          <w:rFonts w:ascii="Times New Roman" w:eastAsia="Times New Roman" w:hAnsi="Times New Roman" w:cs="Times New Roman"/>
          <w:color w:val="FF0000"/>
          <w:sz w:val="24"/>
          <w:szCs w:val="24"/>
          <w:highlight w:val="cyan"/>
          <w:shd w:val="clear" w:color="auto" w:fill="00FFFF"/>
          <w:lang w:eastAsia="pt-BR"/>
        </w:rPr>
        <w:t>xxx</w:t>
      </w:r>
      <w:proofErr w:type="spellEnd"/>
      <w:r w:rsidR="00FA338B" w:rsidRPr="00FA338B">
        <w:rPr>
          <w:rFonts w:ascii="Times New Roman" w:eastAsia="Times New Roman" w:hAnsi="Times New Roman" w:cs="Times New Roman"/>
          <w:color w:val="FF0000"/>
          <w:sz w:val="24"/>
          <w:szCs w:val="24"/>
          <w:highlight w:val="cyan"/>
          <w:shd w:val="clear" w:color="auto" w:fill="00FFFF"/>
          <w:lang w:eastAsia="pt-BR"/>
        </w:rPr>
        <w:t>)</w:t>
      </w:r>
      <w:r w:rsidRPr="00FA338B">
        <w:rPr>
          <w:rFonts w:ascii="Times New Roman" w:eastAsia="Times New Roman" w:hAnsi="Times New Roman" w:cs="Times New Roman"/>
          <w:color w:val="FF0000"/>
          <w:sz w:val="24"/>
          <w:szCs w:val="24"/>
          <w:highlight w:val="cyan"/>
          <w:shd w:val="clear" w:color="auto" w:fill="00FFFF"/>
          <w:lang w:eastAsia="pt-BR"/>
        </w:rPr>
        <w:t>, </w:t>
      </w:r>
      <w:r w:rsidRPr="00D943A2">
        <w:rPr>
          <w:rFonts w:ascii="Times New Roman" w:eastAsia="Times New Roman" w:hAnsi="Times New Roman" w:cs="Times New Roman"/>
          <w:color w:val="000000"/>
          <w:sz w:val="24"/>
          <w:szCs w:val="24"/>
          <w:highlight w:val="cyan"/>
          <w:shd w:val="clear" w:color="auto" w:fill="00FFFF"/>
          <w:lang w:eastAsia="pt-BR"/>
        </w:rPr>
        <w:t>razão pela qual não há observação adicional a fazer.</w:t>
      </w:r>
    </w:p>
    <w:p w14:paraId="623F638E" w14:textId="77777777" w:rsidR="0046208A" w:rsidRPr="00D943A2" w:rsidRDefault="0046208A" w:rsidP="00AB0322">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34DB2C0F" w14:textId="77777777" w:rsidR="0046208A" w:rsidRPr="00D943A2" w:rsidRDefault="0046208A" w:rsidP="002F4097">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color w:val="000000"/>
          <w:sz w:val="24"/>
          <w:szCs w:val="24"/>
          <w:highlight w:val="cyan"/>
          <w:shd w:val="clear" w:color="auto" w:fill="00FFFF"/>
          <w:lang w:eastAsia="pt-BR"/>
        </w:rPr>
        <w:t>Dito isso, percebe-se que o presente certame previu a adjudicação do objeto</w:t>
      </w:r>
      <w:r w:rsidRPr="00D943A2">
        <w:rPr>
          <w:rFonts w:ascii="Times New Roman" w:eastAsia="Times New Roman" w:hAnsi="Times New Roman" w:cs="Times New Roman"/>
          <w:color w:val="FF0000"/>
          <w:sz w:val="24"/>
          <w:szCs w:val="24"/>
          <w:highlight w:val="cyan"/>
          <w:shd w:val="clear" w:color="auto" w:fill="00FFFF"/>
          <w:lang w:eastAsia="pt-BR"/>
        </w:rPr>
        <w:t> por lotes/grupo (</w:t>
      </w:r>
      <w:r w:rsidRPr="00D943A2">
        <w:rPr>
          <w:rFonts w:ascii="Times New Roman" w:eastAsia="Times New Roman" w:hAnsi="Times New Roman" w:cs="Times New Roman"/>
          <w:b/>
          <w:bCs/>
          <w:color w:val="FF0000"/>
          <w:sz w:val="24"/>
          <w:szCs w:val="24"/>
          <w:highlight w:val="cyan"/>
          <w:u w:val="single"/>
          <w:shd w:val="clear" w:color="auto" w:fill="00FFFF"/>
          <w:lang w:eastAsia="pt-BR"/>
        </w:rPr>
        <w:t>OU</w:t>
      </w:r>
      <w:r w:rsidRPr="00D943A2">
        <w:rPr>
          <w:rFonts w:ascii="Times New Roman" w:eastAsia="Times New Roman" w:hAnsi="Times New Roman" w:cs="Times New Roman"/>
          <w:color w:val="FF0000"/>
          <w:sz w:val="24"/>
          <w:szCs w:val="24"/>
          <w:highlight w:val="cyan"/>
          <w:shd w:val="clear" w:color="auto" w:fill="00FFFF"/>
          <w:lang w:eastAsia="pt-BR"/>
        </w:rPr>
        <w:t> a um único vencedor),</w:t>
      </w:r>
      <w:r w:rsidRPr="00D943A2">
        <w:rPr>
          <w:rFonts w:ascii="Times New Roman" w:eastAsia="Times New Roman" w:hAnsi="Times New Roman" w:cs="Times New Roman"/>
          <w:color w:val="000000"/>
          <w:sz w:val="24"/>
          <w:szCs w:val="24"/>
          <w:highlight w:val="cyan"/>
          <w:shd w:val="clear" w:color="auto" w:fill="00FFFF"/>
          <w:lang w:eastAsia="pt-BR"/>
        </w:rPr>
        <w:t> com as justificativas de ordem técnica e econômica presentes </w:t>
      </w:r>
      <w:r w:rsidRPr="00D943A2">
        <w:rPr>
          <w:rFonts w:ascii="Times New Roman" w:eastAsia="Times New Roman" w:hAnsi="Times New Roman" w:cs="Times New Roman"/>
          <w:color w:val="FF0000"/>
          <w:sz w:val="24"/>
          <w:szCs w:val="24"/>
          <w:highlight w:val="cyan"/>
          <w:shd w:val="clear" w:color="auto" w:fill="00FFFF"/>
          <w:lang w:eastAsia="pt-BR"/>
        </w:rPr>
        <w:t>às fls. XXX/no doc. SEI XXX</w:t>
      </w:r>
      <w:r w:rsidRPr="00D943A2">
        <w:rPr>
          <w:rFonts w:ascii="Times New Roman" w:eastAsia="Times New Roman" w:hAnsi="Times New Roman" w:cs="Times New Roman"/>
          <w:color w:val="000000"/>
          <w:sz w:val="24"/>
          <w:szCs w:val="24"/>
          <w:highlight w:val="cyan"/>
          <w:shd w:val="clear" w:color="auto" w:fill="00FFFF"/>
          <w:lang w:eastAsia="pt-BR"/>
        </w:rPr>
        <w:t>. Por essa razão, não há observação adicional a fazer.</w:t>
      </w:r>
    </w:p>
    <w:p w14:paraId="7C9EBF48" w14:textId="7040CE60" w:rsidR="009A69EB" w:rsidRPr="009A69EB" w:rsidRDefault="0046208A" w:rsidP="009A69EB">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4D4692CF" w14:textId="7314B633" w:rsidR="0046208A" w:rsidRPr="00D943A2" w:rsidRDefault="56C741E8" w:rsidP="002F4097">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color w:val="000000"/>
          <w:sz w:val="24"/>
          <w:szCs w:val="24"/>
          <w:highlight w:val="cyan"/>
          <w:shd w:val="clear" w:color="auto" w:fill="00FFFF"/>
          <w:lang w:eastAsia="pt-BR"/>
        </w:rPr>
        <w:t>Dito isso, e dada a orientação da Corte de Contas</w:t>
      </w:r>
      <w:r w:rsidRPr="00D943A2">
        <w:rPr>
          <w:rFonts w:ascii="Times New Roman" w:eastAsia="Times New Roman" w:hAnsi="Times New Roman" w:cs="Times New Roman"/>
          <w:color w:val="FF0000"/>
          <w:sz w:val="24"/>
          <w:szCs w:val="24"/>
          <w:highlight w:val="cyan"/>
          <w:shd w:val="clear" w:color="auto" w:fill="00FFFF"/>
          <w:lang w:eastAsia="pt-BR"/>
        </w:rPr>
        <w:t>, deverá ser providenciada </w:t>
      </w:r>
      <w:r w:rsidRPr="00D943A2">
        <w:rPr>
          <w:rFonts w:ascii="Times New Roman" w:eastAsia="Times New Roman" w:hAnsi="Times New Roman" w:cs="Times New Roman"/>
          <w:color w:val="FF0000"/>
          <w:sz w:val="24"/>
          <w:szCs w:val="24"/>
          <w:highlight w:val="cyan"/>
          <w:u w:val="single"/>
          <w:shd w:val="clear" w:color="auto" w:fill="00FFFF"/>
          <w:lang w:eastAsia="pt-BR"/>
        </w:rPr>
        <w:t>justificativa adequada para a agregação de todos os itens em lote/grupo (OU para a adjudicação a um único vencedor), </w:t>
      </w:r>
      <w:r w:rsidRPr="00D943A2">
        <w:rPr>
          <w:rFonts w:ascii="Times New Roman" w:eastAsia="Times New Roman" w:hAnsi="Times New Roman" w:cs="Times New Roman"/>
          <w:color w:val="FF0000"/>
          <w:sz w:val="24"/>
          <w:szCs w:val="24"/>
          <w:highlight w:val="cyan"/>
          <w:shd w:val="clear" w:color="auto" w:fill="00FFFF"/>
          <w:lang w:eastAsia="pt-BR"/>
        </w:rPr>
        <w:t xml:space="preserve">o que não se verifica nos autos. Nesse sentido, somente será possível haver esse agrupamento se essa escolha for a que melhor atenda ao comando do </w:t>
      </w:r>
      <w:r w:rsidR="54A5F59D" w:rsidRPr="00D943A2">
        <w:rPr>
          <w:rFonts w:ascii="Times New Roman" w:eastAsia="Calibri" w:hAnsi="Times New Roman" w:cs="Times New Roman"/>
          <w:color w:val="FF0000"/>
          <w:sz w:val="24"/>
          <w:szCs w:val="24"/>
          <w:highlight w:val="cyan"/>
        </w:rPr>
        <w:t>art. 47, II, § 1º, Lei nº 14.133</w:t>
      </w:r>
      <w:r w:rsidR="00F9518A" w:rsidRPr="00D943A2">
        <w:rPr>
          <w:rFonts w:ascii="Times New Roman" w:eastAsia="Calibri" w:hAnsi="Times New Roman" w:cs="Times New Roman"/>
          <w:color w:val="FF0000"/>
          <w:sz w:val="24"/>
          <w:szCs w:val="24"/>
          <w:highlight w:val="cyan"/>
        </w:rPr>
        <w:t>, de 20</w:t>
      </w:r>
      <w:r w:rsidR="54A5F59D" w:rsidRPr="00D943A2">
        <w:rPr>
          <w:rFonts w:ascii="Times New Roman" w:eastAsia="Calibri" w:hAnsi="Times New Roman" w:cs="Times New Roman"/>
          <w:color w:val="FF0000"/>
          <w:sz w:val="24"/>
          <w:szCs w:val="24"/>
          <w:highlight w:val="cyan"/>
        </w:rPr>
        <w:t>21</w:t>
      </w:r>
      <w:r w:rsidRPr="00D943A2">
        <w:rPr>
          <w:rFonts w:ascii="Times New Roman" w:eastAsia="Times New Roman" w:hAnsi="Times New Roman" w:cs="Times New Roman"/>
          <w:color w:val="FF0000"/>
          <w:sz w:val="24"/>
          <w:szCs w:val="24"/>
          <w:highlight w:val="cyan"/>
          <w:shd w:val="clear" w:color="auto" w:fill="00FFFF"/>
          <w:lang w:eastAsia="pt-BR"/>
        </w:rPr>
        <w:t>. Do contrário, deverá ser adotada a técnica da adjudicação por itens.</w:t>
      </w:r>
    </w:p>
    <w:p w14:paraId="277AF2DB" w14:textId="77777777" w:rsidR="0046208A" w:rsidRPr="00D943A2" w:rsidRDefault="0046208A" w:rsidP="00AB0322">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32C3855D" w14:textId="05879B0D" w:rsidR="0046208A" w:rsidRPr="00D943A2" w:rsidRDefault="56C741E8" w:rsidP="002F4097">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highlight w:val="cyan"/>
          <w:shd w:val="clear" w:color="auto" w:fill="00FFFF"/>
          <w:lang w:eastAsia="pt-BR"/>
        </w:rPr>
        <w:t>Dito isso, percebe-se que o presente certame previu a adjudicação do objeto</w:t>
      </w:r>
      <w:r w:rsidRPr="00D943A2">
        <w:rPr>
          <w:rFonts w:ascii="Times New Roman" w:eastAsia="Times New Roman" w:hAnsi="Times New Roman" w:cs="Times New Roman"/>
          <w:color w:val="FF0000"/>
          <w:sz w:val="24"/>
          <w:szCs w:val="24"/>
          <w:highlight w:val="cyan"/>
          <w:shd w:val="clear" w:color="auto" w:fill="00FFFF"/>
          <w:lang w:eastAsia="pt-BR"/>
        </w:rPr>
        <w:t> por lotes/grupo (</w:t>
      </w:r>
      <w:r w:rsidRPr="00D943A2">
        <w:rPr>
          <w:rFonts w:ascii="Times New Roman" w:eastAsia="Times New Roman" w:hAnsi="Times New Roman" w:cs="Times New Roman"/>
          <w:b/>
          <w:bCs/>
          <w:color w:val="FF0000"/>
          <w:sz w:val="24"/>
          <w:szCs w:val="24"/>
          <w:highlight w:val="cyan"/>
          <w:u w:val="single"/>
          <w:shd w:val="clear" w:color="auto" w:fill="00FFFF"/>
          <w:lang w:eastAsia="pt-BR"/>
        </w:rPr>
        <w:t>OU</w:t>
      </w:r>
      <w:r w:rsidRPr="00D943A2">
        <w:rPr>
          <w:rFonts w:ascii="Times New Roman" w:eastAsia="Times New Roman" w:hAnsi="Times New Roman" w:cs="Times New Roman"/>
          <w:color w:val="000000"/>
          <w:sz w:val="24"/>
          <w:szCs w:val="24"/>
          <w:highlight w:val="cyan"/>
          <w:lang w:eastAsia="pt-BR"/>
        </w:rPr>
        <w:t> </w:t>
      </w:r>
      <w:r w:rsidRPr="00D943A2">
        <w:rPr>
          <w:rFonts w:ascii="Times New Roman" w:eastAsia="Times New Roman" w:hAnsi="Times New Roman" w:cs="Times New Roman"/>
          <w:color w:val="FF0000"/>
          <w:sz w:val="24"/>
          <w:szCs w:val="24"/>
          <w:highlight w:val="cyan"/>
          <w:shd w:val="clear" w:color="auto" w:fill="00FFFF"/>
          <w:lang w:eastAsia="pt-BR"/>
        </w:rPr>
        <w:t>a um único vencedor).</w:t>
      </w:r>
      <w:r w:rsidRPr="00D943A2">
        <w:rPr>
          <w:rFonts w:ascii="Times New Roman" w:eastAsia="Times New Roman" w:hAnsi="Times New Roman" w:cs="Times New Roman"/>
          <w:color w:val="000000"/>
          <w:sz w:val="24"/>
          <w:szCs w:val="24"/>
          <w:highlight w:val="cyan"/>
          <w:shd w:val="clear" w:color="auto" w:fill="00FFFF"/>
          <w:lang w:eastAsia="pt-BR"/>
        </w:rPr>
        <w:t xml:space="preserve"> A despeito de as justificativas para essa decisão terem </w:t>
      </w:r>
      <w:r w:rsidRPr="00D943A2">
        <w:rPr>
          <w:rFonts w:ascii="Times New Roman" w:eastAsia="Times New Roman" w:hAnsi="Times New Roman" w:cs="Times New Roman"/>
          <w:color w:val="000000"/>
          <w:sz w:val="24"/>
          <w:szCs w:val="24"/>
          <w:highlight w:val="cyan"/>
          <w:shd w:val="clear" w:color="auto" w:fill="00FFFF"/>
          <w:lang w:eastAsia="pt-BR"/>
        </w:rPr>
        <w:lastRenderedPageBreak/>
        <w:t>sido lançadas </w:t>
      </w:r>
      <w:r w:rsidRPr="00D943A2">
        <w:rPr>
          <w:rFonts w:ascii="Times New Roman" w:eastAsia="Times New Roman" w:hAnsi="Times New Roman" w:cs="Times New Roman"/>
          <w:color w:val="FF0000"/>
          <w:sz w:val="24"/>
          <w:szCs w:val="24"/>
          <w:highlight w:val="cyan"/>
          <w:shd w:val="clear" w:color="auto" w:fill="00FFFF"/>
          <w:lang w:eastAsia="pt-BR"/>
        </w:rPr>
        <w:t>às fls. XXX/no doc. SEI XXX</w:t>
      </w:r>
      <w:r w:rsidRPr="00D943A2">
        <w:rPr>
          <w:rFonts w:ascii="Times New Roman" w:eastAsia="Times New Roman" w:hAnsi="Times New Roman" w:cs="Times New Roman"/>
          <w:color w:val="000000"/>
          <w:sz w:val="24"/>
          <w:szCs w:val="24"/>
          <w:highlight w:val="cyan"/>
          <w:shd w:val="clear" w:color="auto" w:fill="00FFFF"/>
          <w:lang w:eastAsia="pt-BR"/>
        </w:rPr>
        <w:t>, </w:t>
      </w:r>
      <w:r w:rsidRPr="00D943A2">
        <w:rPr>
          <w:rFonts w:ascii="Times New Roman" w:eastAsia="Times New Roman" w:hAnsi="Times New Roman" w:cs="Times New Roman"/>
          <w:color w:val="FF0000"/>
          <w:sz w:val="24"/>
          <w:szCs w:val="24"/>
          <w:highlight w:val="cyan"/>
          <w:shd w:val="clear" w:color="auto" w:fill="00FFFF"/>
          <w:lang w:eastAsia="pt-BR"/>
        </w:rPr>
        <w:t>entende-se que precisam </w:t>
      </w:r>
      <w:r w:rsidRPr="00D943A2">
        <w:rPr>
          <w:rFonts w:ascii="Times New Roman" w:eastAsia="Times New Roman" w:hAnsi="Times New Roman" w:cs="Times New Roman"/>
          <w:color w:val="FF0000"/>
          <w:sz w:val="24"/>
          <w:szCs w:val="24"/>
          <w:highlight w:val="cyan"/>
          <w:u w:val="single"/>
          <w:shd w:val="clear" w:color="auto" w:fill="00FFFF"/>
          <w:lang w:eastAsia="pt-BR"/>
        </w:rPr>
        <w:t xml:space="preserve">ser melhoradas à luz dos parâmetros do </w:t>
      </w:r>
      <w:r w:rsidR="2A62FA19" w:rsidRPr="00D943A2">
        <w:rPr>
          <w:rFonts w:ascii="Times New Roman" w:eastAsia="Calibri" w:hAnsi="Times New Roman" w:cs="Times New Roman"/>
          <w:color w:val="FF0000"/>
          <w:sz w:val="24"/>
          <w:szCs w:val="24"/>
          <w:highlight w:val="cyan"/>
          <w:u w:val="single"/>
        </w:rPr>
        <w:t>art. 47, II, § 1º, Lei nº 14.133</w:t>
      </w:r>
      <w:r w:rsidR="00F9518A" w:rsidRPr="00D943A2">
        <w:rPr>
          <w:rFonts w:ascii="Times New Roman" w:eastAsia="Calibri" w:hAnsi="Times New Roman" w:cs="Times New Roman"/>
          <w:color w:val="FF0000"/>
          <w:sz w:val="24"/>
          <w:szCs w:val="24"/>
          <w:highlight w:val="cyan"/>
          <w:u w:val="single"/>
        </w:rPr>
        <w:t>, de 20</w:t>
      </w:r>
      <w:r w:rsidR="2A62FA19" w:rsidRPr="00D943A2">
        <w:rPr>
          <w:rFonts w:ascii="Times New Roman" w:eastAsia="Calibri" w:hAnsi="Times New Roman" w:cs="Times New Roman"/>
          <w:color w:val="FF0000"/>
          <w:sz w:val="24"/>
          <w:szCs w:val="24"/>
          <w:highlight w:val="cyan"/>
          <w:u w:val="single"/>
        </w:rPr>
        <w:t>21</w:t>
      </w:r>
      <w:r w:rsidRPr="00D943A2">
        <w:rPr>
          <w:rFonts w:ascii="Times New Roman" w:eastAsia="Times New Roman" w:hAnsi="Times New Roman" w:cs="Times New Roman"/>
          <w:color w:val="FF0000"/>
          <w:sz w:val="24"/>
          <w:szCs w:val="24"/>
          <w:highlight w:val="cyan"/>
          <w:u w:val="single"/>
          <w:shd w:val="clear" w:color="auto" w:fill="00FFFF"/>
          <w:lang w:eastAsia="pt-BR"/>
        </w:rPr>
        <w:t xml:space="preserve"> e da Súmula n. 247 do TCU.</w:t>
      </w:r>
    </w:p>
    <w:p w14:paraId="44AB8FE7" w14:textId="77777777" w:rsidR="007B0BBC" w:rsidRDefault="007B0BBC" w:rsidP="00FA40A6">
      <w:pPr>
        <w:spacing w:after="0" w:line="240" w:lineRule="auto"/>
        <w:jc w:val="both"/>
        <w:rPr>
          <w:rFonts w:ascii="Times New Roman" w:eastAsia="Times New Roman" w:hAnsi="Times New Roman" w:cs="Times New Roman"/>
          <w:color w:val="FF0000"/>
          <w:sz w:val="24"/>
          <w:szCs w:val="24"/>
          <w:lang w:eastAsia="pt-BR"/>
        </w:rPr>
      </w:pPr>
    </w:p>
    <w:p w14:paraId="11E01768" w14:textId="6D1E7641"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Relembre-se, ainda, que a inserção, em mesmo lote, de itens usualmente produzidos por empresas de ramos distintos restringe o caráter competitivo da licitação (cf. Informativo de Licitações e Contratos nº 148</w:t>
      </w:r>
      <w:r w:rsidR="00F9518A" w:rsidRPr="00D943A2">
        <w:rPr>
          <w:rFonts w:ascii="Times New Roman" w:eastAsia="Times New Roman" w:hAnsi="Times New Roman" w:cs="Times New Roman"/>
          <w:color w:val="FF0000"/>
          <w:sz w:val="24"/>
          <w:szCs w:val="24"/>
          <w:lang w:eastAsia="pt-BR"/>
        </w:rPr>
        <w:t>, de 20</w:t>
      </w:r>
      <w:r w:rsidRPr="00D943A2">
        <w:rPr>
          <w:rFonts w:ascii="Times New Roman" w:eastAsia="Times New Roman" w:hAnsi="Times New Roman" w:cs="Times New Roman"/>
          <w:color w:val="FF0000"/>
          <w:sz w:val="24"/>
          <w:szCs w:val="24"/>
          <w:lang w:eastAsia="pt-BR"/>
        </w:rPr>
        <w:t>13 - TCU).</w:t>
      </w:r>
    </w:p>
    <w:p w14:paraId="5CEEA35B"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28694802"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9FDCB33"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w:t>
            </w:r>
            <w:r w:rsidRPr="00D943A2">
              <w:rPr>
                <w:rFonts w:ascii="Times New Roman" w:eastAsia="Times New Roman" w:hAnsi="Times New Roman" w:cs="Times New Roman"/>
                <w:sz w:val="24"/>
                <w:szCs w:val="24"/>
                <w:shd w:val="clear" w:color="auto" w:fill="FFFF99"/>
                <w:lang w:eastAsia="pt-BR"/>
              </w:rPr>
              <w:t> Caso o objeto revele abrangência territorial ampla, deverá ser utilizado o trecho abaixo:</w:t>
            </w:r>
          </w:p>
        </w:tc>
      </w:tr>
    </w:tbl>
    <w:p w14:paraId="69FC3E74" w14:textId="77777777" w:rsidR="0046208A" w:rsidRPr="00D943A2" w:rsidRDefault="0046208A" w:rsidP="00FA40A6">
      <w:pPr>
        <w:spacing w:after="0" w:line="240" w:lineRule="auto"/>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CF4DE28" w14:textId="1BB399DA"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 xml:space="preserve">Outro aspecto que chama atenção refere-se </w:t>
      </w:r>
      <w:r w:rsidR="00526ED9" w:rsidRPr="00D943A2">
        <w:rPr>
          <w:rFonts w:ascii="Times New Roman" w:hAnsi="Times New Roman" w:cs="Times New Roman"/>
          <w:color w:val="FF0000"/>
          <w:sz w:val="24"/>
          <w:szCs w:val="24"/>
        </w:rPr>
        <w:t>à dimensão </w:t>
      </w:r>
      <w:r w:rsidRPr="00D943A2">
        <w:rPr>
          <w:rFonts w:ascii="Times New Roman" w:eastAsia="Times New Roman" w:hAnsi="Times New Roman" w:cs="Times New Roman"/>
          <w:color w:val="FF0000"/>
          <w:sz w:val="24"/>
          <w:szCs w:val="24"/>
          <w:lang w:eastAsia="pt-BR"/>
        </w:rPr>
        <w:t>do objeto contratual que envolve diversas localidades do Estado/País, com risco de restringir a competitividade do certame.</w:t>
      </w:r>
    </w:p>
    <w:p w14:paraId="28FB5B3B"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DE7B0D6" w14:textId="18D9D7A9" w:rsidR="0046208A" w:rsidRPr="00D943A2" w:rsidRDefault="0046208A" w:rsidP="007B0BBC">
      <w:pPr>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p>
    <w:p w14:paraId="1F084937" w14:textId="0639E445" w:rsidR="00E33511" w:rsidRPr="009A69EB" w:rsidRDefault="0046208A"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F4EFC5C" w14:textId="340E2E05" w:rsidR="0046208A" w:rsidRPr="00D943A2" w:rsidRDefault="3041BDA7"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themeColor="text1"/>
          <w:sz w:val="24"/>
          <w:szCs w:val="24"/>
          <w:lang w:eastAsia="pt-BR"/>
        </w:rPr>
        <w:t>Critérios e práticas de sustentabilidade nas contratações</w:t>
      </w:r>
    </w:p>
    <w:p w14:paraId="04342334"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F3723D5" w14:textId="099F8E33" w:rsidR="0046208A" w:rsidRPr="00D943A2" w:rsidRDefault="56C741E8" w:rsidP="00FA40A6">
      <w:pPr>
        <w:spacing w:after="0" w:line="240" w:lineRule="auto"/>
        <w:jc w:val="both"/>
        <w:rPr>
          <w:rFonts w:ascii="Times New Roman" w:eastAsiaTheme="minorEastAsia" w:hAnsi="Times New Roman" w:cs="Times New Roman"/>
          <w:color w:val="000000"/>
          <w:sz w:val="24"/>
          <w:szCs w:val="24"/>
          <w:u w:val="single"/>
          <w:lang w:eastAsia="pt-BR"/>
        </w:rPr>
      </w:pPr>
      <w:r w:rsidRPr="00D943A2">
        <w:rPr>
          <w:rFonts w:ascii="Times New Roman" w:eastAsiaTheme="minorEastAsia" w:hAnsi="Times New Roman" w:cs="Times New Roman"/>
          <w:color w:val="000000" w:themeColor="text1"/>
          <w:sz w:val="24"/>
          <w:szCs w:val="24"/>
          <w:lang w:eastAsia="pt-BR"/>
        </w:rPr>
        <w:t>Em relação aos critérios e práticas de sustentabilidade (</w:t>
      </w:r>
      <w:r w:rsidR="65B2E8F4" w:rsidRPr="00D943A2">
        <w:rPr>
          <w:rFonts w:ascii="Times New Roman" w:eastAsiaTheme="minorEastAsia" w:hAnsi="Times New Roman" w:cs="Times New Roman"/>
          <w:color w:val="000000" w:themeColor="text1"/>
          <w:sz w:val="24"/>
          <w:szCs w:val="24"/>
        </w:rPr>
        <w:t>art. 5º, art. 11, IV, art. 18, §1º, XII, e §2º, da Lei nº 14.133</w:t>
      </w:r>
      <w:r w:rsidR="00F9518A" w:rsidRPr="00D943A2">
        <w:rPr>
          <w:rFonts w:ascii="Times New Roman" w:eastAsiaTheme="minorEastAsia" w:hAnsi="Times New Roman" w:cs="Times New Roman"/>
          <w:color w:val="000000" w:themeColor="text1"/>
          <w:sz w:val="24"/>
          <w:szCs w:val="24"/>
        </w:rPr>
        <w:t>, de 20</w:t>
      </w:r>
      <w:r w:rsidR="65B2E8F4" w:rsidRPr="00D943A2">
        <w:rPr>
          <w:rFonts w:ascii="Times New Roman" w:eastAsiaTheme="minorEastAsia" w:hAnsi="Times New Roman" w:cs="Times New Roman"/>
          <w:color w:val="000000" w:themeColor="text1"/>
          <w:sz w:val="24"/>
          <w:szCs w:val="24"/>
        </w:rPr>
        <w:t>21</w:t>
      </w:r>
      <w:r w:rsidR="0ED08D9B" w:rsidRPr="00D943A2">
        <w:rPr>
          <w:rFonts w:ascii="Times New Roman" w:eastAsiaTheme="minorEastAsia" w:hAnsi="Times New Roman" w:cs="Times New Roman"/>
          <w:color w:val="000000" w:themeColor="text1"/>
          <w:sz w:val="24"/>
          <w:szCs w:val="24"/>
        </w:rPr>
        <w:t xml:space="preserve">, art. 7º, XI da </w:t>
      </w:r>
      <w:r w:rsidR="0ED08D9B" w:rsidRPr="00D943A2">
        <w:rPr>
          <w:rFonts w:ascii="Times New Roman" w:eastAsiaTheme="minorEastAsia" w:hAnsi="Times New Roman" w:cs="Times New Roman"/>
          <w:sz w:val="24"/>
          <w:szCs w:val="24"/>
        </w:rPr>
        <w:t>L</w:t>
      </w:r>
      <w:r w:rsidR="00296842" w:rsidRPr="00D943A2">
        <w:rPr>
          <w:rFonts w:ascii="Times New Roman" w:eastAsiaTheme="minorEastAsia" w:hAnsi="Times New Roman" w:cs="Times New Roman"/>
          <w:sz w:val="24"/>
          <w:szCs w:val="24"/>
        </w:rPr>
        <w:t>ei</w:t>
      </w:r>
      <w:r w:rsidR="0ED08D9B" w:rsidRPr="00D943A2">
        <w:rPr>
          <w:rFonts w:ascii="Times New Roman" w:eastAsiaTheme="minorEastAsia" w:hAnsi="Times New Roman" w:cs="Times New Roman"/>
          <w:sz w:val="24"/>
          <w:szCs w:val="24"/>
        </w:rPr>
        <w:t xml:space="preserve"> </w:t>
      </w:r>
      <w:r w:rsidR="00F9518A" w:rsidRPr="00D943A2">
        <w:rPr>
          <w:rFonts w:ascii="Times New Roman" w:eastAsiaTheme="minorEastAsia" w:hAnsi="Times New Roman" w:cs="Times New Roman"/>
          <w:sz w:val="24"/>
          <w:szCs w:val="24"/>
        </w:rPr>
        <w:t>nº</w:t>
      </w:r>
      <w:r w:rsidR="0ED08D9B" w:rsidRPr="00D943A2">
        <w:rPr>
          <w:rFonts w:ascii="Times New Roman" w:eastAsiaTheme="minorEastAsia" w:hAnsi="Times New Roman" w:cs="Times New Roman"/>
          <w:sz w:val="24"/>
          <w:szCs w:val="24"/>
        </w:rPr>
        <w:t xml:space="preserve"> 12.305, </w:t>
      </w:r>
      <w:r w:rsidR="00296842" w:rsidRPr="00D943A2">
        <w:rPr>
          <w:rFonts w:ascii="Times New Roman" w:eastAsiaTheme="minorEastAsia" w:hAnsi="Times New Roman" w:cs="Times New Roman"/>
          <w:sz w:val="24"/>
          <w:szCs w:val="24"/>
        </w:rPr>
        <w:t>de</w:t>
      </w:r>
      <w:r w:rsidR="0ED08D9B" w:rsidRPr="00D943A2">
        <w:rPr>
          <w:rFonts w:ascii="Times New Roman" w:eastAsiaTheme="minorEastAsia" w:hAnsi="Times New Roman" w:cs="Times New Roman"/>
          <w:sz w:val="24"/>
          <w:szCs w:val="24"/>
        </w:rPr>
        <w:t xml:space="preserve"> 2 </w:t>
      </w:r>
      <w:r w:rsidR="00296842" w:rsidRPr="00D943A2">
        <w:rPr>
          <w:rFonts w:ascii="Times New Roman" w:eastAsiaTheme="minorEastAsia" w:hAnsi="Times New Roman" w:cs="Times New Roman"/>
          <w:sz w:val="24"/>
          <w:szCs w:val="24"/>
        </w:rPr>
        <w:t>de agosto de</w:t>
      </w:r>
      <w:r w:rsidR="0ED08D9B" w:rsidRPr="00D943A2">
        <w:rPr>
          <w:rFonts w:ascii="Times New Roman" w:eastAsiaTheme="minorEastAsia" w:hAnsi="Times New Roman" w:cs="Times New Roman"/>
          <w:sz w:val="24"/>
          <w:szCs w:val="24"/>
        </w:rPr>
        <w:t xml:space="preserve"> 2010</w:t>
      </w:r>
      <w:r w:rsidR="65B2E8F4" w:rsidRPr="00D943A2">
        <w:rPr>
          <w:rFonts w:ascii="Times New Roman" w:eastAsiaTheme="minorEastAsia" w:hAnsi="Times New Roman" w:cs="Times New Roman"/>
          <w:color w:val="000000" w:themeColor="text1"/>
          <w:sz w:val="24"/>
          <w:szCs w:val="24"/>
        </w:rPr>
        <w:t xml:space="preserve"> e art.</w:t>
      </w:r>
      <w:r w:rsidR="07A17B02" w:rsidRPr="00D943A2">
        <w:rPr>
          <w:rFonts w:ascii="Times New Roman" w:eastAsiaTheme="minorEastAsia" w:hAnsi="Times New Roman" w:cs="Times New Roman"/>
          <w:color w:val="000000" w:themeColor="text1"/>
          <w:sz w:val="24"/>
          <w:szCs w:val="24"/>
        </w:rPr>
        <w:t xml:space="preserve"> </w:t>
      </w:r>
      <w:r w:rsidR="65B2E8F4" w:rsidRPr="00D943A2">
        <w:rPr>
          <w:rFonts w:ascii="Times New Roman" w:eastAsiaTheme="minorEastAsia" w:hAnsi="Times New Roman" w:cs="Times New Roman"/>
          <w:color w:val="000000" w:themeColor="text1"/>
          <w:sz w:val="24"/>
          <w:szCs w:val="24"/>
        </w:rPr>
        <w:t>9º, II</w:t>
      </w:r>
      <w:r w:rsidR="1561E9C7" w:rsidRPr="00D943A2">
        <w:rPr>
          <w:rFonts w:ascii="Times New Roman" w:eastAsiaTheme="minorEastAsia" w:hAnsi="Times New Roman" w:cs="Times New Roman"/>
          <w:color w:val="000000" w:themeColor="text1"/>
          <w:sz w:val="24"/>
          <w:szCs w:val="24"/>
        </w:rPr>
        <w:t xml:space="preserve"> e XII</w:t>
      </w:r>
      <w:r w:rsidR="65B2E8F4" w:rsidRPr="00D943A2">
        <w:rPr>
          <w:rFonts w:ascii="Times New Roman" w:eastAsiaTheme="minorEastAsia" w:hAnsi="Times New Roman" w:cs="Times New Roman"/>
          <w:color w:val="000000" w:themeColor="text1"/>
          <w:sz w:val="24"/>
          <w:szCs w:val="24"/>
        </w:rPr>
        <w:t>, da IN SEGES nº 58</w:t>
      </w:r>
      <w:r w:rsidR="00F9518A" w:rsidRPr="00D943A2">
        <w:rPr>
          <w:rFonts w:ascii="Times New Roman" w:eastAsiaTheme="minorEastAsia" w:hAnsi="Times New Roman" w:cs="Times New Roman"/>
          <w:color w:val="000000" w:themeColor="text1"/>
          <w:sz w:val="24"/>
          <w:szCs w:val="24"/>
        </w:rPr>
        <w:t>, de 20</w:t>
      </w:r>
      <w:r w:rsidR="65B2E8F4" w:rsidRPr="00D943A2">
        <w:rPr>
          <w:rFonts w:ascii="Times New Roman" w:eastAsiaTheme="minorEastAsia" w:hAnsi="Times New Roman" w:cs="Times New Roman"/>
          <w:color w:val="000000" w:themeColor="text1"/>
          <w:sz w:val="24"/>
          <w:szCs w:val="24"/>
        </w:rPr>
        <w:t>22</w:t>
      </w:r>
      <w:r w:rsidRPr="00D943A2">
        <w:rPr>
          <w:rFonts w:ascii="Times New Roman" w:eastAsiaTheme="minorEastAsia" w:hAnsi="Times New Roman" w:cs="Times New Roman"/>
          <w:color w:val="000000" w:themeColor="text1"/>
          <w:sz w:val="24"/>
          <w:szCs w:val="24"/>
          <w:lang w:eastAsia="pt-BR"/>
        </w:rPr>
        <w:t xml:space="preserve">), deverão ser tomados </w:t>
      </w:r>
      <w:r w:rsidR="00EB4652" w:rsidRPr="00D943A2">
        <w:rPr>
          <w:rFonts w:ascii="Times New Roman" w:eastAsiaTheme="minorEastAsia" w:hAnsi="Times New Roman" w:cs="Times New Roman"/>
          <w:color w:val="000000" w:themeColor="text1"/>
          <w:sz w:val="24"/>
          <w:szCs w:val="24"/>
          <w:lang w:eastAsia="pt-BR"/>
        </w:rPr>
        <w:t xml:space="preserve">os </w:t>
      </w:r>
      <w:r w:rsidR="00F06F4C" w:rsidRPr="00D943A2">
        <w:rPr>
          <w:rFonts w:ascii="Times New Roman" w:eastAsiaTheme="minorEastAsia" w:hAnsi="Times New Roman" w:cs="Times New Roman"/>
          <w:color w:val="000000" w:themeColor="text1"/>
          <w:sz w:val="24"/>
          <w:szCs w:val="24"/>
          <w:lang w:eastAsia="pt-BR"/>
        </w:rPr>
        <w:t xml:space="preserve">seguintes </w:t>
      </w:r>
      <w:r w:rsidRPr="00D943A2">
        <w:rPr>
          <w:rFonts w:ascii="Times New Roman" w:eastAsiaTheme="minorEastAsia" w:hAnsi="Times New Roman" w:cs="Times New Roman"/>
          <w:color w:val="000000" w:themeColor="text1"/>
          <w:sz w:val="24"/>
          <w:szCs w:val="24"/>
          <w:lang w:eastAsia="pt-BR"/>
        </w:rPr>
        <w:t>cuidados gerais</w:t>
      </w:r>
      <w:r w:rsidR="00C21987" w:rsidRPr="00D943A2">
        <w:rPr>
          <w:rFonts w:ascii="Times New Roman" w:eastAsiaTheme="minorEastAsia" w:hAnsi="Times New Roman" w:cs="Times New Roman"/>
          <w:color w:val="000000" w:themeColor="text1"/>
          <w:sz w:val="24"/>
          <w:szCs w:val="24"/>
          <w:lang w:eastAsia="pt-BR"/>
        </w:rPr>
        <w:t>:</w:t>
      </w:r>
    </w:p>
    <w:p w14:paraId="03E97FDD" w14:textId="5103889F" w:rsidR="60373E83" w:rsidRPr="00D943A2" w:rsidRDefault="60373E83" w:rsidP="00AB0322">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61668715" w14:textId="7107DCC4" w:rsidR="0046208A" w:rsidRPr="00485BE5" w:rsidRDefault="0046208A" w:rsidP="00AB0322">
      <w:pPr>
        <w:pStyle w:val="PargrafodaLista"/>
        <w:numPr>
          <w:ilvl w:val="0"/>
          <w:numId w:val="11"/>
        </w:numPr>
        <w:spacing w:after="0" w:line="240" w:lineRule="auto"/>
        <w:ind w:left="2268" w:hanging="283"/>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themeColor="text1"/>
          <w:sz w:val="20"/>
          <w:szCs w:val="20"/>
          <w:lang w:eastAsia="pt-BR"/>
        </w:rPr>
        <w:t>definir os critérios e práticas objetivamente no instrumento convocatório como especificação técnica do objeto, obrigação da contratada ou requisito previsto em lei especial;</w:t>
      </w:r>
    </w:p>
    <w:p w14:paraId="35590F44" w14:textId="6191531A" w:rsidR="0046208A" w:rsidRPr="00485BE5" w:rsidRDefault="56C741E8" w:rsidP="00AB0322">
      <w:pPr>
        <w:pStyle w:val="PargrafodaLista"/>
        <w:numPr>
          <w:ilvl w:val="0"/>
          <w:numId w:val="11"/>
        </w:numPr>
        <w:spacing w:after="0" w:line="240" w:lineRule="auto"/>
        <w:ind w:left="2268" w:hanging="283"/>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themeColor="text1"/>
          <w:sz w:val="20"/>
          <w:szCs w:val="20"/>
          <w:lang w:eastAsia="pt-BR"/>
        </w:rPr>
        <w:t>justificar a exigência nos autos;</w:t>
      </w:r>
    </w:p>
    <w:p w14:paraId="34AB66FD" w14:textId="1E1CB837" w:rsidR="0046208A" w:rsidRPr="00485BE5" w:rsidRDefault="0046208A" w:rsidP="00AB0322">
      <w:pPr>
        <w:pStyle w:val="PargrafodaLista"/>
        <w:numPr>
          <w:ilvl w:val="0"/>
          <w:numId w:val="11"/>
        </w:numPr>
        <w:spacing w:after="0" w:line="240" w:lineRule="auto"/>
        <w:ind w:left="2268" w:hanging="283"/>
        <w:jc w:val="both"/>
        <w:rPr>
          <w:rFonts w:ascii="Times New Roman" w:eastAsia="Times New Roman" w:hAnsi="Times New Roman" w:cs="Times New Roman"/>
          <w:color w:val="000000"/>
          <w:sz w:val="20"/>
          <w:szCs w:val="20"/>
          <w:lang w:eastAsia="pt-BR"/>
        </w:rPr>
      </w:pPr>
      <w:r w:rsidRPr="00485BE5">
        <w:rPr>
          <w:rFonts w:ascii="Times New Roman" w:eastAsia="Times New Roman" w:hAnsi="Times New Roman" w:cs="Times New Roman"/>
          <w:color w:val="000000" w:themeColor="text1"/>
          <w:sz w:val="20"/>
          <w:szCs w:val="20"/>
          <w:lang w:eastAsia="pt-BR"/>
        </w:rPr>
        <w:t>verificar se os critérios e práticas preservam o caráter competitivo do certame</w:t>
      </w:r>
      <w:r w:rsidR="00485BE5">
        <w:rPr>
          <w:rFonts w:ascii="Times New Roman" w:eastAsia="Times New Roman" w:hAnsi="Times New Roman" w:cs="Times New Roman"/>
          <w:color w:val="000000" w:themeColor="text1"/>
          <w:sz w:val="20"/>
          <w:szCs w:val="20"/>
          <w:lang w:eastAsia="pt-BR"/>
        </w:rPr>
        <w:t>;</w:t>
      </w:r>
      <w:r w:rsidR="00F27BAA">
        <w:rPr>
          <w:rFonts w:ascii="Times New Roman" w:eastAsia="Times New Roman" w:hAnsi="Times New Roman" w:cs="Times New Roman"/>
          <w:color w:val="000000" w:themeColor="text1"/>
          <w:sz w:val="20"/>
          <w:szCs w:val="20"/>
          <w:lang w:eastAsia="pt-BR"/>
        </w:rPr>
        <w:t xml:space="preserve"> </w:t>
      </w:r>
    </w:p>
    <w:p w14:paraId="758AD712" w14:textId="36A48A44" w:rsidR="01C0F83F" w:rsidRPr="00485BE5" w:rsidRDefault="01C0F83F" w:rsidP="00AB0322">
      <w:pPr>
        <w:pStyle w:val="PargrafodaLista"/>
        <w:numPr>
          <w:ilvl w:val="0"/>
          <w:numId w:val="11"/>
        </w:numPr>
        <w:spacing w:after="0" w:line="240" w:lineRule="auto"/>
        <w:ind w:left="2268" w:hanging="283"/>
        <w:jc w:val="both"/>
        <w:rPr>
          <w:rFonts w:ascii="Times New Roman" w:eastAsia="Calibri" w:hAnsi="Times New Roman" w:cs="Times New Roman"/>
          <w:sz w:val="20"/>
          <w:szCs w:val="20"/>
        </w:rPr>
      </w:pPr>
      <w:r w:rsidRPr="00485BE5">
        <w:rPr>
          <w:rFonts w:ascii="Times New Roman" w:eastAsia="Calibri" w:hAnsi="Times New Roman" w:cs="Times New Roman"/>
          <w:sz w:val="20"/>
          <w:szCs w:val="20"/>
        </w:rPr>
        <w:t>verificar o alinhamento da contratação com o Plano de Gestão de Logística Sustentável</w:t>
      </w:r>
      <w:r w:rsidR="065D8F64" w:rsidRPr="00485BE5">
        <w:rPr>
          <w:rFonts w:ascii="Times New Roman" w:eastAsia="Calibri" w:hAnsi="Times New Roman" w:cs="Times New Roman"/>
          <w:sz w:val="20"/>
          <w:szCs w:val="20"/>
        </w:rPr>
        <w:t>.</w:t>
      </w:r>
    </w:p>
    <w:p w14:paraId="2E9AD619" w14:textId="77777777" w:rsidR="0046208A" w:rsidRPr="00D943A2" w:rsidRDefault="0046208A" w:rsidP="00AB0322">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5143CED" w14:textId="2A77244C" w:rsidR="0046208A" w:rsidRPr="00D943A2" w:rsidRDefault="21C25F97"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xml:space="preserve">Assim, </w:t>
      </w:r>
      <w:r w:rsidR="3041BDA7" w:rsidRPr="00D943A2">
        <w:rPr>
          <w:rFonts w:ascii="Times New Roman" w:eastAsia="Times New Roman" w:hAnsi="Times New Roman" w:cs="Times New Roman"/>
          <w:color w:val="000000" w:themeColor="text1"/>
          <w:sz w:val="24"/>
          <w:szCs w:val="24"/>
          <w:lang w:eastAsia="pt-BR"/>
        </w:rPr>
        <w:t>as especificações devem conter critérios de sustentabilidade ambiental, devendo a Administração Pública formular as exigências de forma a não frustrar a competitividade.</w:t>
      </w:r>
    </w:p>
    <w:p w14:paraId="7471FA48"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94F8610" w14:textId="03E21777" w:rsidR="56C741E8" w:rsidRPr="00D943A2" w:rsidRDefault="56C741E8" w:rsidP="00FA40A6">
      <w:pPr>
        <w:spacing w:after="0" w:line="240" w:lineRule="auto"/>
        <w:jc w:val="both"/>
        <w:rPr>
          <w:rFonts w:ascii="Times New Roman" w:eastAsia="Segoe UI" w:hAnsi="Times New Roman" w:cs="Times New Roman"/>
          <w:color w:val="000000" w:themeColor="text1"/>
          <w:sz w:val="24"/>
          <w:szCs w:val="24"/>
        </w:rPr>
      </w:pPr>
      <w:r w:rsidRPr="00D943A2">
        <w:rPr>
          <w:rFonts w:ascii="Times New Roman" w:eastAsia="Times New Roman" w:hAnsi="Times New Roman" w:cs="Times New Roman"/>
          <w:color w:val="000000" w:themeColor="text1"/>
          <w:sz w:val="24"/>
          <w:szCs w:val="24"/>
          <w:lang w:eastAsia="pt-BR"/>
        </w:rPr>
        <w:t>Posto isso, para definição dos critérios e práticas de sustentabilidade, </w:t>
      </w:r>
      <w:r w:rsidRPr="00D943A2">
        <w:rPr>
          <w:rFonts w:ascii="Times New Roman" w:eastAsia="Times New Roman" w:hAnsi="Times New Roman" w:cs="Times New Roman"/>
          <w:color w:val="000000" w:themeColor="text1"/>
          <w:sz w:val="24"/>
          <w:szCs w:val="24"/>
          <w:u w:val="single"/>
          <w:lang w:eastAsia="pt-BR"/>
        </w:rPr>
        <w:t>recomenda-se</w:t>
      </w:r>
      <w:r w:rsidRPr="00D943A2">
        <w:rPr>
          <w:rFonts w:ascii="Times New Roman" w:eastAsia="Times New Roman" w:hAnsi="Times New Roman" w:cs="Times New Roman"/>
          <w:color w:val="000000" w:themeColor="text1"/>
          <w:sz w:val="24"/>
          <w:szCs w:val="24"/>
          <w:lang w:eastAsia="pt-BR"/>
        </w:rPr>
        <w:t xml:space="preserve"> consultas ao Guia Nacional de Contratações Sustentáveis, disponibilizado pela </w:t>
      </w:r>
      <w:r w:rsidR="576F7A0A" w:rsidRPr="00D943A2">
        <w:rPr>
          <w:rFonts w:ascii="Times New Roman" w:eastAsia="Times New Roman" w:hAnsi="Times New Roman" w:cs="Times New Roman"/>
          <w:color w:val="000000" w:themeColor="text1"/>
          <w:sz w:val="24"/>
          <w:szCs w:val="24"/>
          <w:lang w:eastAsia="pt-BR"/>
        </w:rPr>
        <w:t>Advocac</w:t>
      </w:r>
      <w:r w:rsidR="00C13C80" w:rsidRPr="00D943A2">
        <w:rPr>
          <w:rFonts w:ascii="Times New Roman" w:eastAsia="Times New Roman" w:hAnsi="Times New Roman" w:cs="Times New Roman"/>
          <w:color w:val="000000" w:themeColor="text1"/>
          <w:sz w:val="24"/>
          <w:szCs w:val="24"/>
          <w:lang w:eastAsia="pt-BR"/>
        </w:rPr>
        <w:t>ia-</w:t>
      </w:r>
      <w:r w:rsidRPr="00D943A2">
        <w:rPr>
          <w:rFonts w:ascii="Times New Roman" w:eastAsia="Times New Roman" w:hAnsi="Times New Roman" w:cs="Times New Roman"/>
          <w:color w:val="000000" w:themeColor="text1"/>
          <w:sz w:val="24"/>
          <w:szCs w:val="24"/>
          <w:lang w:eastAsia="pt-BR"/>
        </w:rPr>
        <w:t xml:space="preserve">Geral </w:t>
      </w:r>
      <w:r w:rsidRPr="00D943A2">
        <w:rPr>
          <w:rFonts w:ascii="Times New Roman" w:eastAsiaTheme="minorEastAsia" w:hAnsi="Times New Roman" w:cs="Times New Roman"/>
          <w:color w:val="000000" w:themeColor="text1"/>
          <w:sz w:val="24"/>
          <w:szCs w:val="24"/>
          <w:lang w:eastAsia="pt-BR"/>
        </w:rPr>
        <w:t>da União no sítio</w:t>
      </w:r>
      <w:r w:rsidR="0BDBCE0C" w:rsidRPr="00D943A2">
        <w:rPr>
          <w:rFonts w:ascii="Times New Roman" w:eastAsiaTheme="minorEastAsia" w:hAnsi="Times New Roman" w:cs="Times New Roman"/>
          <w:color w:val="000000" w:themeColor="text1"/>
          <w:sz w:val="24"/>
          <w:szCs w:val="24"/>
          <w:lang w:eastAsia="pt-BR"/>
        </w:rPr>
        <w:t xml:space="preserve"> eletrônico</w:t>
      </w:r>
      <w:r w:rsidR="67190475" w:rsidRPr="00D943A2">
        <w:rPr>
          <w:rFonts w:ascii="Times New Roman" w:eastAsiaTheme="minorEastAsia" w:hAnsi="Times New Roman" w:cs="Times New Roman"/>
          <w:color w:val="000000" w:themeColor="text1"/>
          <w:sz w:val="24"/>
          <w:szCs w:val="24"/>
          <w:lang w:eastAsia="pt-BR"/>
        </w:rPr>
        <w:t xml:space="preserve">: </w:t>
      </w:r>
      <w:r w:rsidR="67190475" w:rsidRPr="00100B6B">
        <w:rPr>
          <w:rFonts w:ascii="Times New Roman" w:eastAsiaTheme="minorEastAsia" w:hAnsi="Times New Roman" w:cs="Times New Roman"/>
          <w:sz w:val="24"/>
          <w:szCs w:val="24"/>
        </w:rPr>
        <w:t>https://www.gov.br/agu/pt-br/composicao/cgu/cgu/modelos/licitacoesecontratos/licitacoes-sustentaveis</w:t>
      </w:r>
    </w:p>
    <w:p w14:paraId="1940CEB3" w14:textId="6CE760C3" w:rsidR="56C741E8" w:rsidRPr="00D943A2" w:rsidRDefault="56C741E8" w:rsidP="00FA40A6">
      <w:pPr>
        <w:spacing w:after="0" w:line="240" w:lineRule="auto"/>
        <w:jc w:val="both"/>
        <w:rPr>
          <w:rFonts w:ascii="Times New Roman" w:eastAsia="Times New Roman" w:hAnsi="Times New Roman" w:cs="Times New Roman"/>
          <w:color w:val="000000" w:themeColor="text1"/>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6C6A0C11"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Se a Administração entender que os serviços não se sujeitam a critérios de sustentabilidade ou que as especificações restringem indevidamente a competição em dado mercado, </w:t>
      </w:r>
      <w:r w:rsidRPr="00D943A2">
        <w:rPr>
          <w:rFonts w:ascii="Times New Roman" w:eastAsia="Times New Roman" w:hAnsi="Times New Roman" w:cs="Times New Roman"/>
          <w:color w:val="000000"/>
          <w:sz w:val="24"/>
          <w:szCs w:val="24"/>
          <w:u w:val="single"/>
          <w:lang w:eastAsia="pt-BR"/>
        </w:rPr>
        <w:t>deverá apresentar a devida justificativa</w:t>
      </w:r>
      <w:r w:rsidRPr="00D943A2">
        <w:rPr>
          <w:rFonts w:ascii="Times New Roman" w:eastAsia="Times New Roman" w:hAnsi="Times New Roman" w:cs="Times New Roman"/>
          <w:color w:val="000000"/>
          <w:sz w:val="24"/>
          <w:szCs w:val="24"/>
          <w:lang w:eastAsia="pt-BR"/>
        </w:rPr>
        <w:t>.</w:t>
      </w:r>
    </w:p>
    <w:p w14:paraId="3B5DE0BC"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B83702E"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Feitas essas considerações, verifica-se que a Administração incluiu, </w:t>
      </w:r>
      <w:r w:rsidRPr="00D943A2">
        <w:rPr>
          <w:rFonts w:ascii="Times New Roman" w:eastAsia="Times New Roman" w:hAnsi="Times New Roman" w:cs="Times New Roman"/>
          <w:color w:val="FF0000"/>
          <w:sz w:val="24"/>
          <w:szCs w:val="24"/>
          <w:shd w:val="clear" w:color="auto" w:fill="00FFFF"/>
          <w:lang w:eastAsia="pt-BR"/>
        </w:rPr>
        <w:t>no item XX do termo de referência/estudos preliminares/edital</w:t>
      </w:r>
      <w:r w:rsidRPr="00D943A2">
        <w:rPr>
          <w:rFonts w:ascii="Times New Roman" w:eastAsia="Times New Roman" w:hAnsi="Times New Roman" w:cs="Times New Roman"/>
          <w:color w:val="000000"/>
          <w:sz w:val="24"/>
          <w:szCs w:val="24"/>
          <w:shd w:val="clear" w:color="auto" w:fill="00FFFF"/>
          <w:lang w:eastAsia="pt-BR"/>
        </w:rPr>
        <w:t>, critérios e práticas de sustentabilidade.</w:t>
      </w:r>
    </w:p>
    <w:p w14:paraId="1C734D0F" w14:textId="77777777" w:rsidR="0046208A" w:rsidRPr="00D943A2" w:rsidRDefault="0046208A" w:rsidP="00AB0322">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0E6002B5" w14:textId="77777777" w:rsidR="0046208A" w:rsidRPr="00D943A2" w:rsidRDefault="0046208A" w:rsidP="007B0BBC">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lastRenderedPageBreak/>
        <w:t>Feitas essas considerações, verifica-se que a Administração justificou, às fls. </w:t>
      </w:r>
      <w:r w:rsidRPr="00D943A2">
        <w:rPr>
          <w:rFonts w:ascii="Times New Roman" w:eastAsia="Times New Roman" w:hAnsi="Times New Roman" w:cs="Times New Roman"/>
          <w:color w:val="FF0000"/>
          <w:sz w:val="24"/>
          <w:szCs w:val="24"/>
          <w:shd w:val="clear" w:color="auto" w:fill="00FFFF"/>
          <w:lang w:eastAsia="pt-BR"/>
        </w:rPr>
        <w:t>XXX</w:t>
      </w:r>
      <w:r w:rsidRPr="00D943A2">
        <w:rPr>
          <w:rFonts w:ascii="Times New Roman" w:eastAsia="Times New Roman" w:hAnsi="Times New Roman" w:cs="Times New Roman"/>
          <w:color w:val="000000"/>
          <w:sz w:val="24"/>
          <w:szCs w:val="24"/>
          <w:shd w:val="clear" w:color="auto" w:fill="00FFFF"/>
          <w:lang w:eastAsia="pt-BR"/>
        </w:rPr>
        <w:t>, a não exigência dos critérios e práticas de sustentabilidade.</w:t>
      </w:r>
    </w:p>
    <w:p w14:paraId="14548D75" w14:textId="77777777" w:rsidR="0046208A" w:rsidRPr="00D943A2" w:rsidRDefault="0046208A" w:rsidP="00AB0322">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0AC381B9" w14:textId="651335AF" w:rsidR="0046208A" w:rsidRPr="00D943A2" w:rsidRDefault="0046208A" w:rsidP="007B0BBC">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Feitas essas considerações, </w:t>
      </w:r>
      <w:r w:rsidRPr="00D943A2">
        <w:rPr>
          <w:rFonts w:ascii="Times New Roman" w:eastAsia="Times New Roman" w:hAnsi="Times New Roman" w:cs="Times New Roman"/>
          <w:color w:val="000000"/>
          <w:sz w:val="24"/>
          <w:szCs w:val="24"/>
          <w:u w:val="single"/>
          <w:shd w:val="clear" w:color="auto" w:fill="00FFFF"/>
          <w:lang w:eastAsia="pt-BR"/>
        </w:rPr>
        <w:t>verifica-se que a Administração precisa atender às exigências salientadas acima</w:t>
      </w:r>
      <w:r w:rsidRPr="00D943A2">
        <w:rPr>
          <w:rFonts w:ascii="Times New Roman" w:eastAsia="Times New Roman" w:hAnsi="Times New Roman" w:cs="Times New Roman"/>
          <w:color w:val="000000"/>
          <w:sz w:val="24"/>
          <w:szCs w:val="24"/>
          <w:shd w:val="clear" w:color="auto" w:fill="00FFFF"/>
          <w:lang w:eastAsia="pt-BR"/>
        </w:rPr>
        <w:t xml:space="preserve">, pois nem teceu considerações sobre os requisitos de sustentabilidade ambiental, nem justificou a </w:t>
      </w:r>
      <w:r w:rsidR="42630CA6" w:rsidRPr="00D943A2">
        <w:rPr>
          <w:rFonts w:ascii="Times New Roman" w:eastAsia="Times New Roman" w:hAnsi="Times New Roman" w:cs="Times New Roman"/>
          <w:color w:val="000000"/>
          <w:sz w:val="24"/>
          <w:szCs w:val="24"/>
          <w:shd w:val="clear" w:color="auto" w:fill="00FFFF"/>
          <w:lang w:eastAsia="pt-BR"/>
        </w:rPr>
        <w:t xml:space="preserve">sua </w:t>
      </w:r>
      <w:r w:rsidRPr="00D943A2">
        <w:rPr>
          <w:rFonts w:ascii="Times New Roman" w:eastAsia="Times New Roman" w:hAnsi="Times New Roman" w:cs="Times New Roman"/>
          <w:color w:val="000000"/>
          <w:sz w:val="24"/>
          <w:szCs w:val="24"/>
          <w:shd w:val="clear" w:color="auto" w:fill="00FFFF"/>
          <w:lang w:eastAsia="pt-BR"/>
        </w:rPr>
        <w:t>não incidência.</w:t>
      </w:r>
    </w:p>
    <w:p w14:paraId="57CBDD21" w14:textId="3A16FFDD" w:rsidR="00730AD1"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r w:rsidR="00730AD1" w:rsidRPr="00D943A2">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730AD1" w:rsidRPr="00D943A2" w14:paraId="68CDFCE2"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2EF138E" w14:textId="77777777" w:rsidR="00730AD1" w:rsidRPr="00D943A2" w:rsidRDefault="00730AD1"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t>Nota Explicativa:</w:t>
            </w:r>
            <w:r w:rsidRPr="00D943A2">
              <w:rPr>
                <w:rFonts w:ascii="Times New Roman" w:eastAsia="Times New Roman" w:hAnsi="Times New Roman" w:cs="Times New Roman"/>
                <w:color w:val="000000"/>
                <w:sz w:val="24"/>
                <w:szCs w:val="24"/>
                <w:shd w:val="clear" w:color="auto" w:fill="FFFF99"/>
                <w:lang w:eastAsia="pt-BR"/>
              </w:rPr>
              <w:t> Em se tratando de contratação de </w:t>
            </w:r>
            <w:r w:rsidRPr="00D943A2">
              <w:rPr>
                <w:rFonts w:ascii="Times New Roman" w:eastAsia="Times New Roman" w:hAnsi="Times New Roman" w:cs="Times New Roman"/>
                <w:b/>
                <w:bCs/>
                <w:color w:val="000000"/>
                <w:sz w:val="24"/>
                <w:szCs w:val="24"/>
                <w:shd w:val="clear" w:color="auto" w:fill="FFFF99"/>
                <w:lang w:eastAsia="pt-BR"/>
              </w:rPr>
              <w:t>serviços de limpeza e conservação</w:t>
            </w:r>
            <w:r w:rsidRPr="00D943A2">
              <w:rPr>
                <w:rFonts w:ascii="Times New Roman" w:eastAsia="Times New Roman" w:hAnsi="Times New Roman" w:cs="Times New Roman"/>
                <w:color w:val="000000"/>
                <w:sz w:val="24"/>
                <w:szCs w:val="24"/>
                <w:shd w:val="clear" w:color="auto" w:fill="FFFF99"/>
                <w:lang w:eastAsia="pt-BR"/>
              </w:rPr>
              <w:t>, sugere-se que o Procurador oficiante verifique se o Termo de Referência contempla as disposições do item 2.4.7 do Caderno de Logística - Prestação de serviços de limpeza, asseio e conservação, bem como as orientações do Guia Nacional de Contratações Sustentáveis da CGU/AGU. Na ausência dessas previsões, recomenda-se o acréscimo dos trechos a seguir colacionados:</w:t>
            </w:r>
          </w:p>
        </w:tc>
      </w:tr>
    </w:tbl>
    <w:p w14:paraId="416B6330" w14:textId="77777777" w:rsidR="00730AD1" w:rsidRPr="00D943A2" w:rsidRDefault="00730AD1"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FC8F04B" w14:textId="77777777" w:rsidR="00730AD1" w:rsidRPr="00D943A2" w:rsidRDefault="00730AD1"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Recomenda-se, inclusive, que a Administração contemple, no Termo de Referência, o disposto no item 2.4.7 do </w:t>
      </w:r>
      <w:r w:rsidRPr="00D943A2">
        <w:rPr>
          <w:rFonts w:ascii="Times New Roman" w:eastAsia="Times New Roman" w:hAnsi="Times New Roman" w:cs="Times New Roman"/>
          <w:i/>
          <w:iCs/>
          <w:color w:val="FF0000"/>
          <w:sz w:val="24"/>
          <w:szCs w:val="24"/>
          <w:lang w:eastAsia="pt-BR"/>
        </w:rPr>
        <w:t>Caderno de Logística - Prestação de serviços de limpeza, asseio e conservação,</w:t>
      </w:r>
      <w:r w:rsidRPr="00D943A2">
        <w:rPr>
          <w:rFonts w:ascii="Times New Roman" w:eastAsia="Times New Roman" w:hAnsi="Times New Roman" w:cs="Times New Roman"/>
          <w:color w:val="FF0000"/>
          <w:sz w:val="24"/>
          <w:szCs w:val="24"/>
          <w:lang w:eastAsia="pt-BR"/>
        </w:rPr>
        <w:t> do então Ministério do Planejamento, Orçamento e Gestão (</w:t>
      </w:r>
      <w:r w:rsidRPr="00D943A2">
        <w:rPr>
          <w:rFonts w:ascii="Times New Roman" w:eastAsia="Times New Roman" w:hAnsi="Times New Roman" w:cs="Times New Roman"/>
          <w:i/>
          <w:iCs/>
          <w:color w:val="FF0000"/>
          <w:sz w:val="24"/>
          <w:szCs w:val="24"/>
          <w:lang w:eastAsia="pt-BR"/>
        </w:rPr>
        <w:t>2.4.7 Boas Práticas Sustentáveis para Contratação de Serviços de Limpeza).</w:t>
      </w:r>
      <w:r w:rsidRPr="00D943A2">
        <w:rPr>
          <w:rFonts w:ascii="Times New Roman" w:eastAsia="Times New Roman" w:hAnsi="Times New Roman" w:cs="Times New Roman"/>
          <w:color w:val="FF0000"/>
          <w:sz w:val="24"/>
          <w:szCs w:val="24"/>
          <w:lang w:eastAsia="pt-BR"/>
        </w:rPr>
        <w:t> </w:t>
      </w:r>
    </w:p>
    <w:p w14:paraId="6AB74E80" w14:textId="77777777" w:rsidR="00730AD1" w:rsidRPr="00D943A2" w:rsidRDefault="00730AD1"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54B7BDD" w14:textId="77777777" w:rsidR="00730AD1" w:rsidRPr="00D943A2" w:rsidRDefault="00730AD1"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Igualmente, em conformidade com as orientações do Guia Nacional de Contratações Sustentáveis da CGU/AGU, recomenda-se a inserção das disposições abaixo no Termo de Referência, no item que trate das obrigações da contratada:</w:t>
      </w:r>
    </w:p>
    <w:p w14:paraId="0BDB8E54" w14:textId="77777777" w:rsidR="00730AD1" w:rsidRPr="004E4A0D" w:rsidRDefault="00730AD1" w:rsidP="00FA40A6">
      <w:pPr>
        <w:spacing w:after="0" w:line="240" w:lineRule="auto"/>
        <w:ind w:firstLine="1418"/>
        <w:jc w:val="both"/>
        <w:rPr>
          <w:rFonts w:ascii="Times New Roman" w:eastAsia="Times New Roman" w:hAnsi="Times New Roman" w:cs="Times New Roman"/>
          <w:color w:val="000000"/>
          <w:sz w:val="20"/>
          <w:szCs w:val="20"/>
          <w:lang w:eastAsia="pt-BR"/>
        </w:rPr>
      </w:pPr>
      <w:r w:rsidRPr="00D943A2">
        <w:rPr>
          <w:rFonts w:ascii="Times New Roman" w:eastAsia="Times New Roman" w:hAnsi="Times New Roman" w:cs="Times New Roman"/>
          <w:color w:val="000000"/>
          <w:sz w:val="24"/>
          <w:szCs w:val="24"/>
          <w:lang w:eastAsia="pt-BR"/>
        </w:rPr>
        <w:t> </w:t>
      </w:r>
    </w:p>
    <w:p w14:paraId="00EFD31C"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nos termos da Instrução Normativa SLTI/MPOG n° 1, de 19/01/2010, a contratada deverá adotar as seguintes providências:</w:t>
      </w:r>
    </w:p>
    <w:p w14:paraId="0B827B31"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a) realizar o adequado acondicionamento dos resíduos recicláveis descartados pela Administração.</w:t>
      </w:r>
    </w:p>
    <w:p w14:paraId="27BCCC1D"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a.1) os resíduos sólidos reutilizáveis e recicláveis devem ser acondicionados adequadamente e de forma diferenciada, para fins de disponibilização à coleta seletiva.</w:t>
      </w:r>
    </w:p>
    <w:p w14:paraId="10EF3431"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b) otimizar a utilização de recursos e a redução de desperdícios e de poluição, através das seguintes medidas, dentre outras: b.1) racionalizar o uso de substâncias potencialmente tóxicas ou poluentes;</w:t>
      </w:r>
    </w:p>
    <w:p w14:paraId="43B1E7BF"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b.2) substituir as substâncias tóxicas por outras atóxicas ou de menor toxicidade;</w:t>
      </w:r>
    </w:p>
    <w:p w14:paraId="1B146577"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b.3) usar produtos de limpeza e conservação de superfícies e objetos inanimados que obedeçam às classificações e especificações determinadas pela ANVISA;</w:t>
      </w:r>
    </w:p>
    <w:p w14:paraId="78854491"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b.4) racionalizar o consumo de energia (especialmente elétrica) e adotar medidas para evitar o desperdício de água tratada</w:t>
      </w:r>
      <w:proofErr w:type="gramStart"/>
      <w:r w:rsidRPr="004E4A0D">
        <w:rPr>
          <w:rFonts w:ascii="Times New Roman" w:eastAsia="Times New Roman" w:hAnsi="Times New Roman" w:cs="Times New Roman"/>
          <w:color w:val="FF0000"/>
          <w:sz w:val="20"/>
          <w:szCs w:val="20"/>
          <w:lang w:eastAsia="pt-BR"/>
        </w:rPr>
        <w:t>. ;</w:t>
      </w:r>
      <w:proofErr w:type="gramEnd"/>
    </w:p>
    <w:p w14:paraId="2BA473AD"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b.5) realizar um programa interno de treinamento de seus empregados, nos três primeiros meses de execução contratual, para redução de consumo de energia elétrica, de consumo de água e redução de produção de resíduos sólidos, observadas as normas ambientais vigentes;</w:t>
      </w:r>
    </w:p>
    <w:p w14:paraId="5EF67735"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b.6) treinar e capacitar periodicamente os empregados em boas práticas de redução de desperdícios e poluição;</w:t>
      </w:r>
    </w:p>
    <w:p w14:paraId="30481169"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c) utilizar lavagem com água de reuso ou outras fontes, sempre que possível (águas de chuva, poços cuja água seja certificada de não contaminação por metais pesados ou agentes bacteriológicos, minas e outros);</w:t>
      </w:r>
    </w:p>
    <w:p w14:paraId="57D0A4DC"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d) observar a Resolução CONAMA nº 20, de 7/12/94, e legislação correlata, quanto aos equipamentos de limpeza que gerem ruído no seu funcionamento;</w:t>
      </w:r>
    </w:p>
    <w:p w14:paraId="7A518334"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e) fornecer aos empregados os equipamentos de segurança que se fizerem necessários, para a execução de serviços;</w:t>
      </w:r>
    </w:p>
    <w:p w14:paraId="242368B0"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f) respeitar as Normas Brasileiras - NBR publicadas pela Associação Brasileira de Normas Técnicas sobre resíduos sólidos;</w:t>
      </w:r>
    </w:p>
    <w:p w14:paraId="1CF1F315" w14:textId="042059AD" w:rsidR="009A69EB" w:rsidRPr="009A69EB" w:rsidRDefault="00730AD1" w:rsidP="009A69EB">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lastRenderedPageBreak/>
        <w:t>g) desenvolver ou adotar manuais de procedimentos de descarte de materiais potencialmente poluidores, dentre os quais:</w:t>
      </w:r>
    </w:p>
    <w:p w14:paraId="65278FF7" w14:textId="75F6ED13"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g.1) pilhas e baterias que contenham em suas composições chumbo, cádmio, mercúrio e seus compostos devem ser recolhidas e encaminhadas aos estabelecimentos que as comercializam ou à rede de assistência técnica autorizada pelas respectivas indústrias, para repasse aos fabricantes ou importadores;</w:t>
      </w:r>
    </w:p>
    <w:p w14:paraId="39CAE1F4" w14:textId="77777777" w:rsidR="00730AD1" w:rsidRPr="004E4A0D" w:rsidRDefault="00730AD1" w:rsidP="000A3101">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g.2) lâmpadas fluorescentes e frascos de aerossóis em geral devem ser separados e acondicionados em recipientes adequados para destinação específica;</w:t>
      </w:r>
    </w:p>
    <w:p w14:paraId="00DA8D30" w14:textId="672D20C3" w:rsidR="00E33511" w:rsidRDefault="00730AD1" w:rsidP="009A69EB">
      <w:pPr>
        <w:spacing w:after="0" w:line="240" w:lineRule="auto"/>
        <w:ind w:left="2268"/>
        <w:jc w:val="both"/>
        <w:rPr>
          <w:rFonts w:ascii="Times New Roman" w:eastAsia="Times New Roman" w:hAnsi="Times New Roman" w:cs="Times New Roman"/>
          <w:color w:val="000000"/>
          <w:sz w:val="20"/>
          <w:szCs w:val="20"/>
          <w:lang w:eastAsia="pt-BR"/>
        </w:rPr>
      </w:pPr>
      <w:r w:rsidRPr="004E4A0D">
        <w:rPr>
          <w:rFonts w:ascii="Times New Roman" w:eastAsia="Times New Roman" w:hAnsi="Times New Roman" w:cs="Times New Roman"/>
          <w:color w:val="FF0000"/>
          <w:sz w:val="20"/>
          <w:szCs w:val="20"/>
          <w:lang w:eastAsia="pt-BR"/>
        </w:rPr>
        <w:t>g.3) pneumáticos inservíveis devem ser encaminhados aos fabricantes para destinação final, ambientalmente adequada, conforme disciplina normativa vigente.</w:t>
      </w:r>
    </w:p>
    <w:p w14:paraId="494EC39D" w14:textId="77777777" w:rsidR="009A69EB" w:rsidRPr="009A69EB" w:rsidRDefault="009A69EB" w:rsidP="009A69EB">
      <w:pPr>
        <w:spacing w:after="0" w:line="240" w:lineRule="auto"/>
        <w:ind w:left="2268"/>
        <w:jc w:val="both"/>
        <w:rPr>
          <w:rFonts w:ascii="Times New Roman" w:eastAsia="Times New Roman" w:hAnsi="Times New Roman" w:cs="Times New Roman"/>
          <w:color w:val="000000"/>
          <w:sz w:val="20"/>
          <w:szCs w:val="20"/>
          <w:lang w:eastAsia="pt-BR"/>
        </w:rPr>
      </w:pPr>
    </w:p>
    <w:p w14:paraId="7FB0065B" w14:textId="2B26E5A9"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Do orçamento da contratação e da obrigatoriedade de elaboração de planilhas</w:t>
      </w:r>
    </w:p>
    <w:p w14:paraId="1EF0DEFA"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FBFC337" w14:textId="376C28B4"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Quanto ao orçamento, é dever da Administração</w:t>
      </w:r>
      <w:r w:rsidR="00C757A9" w:rsidRPr="00D943A2">
        <w:rPr>
          <w:rFonts w:ascii="Times New Roman" w:eastAsia="Times New Roman" w:hAnsi="Times New Roman" w:cs="Times New Roman"/>
          <w:color w:val="000000" w:themeColor="text1"/>
          <w:sz w:val="24"/>
          <w:szCs w:val="24"/>
          <w:lang w:eastAsia="pt-BR"/>
        </w:rPr>
        <w:t xml:space="preserve"> </w:t>
      </w:r>
      <w:r w:rsidRPr="00D943A2">
        <w:rPr>
          <w:rFonts w:ascii="Times New Roman" w:eastAsia="Times New Roman" w:hAnsi="Times New Roman" w:cs="Times New Roman"/>
          <w:color w:val="000000" w:themeColor="text1"/>
          <w:sz w:val="24"/>
          <w:szCs w:val="24"/>
          <w:lang w:eastAsia="pt-BR"/>
        </w:rPr>
        <w:t>elaborar planilha detalhada com a consolidação dos quantitativos e preços unitários e total da contratação (</w:t>
      </w:r>
      <w:r w:rsidR="23D7DC41" w:rsidRPr="00D943A2">
        <w:rPr>
          <w:rFonts w:ascii="Times New Roman" w:eastAsia="Calibri" w:hAnsi="Times New Roman" w:cs="Times New Roman"/>
          <w:color w:val="000000" w:themeColor="text1"/>
          <w:sz w:val="24"/>
          <w:szCs w:val="24"/>
        </w:rPr>
        <w:t>art. 6º, XXIII, alínea "i"</w:t>
      </w:r>
      <w:r w:rsidR="00C757A9" w:rsidRPr="00D943A2">
        <w:rPr>
          <w:rFonts w:ascii="Times New Roman" w:eastAsia="Calibri" w:hAnsi="Times New Roman" w:cs="Times New Roman"/>
          <w:color w:val="000000" w:themeColor="text1"/>
          <w:sz w:val="24"/>
          <w:szCs w:val="24"/>
        </w:rPr>
        <w:t xml:space="preserve"> c/c </w:t>
      </w:r>
      <w:r w:rsidR="23D7DC41" w:rsidRPr="00D943A2">
        <w:rPr>
          <w:rFonts w:ascii="Times New Roman" w:eastAsia="Calibri" w:hAnsi="Times New Roman" w:cs="Times New Roman"/>
          <w:color w:val="000000" w:themeColor="text1"/>
          <w:sz w:val="24"/>
          <w:szCs w:val="24"/>
        </w:rPr>
        <w:t>art. 18, IV, e § 1º, VI, da Lei nº 14.133</w:t>
      </w:r>
      <w:r w:rsidR="00F9518A" w:rsidRPr="00D943A2">
        <w:rPr>
          <w:rFonts w:ascii="Times New Roman" w:eastAsia="Calibri" w:hAnsi="Times New Roman" w:cs="Times New Roman"/>
          <w:color w:val="000000" w:themeColor="text1"/>
          <w:sz w:val="24"/>
          <w:szCs w:val="24"/>
        </w:rPr>
        <w:t>, de 20</w:t>
      </w:r>
      <w:r w:rsidR="23D7DC41" w:rsidRPr="00D943A2">
        <w:rPr>
          <w:rFonts w:ascii="Times New Roman" w:eastAsia="Calibri" w:hAnsi="Times New Roman" w:cs="Times New Roman"/>
          <w:color w:val="000000" w:themeColor="text1"/>
          <w:sz w:val="24"/>
          <w:szCs w:val="24"/>
        </w:rPr>
        <w:t>21</w:t>
      </w:r>
      <w:r w:rsidRPr="00D943A2">
        <w:rPr>
          <w:rFonts w:ascii="Times New Roman" w:eastAsia="Times New Roman" w:hAnsi="Times New Roman" w:cs="Times New Roman"/>
          <w:color w:val="000000" w:themeColor="text1"/>
          <w:sz w:val="24"/>
          <w:szCs w:val="24"/>
          <w:lang w:eastAsia="pt-BR"/>
        </w:rPr>
        <w:t>).</w:t>
      </w:r>
    </w:p>
    <w:p w14:paraId="71E18668" w14:textId="7C244946"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p>
    <w:p w14:paraId="169ADFF3" w14:textId="2495E5FD" w:rsidR="00B92AA5"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Tendo em conta a natureza estritamente técnica do orçamento, a adequação da metodologia empregada para estimar os custos unitários da contratação deixará de ser examinada por este órgão jurídico, posto ser atribuição não afeta à formação jurídica e ao prisma do exame da estrita legalidade.</w:t>
      </w:r>
      <w:r w:rsidR="00B92AA5" w:rsidRPr="00D943A2">
        <w:rPr>
          <w:rFonts w:ascii="Times New Roman" w:eastAsia="Times New Roman" w:hAnsi="Times New Roman" w:cs="Times New Roman"/>
          <w:color w:val="000000" w:themeColor="text1"/>
          <w:sz w:val="24"/>
          <w:szCs w:val="24"/>
          <w:lang w:eastAsia="pt-BR"/>
        </w:rPr>
        <w:t xml:space="preserve"> </w:t>
      </w:r>
      <w:r w:rsidR="00B92AA5" w:rsidRPr="00D943A2">
        <w:rPr>
          <w:rFonts w:ascii="Times New Roman" w:hAnsi="Times New Roman" w:cs="Times New Roman"/>
          <w:color w:val="000000"/>
          <w:sz w:val="24"/>
          <w:szCs w:val="24"/>
        </w:rPr>
        <w:t>Considera-se prudente, contudo, </w:t>
      </w:r>
      <w:r w:rsidR="00B92AA5" w:rsidRPr="00D943A2">
        <w:rPr>
          <w:rFonts w:ascii="Times New Roman" w:hAnsi="Times New Roman" w:cs="Times New Roman"/>
          <w:color w:val="000000"/>
          <w:sz w:val="24"/>
          <w:szCs w:val="24"/>
          <w:u w:val="single"/>
        </w:rPr>
        <w:t>ressaltar alguns pontos considerados relevantes sob o prisma jurídico, a fim de melhor orientar, nesse particular, a atuação administrativa.</w:t>
      </w:r>
      <w:r w:rsidR="00B92AA5" w:rsidRPr="00D943A2">
        <w:rPr>
          <w:rFonts w:ascii="Times New Roman" w:hAnsi="Times New Roman" w:cs="Times New Roman"/>
          <w:color w:val="000000"/>
          <w:sz w:val="24"/>
          <w:szCs w:val="24"/>
        </w:rPr>
        <w:t> Senão, veja-se.</w:t>
      </w:r>
    </w:p>
    <w:p w14:paraId="72F74B1C" w14:textId="6A7A74DE" w:rsidR="0046208A" w:rsidRPr="00D943A2" w:rsidRDefault="0046208A" w:rsidP="00FA40A6">
      <w:pPr>
        <w:spacing w:after="0" w:line="240" w:lineRule="auto"/>
        <w:jc w:val="both"/>
        <w:rPr>
          <w:rFonts w:ascii="Times New Roman" w:eastAsia="Times New Roman" w:hAnsi="Times New Roman" w:cs="Times New Roman"/>
          <w:color w:val="000000" w:themeColor="text1"/>
          <w:sz w:val="24"/>
          <w:szCs w:val="24"/>
          <w:lang w:eastAsia="pt-BR"/>
        </w:rPr>
      </w:pPr>
    </w:p>
    <w:p w14:paraId="4B43587C" w14:textId="3BF3AEFF" w:rsidR="00642339" w:rsidRPr="00D943A2" w:rsidRDefault="00642339"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No caso de licitação para contratação de serviços a serem executados com dedicação exclusiva de mão de obra, como na espécie, a composição e o detalhamento dos custos do orçamento estimativo devem tomar como base o modelo de planilha de custos e formação de preços que consta do Anexo VII-D da IN SEGES/MP nº 05</w:t>
      </w:r>
      <w:r w:rsidR="00823D07" w:rsidRPr="00D943A2">
        <w:rPr>
          <w:rFonts w:ascii="Times New Roman" w:eastAsia="Times New Roman" w:hAnsi="Times New Roman" w:cs="Times New Roman"/>
          <w:color w:val="000000"/>
          <w:sz w:val="24"/>
          <w:szCs w:val="24"/>
          <w:lang w:eastAsia="pt-BR"/>
        </w:rPr>
        <w:t xml:space="preserve">, de </w:t>
      </w:r>
      <w:r w:rsidRPr="00D943A2">
        <w:rPr>
          <w:rFonts w:ascii="Times New Roman" w:eastAsia="Times New Roman" w:hAnsi="Times New Roman" w:cs="Times New Roman"/>
          <w:color w:val="000000"/>
          <w:sz w:val="24"/>
          <w:szCs w:val="24"/>
          <w:lang w:eastAsia="pt-BR"/>
        </w:rPr>
        <w:t>2017, adaptado às características do serviço a ser licitado (</w:t>
      </w:r>
      <w:r w:rsidRPr="00D943A2">
        <w:rPr>
          <w:rFonts w:ascii="Times New Roman" w:eastAsia="Times New Roman" w:hAnsi="Times New Roman" w:cs="Times New Roman"/>
          <w:color w:val="333333"/>
          <w:sz w:val="24"/>
          <w:szCs w:val="24"/>
          <w:lang w:eastAsia="pt-BR"/>
        </w:rPr>
        <w:t>art. 9º da IN SEGES/ME nº 65, de 7 de julho de 2021</w:t>
      </w:r>
      <w:r w:rsidRPr="00D943A2">
        <w:rPr>
          <w:rFonts w:ascii="Times New Roman" w:eastAsia="Times New Roman" w:hAnsi="Times New Roman" w:cs="Times New Roman"/>
          <w:color w:val="000000"/>
          <w:sz w:val="24"/>
          <w:szCs w:val="24"/>
          <w:lang w:eastAsia="pt-BR"/>
        </w:rPr>
        <w:t>). </w:t>
      </w:r>
    </w:p>
    <w:p w14:paraId="71A65CEB" w14:textId="77777777" w:rsidR="00642339" w:rsidRPr="00D943A2" w:rsidRDefault="00642339"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6479557" w14:textId="77777777" w:rsidR="00642339" w:rsidRPr="00D943A2" w:rsidRDefault="00642339"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Para o correto preenchimento da planilha, deverá ser verificado, primeiramente, se as categoriais envolvidas na contratação são regidas por algum instrumento coletivo que fixe seus direitos e obrigações - convenção coletiva de trabalho, acordo coletivo de trabalho ou sentença normativa. Isso significa que, se os custos de mão de obra são vinculados a algum instrumento coletivo, em princípio, pesquisas de preços junto a fornecedores para estimação de salários e benefícios não seriam apropriadas, pois os valores a serem pagos decorrem de pisos salariais estipulados por aqueles atos/negócios jurídicos.</w:t>
      </w:r>
    </w:p>
    <w:p w14:paraId="3BD96D5B" w14:textId="24147694" w:rsidR="009A69EB" w:rsidRDefault="00642339"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944CAF0" w14:textId="681D01C2" w:rsidR="00642339" w:rsidRPr="00D943A2" w:rsidRDefault="00642339"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O que importa, nesse sentido, para fins de cálculo do orçamento, é que a estimativa dos custos da contratação seja realizada a partir do instrumento coletivo adequado. Outro não é o entendimento do TCU:</w:t>
      </w:r>
    </w:p>
    <w:p w14:paraId="6F2A28D5" w14:textId="77777777" w:rsidR="00642339" w:rsidRPr="00D943A2" w:rsidRDefault="00642339"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F6D76CE" w14:textId="77777777"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b/>
          <w:bCs/>
          <w:color w:val="000000"/>
          <w:sz w:val="20"/>
          <w:szCs w:val="20"/>
          <w:lang w:eastAsia="pt-BR"/>
        </w:rPr>
        <w:t>Boletim de Jurisprudência 197/2017</w:t>
      </w:r>
    </w:p>
    <w:p w14:paraId="65738763" w14:textId="77777777"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color w:val="000000"/>
          <w:sz w:val="20"/>
          <w:szCs w:val="20"/>
          <w:lang w:eastAsia="pt-BR"/>
        </w:rPr>
        <w:t>Acórdão TCU 2443/2017 Plenário (Representação, Relator Ministro Aroldo Cedraz)</w:t>
      </w:r>
    </w:p>
    <w:p w14:paraId="1C1DD6E8" w14:textId="77777777"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b/>
          <w:bCs/>
          <w:color w:val="000000"/>
          <w:sz w:val="20"/>
          <w:szCs w:val="20"/>
          <w:lang w:eastAsia="pt-BR"/>
        </w:rPr>
        <w:t>Enunciado</w:t>
      </w:r>
    </w:p>
    <w:p w14:paraId="3FCA3203" w14:textId="77777777"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color w:val="000000"/>
          <w:sz w:val="20"/>
          <w:szCs w:val="20"/>
          <w:lang w:eastAsia="pt-BR"/>
        </w:rPr>
        <w:t>O fato de o orçamento estimativo da licitação não considerar os salários definidos em convenção coletiva mais recente, a despeito da possibilidade de repactuação em seguida à assinatura do contrato, viola o art. 9º, § 2º, do Decreto 5.450/2005, uma vez que o orçamento estimativo deve refletir os preços de mercado no momento da publicação do edital.</w:t>
      </w:r>
    </w:p>
    <w:p w14:paraId="1D219520" w14:textId="394BDFE2" w:rsidR="00E33511" w:rsidRPr="009A69EB" w:rsidRDefault="00642339" w:rsidP="009A69EB">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color w:val="000000"/>
          <w:sz w:val="20"/>
          <w:szCs w:val="20"/>
          <w:lang w:eastAsia="pt-BR"/>
        </w:rPr>
        <w:t> </w:t>
      </w:r>
    </w:p>
    <w:p w14:paraId="1EFD0C30" w14:textId="77777777" w:rsidR="009A69EB" w:rsidRDefault="009A69EB">
      <w:pPr>
        <w:rPr>
          <w:rFonts w:ascii="Times New Roman" w:eastAsia="Times New Roman" w:hAnsi="Times New Roman" w:cs="Times New Roman"/>
          <w:b/>
          <w:bCs/>
          <w:color w:val="000000"/>
          <w:sz w:val="20"/>
          <w:szCs w:val="20"/>
          <w:lang w:eastAsia="pt-BR"/>
        </w:rPr>
      </w:pPr>
      <w:r>
        <w:rPr>
          <w:rFonts w:ascii="Times New Roman" w:eastAsia="Times New Roman" w:hAnsi="Times New Roman" w:cs="Times New Roman"/>
          <w:b/>
          <w:bCs/>
          <w:color w:val="000000"/>
          <w:sz w:val="20"/>
          <w:szCs w:val="20"/>
          <w:lang w:eastAsia="pt-BR"/>
        </w:rPr>
        <w:br w:type="page"/>
      </w:r>
    </w:p>
    <w:p w14:paraId="11464DAA" w14:textId="4015CA42"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b/>
          <w:bCs/>
          <w:color w:val="000000"/>
          <w:sz w:val="20"/>
          <w:szCs w:val="20"/>
          <w:lang w:eastAsia="pt-BR"/>
        </w:rPr>
        <w:lastRenderedPageBreak/>
        <w:t>Informativo de Licitações e Contratos 250/2015</w:t>
      </w:r>
    </w:p>
    <w:p w14:paraId="511E2E40" w14:textId="77777777"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b/>
          <w:bCs/>
          <w:color w:val="000000"/>
          <w:sz w:val="20"/>
          <w:szCs w:val="20"/>
          <w:lang w:eastAsia="pt-BR"/>
        </w:rPr>
        <w:t>Enunciado</w:t>
      </w:r>
    </w:p>
    <w:p w14:paraId="0DE12FA2" w14:textId="77777777"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b/>
          <w:bCs/>
          <w:color w:val="000000"/>
          <w:sz w:val="20"/>
          <w:szCs w:val="20"/>
          <w:lang w:eastAsia="pt-BR"/>
        </w:rPr>
        <w:t>Nos estudos técnicos preliminares de contratação de mão de obra terceirizada, a ausência de indicação, de forma clara e precisa, do sindicato, acordo coletivo, convenção coletiva ou sentença normativa que rege a categoria profissional que executará o serviço, com base na Classificação Brasileira de Ocupações - CBO, afronta o art. 6º, inciso IX, alínea 'a', da Lei 8.666/93.</w:t>
      </w:r>
    </w:p>
    <w:p w14:paraId="12ED204A" w14:textId="1EBA7F3F" w:rsidR="00642339" w:rsidRPr="008A466A" w:rsidRDefault="00642339" w:rsidP="003F1530">
      <w:pPr>
        <w:spacing w:after="0" w:line="240" w:lineRule="auto"/>
        <w:ind w:left="2268"/>
        <w:jc w:val="both"/>
        <w:rPr>
          <w:rFonts w:ascii="Times New Roman" w:eastAsia="Times New Roman" w:hAnsi="Times New Roman" w:cs="Times New Roman"/>
          <w:color w:val="000000"/>
          <w:sz w:val="20"/>
          <w:szCs w:val="20"/>
          <w:lang w:eastAsia="pt-BR"/>
        </w:rPr>
      </w:pPr>
      <w:r w:rsidRPr="008A466A">
        <w:rPr>
          <w:rFonts w:ascii="Times New Roman" w:eastAsia="Times New Roman" w:hAnsi="Times New Roman" w:cs="Times New Roman"/>
          <w:color w:val="000000"/>
          <w:sz w:val="20"/>
          <w:szCs w:val="20"/>
          <w:lang w:eastAsia="pt-BR"/>
        </w:rPr>
        <w:t>Representação de licitante a respeito de possíveis irregularidades ocorridas na condução de pregão eletrônico pela Prefeitura Universitária da Universidade Federal da Paraíba (UFPB), para contratação de serviços de manutenção e conservação da estrutura física dos campi I, II, III e IV, com fornecimento de mão de obra, utensílios e equipamentos necessários. [...] </w:t>
      </w:r>
      <w:r w:rsidRPr="008A466A">
        <w:rPr>
          <w:rFonts w:ascii="Times New Roman" w:eastAsia="Times New Roman" w:hAnsi="Times New Roman" w:cs="Times New Roman"/>
          <w:i/>
          <w:iCs/>
          <w:color w:val="000000"/>
          <w:sz w:val="20"/>
          <w:szCs w:val="20"/>
          <w:lang w:eastAsia="pt-BR"/>
        </w:rPr>
        <w:t>o Termo de Referência do pregão em apreço </w:t>
      </w:r>
      <w:r w:rsidRPr="008A466A">
        <w:rPr>
          <w:rFonts w:ascii="Times New Roman" w:eastAsia="Times New Roman" w:hAnsi="Times New Roman" w:cs="Times New Roman"/>
          <w:color w:val="000000"/>
          <w:sz w:val="20"/>
          <w:szCs w:val="20"/>
          <w:lang w:eastAsia="pt-BR"/>
        </w:rPr>
        <w:t>não fez conexão entre a categoria profissional a ser terceirizada e a CBO, assim como </w:t>
      </w:r>
      <w:r w:rsidRPr="008A466A">
        <w:rPr>
          <w:rFonts w:ascii="Times New Roman" w:eastAsia="Times New Roman" w:hAnsi="Times New Roman" w:cs="Times New Roman"/>
          <w:i/>
          <w:iCs/>
          <w:color w:val="000000"/>
          <w:sz w:val="20"/>
          <w:szCs w:val="20"/>
          <w:lang w:eastAsia="pt-BR"/>
        </w:rPr>
        <w:t>não trouxe de forma clara e precisa a memória de cálculo do custo de cada categoria profissional, o que </w:t>
      </w:r>
      <w:r w:rsidRPr="008A466A">
        <w:rPr>
          <w:rFonts w:ascii="Times New Roman" w:eastAsia="Times New Roman" w:hAnsi="Times New Roman" w:cs="Times New Roman"/>
          <w:color w:val="000000"/>
          <w:sz w:val="20"/>
          <w:szCs w:val="20"/>
          <w:lang w:eastAsia="pt-BR"/>
        </w:rPr>
        <w:t>impossibilitaria</w:t>
      </w:r>
      <w:r w:rsidRPr="008A466A">
        <w:rPr>
          <w:rFonts w:ascii="Times New Roman" w:eastAsia="Times New Roman" w:hAnsi="Times New Roman" w:cs="Times New Roman"/>
          <w:i/>
          <w:iCs/>
          <w:color w:val="000000"/>
          <w:sz w:val="20"/>
          <w:szCs w:val="20"/>
          <w:lang w:eastAsia="pt-BR"/>
        </w:rPr>
        <w:t> a avaliação dos custos da contratação, na forma do art. 6º, IX, da Lei 8.666/1993</w:t>
      </w:r>
      <w:r w:rsidRPr="008A466A">
        <w:rPr>
          <w:rFonts w:ascii="Times New Roman" w:eastAsia="Times New Roman" w:hAnsi="Times New Roman" w:cs="Times New Roman"/>
          <w:color w:val="000000"/>
          <w:sz w:val="20"/>
          <w:szCs w:val="20"/>
          <w:lang w:eastAsia="pt-BR"/>
        </w:rPr>
        <w:t>. Essas falhas contribuem para problemas como o verificado no caso em exame, de apresentação de propostas com valores mais vantajosos que os oferecidos pela empresa declarada vencedora. [...] </w:t>
      </w:r>
      <w:r w:rsidRPr="008A466A">
        <w:rPr>
          <w:rFonts w:ascii="Times New Roman" w:eastAsia="Times New Roman" w:hAnsi="Times New Roman" w:cs="Times New Roman"/>
          <w:b/>
          <w:bCs/>
          <w:i/>
          <w:iCs/>
          <w:color w:val="0000FF"/>
          <w:sz w:val="20"/>
          <w:szCs w:val="20"/>
          <w:u w:val="single"/>
          <w:lang w:eastAsia="pt-BR"/>
        </w:rPr>
        <w:t>Ac</w:t>
      </w:r>
      <w:bookmarkStart w:id="0" w:name="_GoBack"/>
      <w:bookmarkEnd w:id="0"/>
      <w:r w:rsidRPr="008A466A">
        <w:rPr>
          <w:rFonts w:ascii="Times New Roman" w:eastAsia="Times New Roman" w:hAnsi="Times New Roman" w:cs="Times New Roman"/>
          <w:b/>
          <w:bCs/>
          <w:i/>
          <w:iCs/>
          <w:color w:val="0000FF"/>
          <w:sz w:val="20"/>
          <w:szCs w:val="20"/>
          <w:u w:val="single"/>
          <w:lang w:eastAsia="pt-BR"/>
        </w:rPr>
        <w:t>órdão TCU 3982/2015-1ª Câmara</w:t>
      </w:r>
      <w:r w:rsidRPr="008A466A">
        <w:rPr>
          <w:rFonts w:ascii="Times New Roman" w:eastAsia="Times New Roman" w:hAnsi="Times New Roman" w:cs="Times New Roman"/>
          <w:b/>
          <w:bCs/>
          <w:i/>
          <w:iCs/>
          <w:color w:val="000000"/>
          <w:sz w:val="20"/>
          <w:szCs w:val="20"/>
          <w:lang w:eastAsia="pt-BR"/>
        </w:rPr>
        <w:t>, TC 027.026/2014-0, relator Ministro Bruno Dantas, 7.7.2015.</w:t>
      </w:r>
    </w:p>
    <w:p w14:paraId="217F8173"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p>
    <w:p w14:paraId="1D4331E3" w14:textId="1396D50A"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As informações sobre os custos de mão de obra, portanto, deverão ser obtidas por meio de consulta ao(s) instrumento(s) coletivo(s) que rege(m) a(s) categoria(s) dentro da base territorial onde os serviços serão desempenhados. Por conseguinte, apenas deverão ser realizadas pesquisas de preços em fontes diversas, com o objetivo de serem obtidos os preços de referência para a mão de obra, se inexistirem instrumentos coletivos aptos a regerem as categorias na respectiva base territorial. Nesse sentido, extrai-se da IN SEGES/MP nº 05</w:t>
      </w:r>
      <w:r w:rsidR="004B7196" w:rsidRPr="00D943A2">
        <w:rPr>
          <w:rFonts w:ascii="Times New Roman" w:eastAsia="Times New Roman" w:hAnsi="Times New Roman" w:cs="Times New Roman"/>
          <w:color w:val="000000"/>
          <w:sz w:val="24"/>
          <w:szCs w:val="24"/>
          <w:lang w:eastAsia="pt-BR"/>
        </w:rPr>
        <w:t xml:space="preserve">, de </w:t>
      </w:r>
      <w:r w:rsidRPr="00D943A2">
        <w:rPr>
          <w:rFonts w:ascii="Times New Roman" w:eastAsia="Times New Roman" w:hAnsi="Times New Roman" w:cs="Times New Roman"/>
          <w:color w:val="000000"/>
          <w:sz w:val="24"/>
          <w:szCs w:val="24"/>
          <w:lang w:eastAsia="pt-BR"/>
        </w:rPr>
        <w:t>2017:</w:t>
      </w:r>
    </w:p>
    <w:p w14:paraId="35DD8D7C"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F89947C"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Anexo I</w:t>
      </w:r>
    </w:p>
    <w:p w14:paraId="2C1202A2"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w:t>
      </w:r>
    </w:p>
    <w:p w14:paraId="49FBD36C"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XXII - SALÁRIO: valor a ser efetivamente pago ao profissional envolvido diretamente na execução contratual, </w:t>
      </w:r>
      <w:r w:rsidRPr="006E61B1">
        <w:rPr>
          <w:rFonts w:ascii="Times New Roman" w:eastAsia="Times New Roman" w:hAnsi="Times New Roman" w:cs="Times New Roman"/>
          <w:color w:val="000000"/>
          <w:sz w:val="20"/>
          <w:szCs w:val="20"/>
          <w:u w:val="single"/>
          <w:lang w:eastAsia="pt-BR"/>
        </w:rPr>
        <w:t>não podendo ser inferior ao estabelecido em Acordo ou Convenção Coletiva, Sentença Normativa ou lei</w:t>
      </w:r>
      <w:r w:rsidRPr="006E61B1">
        <w:rPr>
          <w:rFonts w:ascii="Times New Roman" w:eastAsia="Times New Roman" w:hAnsi="Times New Roman" w:cs="Times New Roman"/>
          <w:b/>
          <w:bCs/>
          <w:color w:val="000000"/>
          <w:sz w:val="20"/>
          <w:szCs w:val="20"/>
          <w:lang w:eastAsia="pt-BR"/>
        </w:rPr>
        <w:t>. </w:t>
      </w:r>
      <w:r w:rsidRPr="006E61B1">
        <w:rPr>
          <w:rFonts w:ascii="Times New Roman" w:eastAsia="Times New Roman" w:hAnsi="Times New Roman" w:cs="Times New Roman"/>
          <w:color w:val="000000"/>
          <w:sz w:val="20"/>
          <w:szCs w:val="20"/>
          <w:lang w:eastAsia="pt-BR"/>
        </w:rPr>
        <w:t>Quando da </w:t>
      </w:r>
      <w:r w:rsidRPr="006E61B1">
        <w:rPr>
          <w:rFonts w:ascii="Times New Roman" w:eastAsia="Times New Roman" w:hAnsi="Times New Roman" w:cs="Times New Roman"/>
          <w:color w:val="000000"/>
          <w:sz w:val="20"/>
          <w:szCs w:val="20"/>
          <w:u w:val="single"/>
          <w:lang w:eastAsia="pt-BR"/>
        </w:rPr>
        <w:t>inexistência destes,</w:t>
      </w:r>
      <w:r w:rsidRPr="006E61B1">
        <w:rPr>
          <w:rFonts w:ascii="Times New Roman" w:eastAsia="Times New Roman" w:hAnsi="Times New Roman" w:cs="Times New Roman"/>
          <w:color w:val="000000"/>
          <w:sz w:val="20"/>
          <w:szCs w:val="20"/>
          <w:lang w:eastAsia="pt-BR"/>
        </w:rPr>
        <w:t> </w:t>
      </w:r>
      <w:r w:rsidRPr="006E61B1">
        <w:rPr>
          <w:rFonts w:ascii="Times New Roman" w:eastAsia="Times New Roman" w:hAnsi="Times New Roman" w:cs="Times New Roman"/>
          <w:color w:val="000000"/>
          <w:sz w:val="20"/>
          <w:szCs w:val="20"/>
          <w:u w:val="single"/>
          <w:lang w:eastAsia="pt-BR"/>
        </w:rPr>
        <w:t>o valor poderá ser aquele praticado no mercado</w:t>
      </w:r>
      <w:r w:rsidRPr="006E61B1">
        <w:rPr>
          <w:rFonts w:ascii="Times New Roman" w:eastAsia="Times New Roman" w:hAnsi="Times New Roman" w:cs="Times New Roman"/>
          <w:color w:val="000000"/>
          <w:sz w:val="20"/>
          <w:szCs w:val="20"/>
          <w:lang w:eastAsia="pt-BR"/>
        </w:rPr>
        <w:t> ou apurado em publicações ou pesquisas setoriais para a categoria profissional correspondente.</w:t>
      </w:r>
    </w:p>
    <w:p w14:paraId="480D6950" w14:textId="00EE759F" w:rsidR="009A69EB" w:rsidRDefault="00C533EC" w:rsidP="009A69EB">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w:t>
      </w:r>
    </w:p>
    <w:p w14:paraId="3368CF74" w14:textId="2ED8A3B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Anexo V</w:t>
      </w:r>
    </w:p>
    <w:p w14:paraId="56EB6563"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w:t>
      </w:r>
    </w:p>
    <w:p w14:paraId="1F9D7569"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2.9. Estimativa de preços e preços referenciais:</w:t>
      </w:r>
    </w:p>
    <w:p w14:paraId="76AE0CF1"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w:t>
      </w:r>
    </w:p>
    <w:p w14:paraId="0E33648D"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b)</w:t>
      </w:r>
      <w:r w:rsidRPr="006E61B1">
        <w:rPr>
          <w:rFonts w:ascii="Times New Roman" w:eastAsia="Times New Roman" w:hAnsi="Times New Roman" w:cs="Times New Roman"/>
          <w:color w:val="000000"/>
          <w:sz w:val="20"/>
          <w:szCs w:val="20"/>
          <w:u w:val="single"/>
          <w:lang w:eastAsia="pt-BR"/>
        </w:rPr>
        <w:t> No caso de serviços com regime de dedicação exclusiva de mão de obra,</w:t>
      </w:r>
      <w:r w:rsidRPr="006E61B1">
        <w:rPr>
          <w:rFonts w:ascii="Times New Roman" w:eastAsia="Times New Roman" w:hAnsi="Times New Roman" w:cs="Times New Roman"/>
          <w:color w:val="000000"/>
          <w:sz w:val="20"/>
          <w:szCs w:val="20"/>
          <w:lang w:eastAsia="pt-BR"/>
        </w:rPr>
        <w:t> o custo estimado da contratação deve contemplar </w:t>
      </w:r>
      <w:r w:rsidRPr="006E61B1">
        <w:rPr>
          <w:rFonts w:ascii="Times New Roman" w:eastAsia="Times New Roman" w:hAnsi="Times New Roman" w:cs="Times New Roman"/>
          <w:color w:val="000000"/>
          <w:sz w:val="20"/>
          <w:szCs w:val="20"/>
          <w:u w:val="single"/>
          <w:lang w:eastAsia="pt-BR"/>
        </w:rPr>
        <w:t>o valor máximo global e mensal estabelecido em decorrência da identificação dos elementos que compõem o preço dos serviços, definidos da seguinte forma:</w:t>
      </w:r>
    </w:p>
    <w:p w14:paraId="64A53762"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b.1. por meio do </w:t>
      </w:r>
      <w:r w:rsidRPr="006E61B1">
        <w:rPr>
          <w:rFonts w:ascii="Times New Roman" w:eastAsia="Times New Roman" w:hAnsi="Times New Roman" w:cs="Times New Roman"/>
          <w:color w:val="000000"/>
          <w:sz w:val="20"/>
          <w:szCs w:val="20"/>
          <w:u w:val="single"/>
          <w:lang w:eastAsia="pt-BR"/>
        </w:rPr>
        <w:t>preenchimento da planilha de custos e formação de preços, observados os custos dos itens referentes ao serviço</w:t>
      </w:r>
      <w:r w:rsidRPr="006E61B1">
        <w:rPr>
          <w:rFonts w:ascii="Times New Roman" w:eastAsia="Times New Roman" w:hAnsi="Times New Roman" w:cs="Times New Roman"/>
          <w:color w:val="000000"/>
          <w:sz w:val="20"/>
          <w:szCs w:val="20"/>
          <w:lang w:eastAsia="pt-BR"/>
        </w:rPr>
        <w:t>, podendo ser motivadamente dispensada naquelas contratações em que a natureza do seu objeto torne inviável ou desnecessário o detalhamento dos custos para aferição da exequibilidade dos preços praticados;</w:t>
      </w:r>
    </w:p>
    <w:p w14:paraId="314A935A"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b.2. </w:t>
      </w:r>
      <w:r w:rsidRPr="006E61B1">
        <w:rPr>
          <w:rFonts w:ascii="Times New Roman" w:eastAsia="Times New Roman" w:hAnsi="Times New Roman" w:cs="Times New Roman"/>
          <w:color w:val="000000"/>
          <w:sz w:val="20"/>
          <w:szCs w:val="20"/>
          <w:u w:val="single"/>
          <w:lang w:eastAsia="pt-BR"/>
        </w:rPr>
        <w:t>por meio de fundamentada pesquisa dos preços praticados no mercado em contratações similares;</w:t>
      </w:r>
      <w:r w:rsidRPr="006E61B1">
        <w:rPr>
          <w:rFonts w:ascii="Times New Roman" w:eastAsia="Times New Roman" w:hAnsi="Times New Roman" w:cs="Times New Roman"/>
          <w:color w:val="000000"/>
          <w:sz w:val="20"/>
          <w:szCs w:val="20"/>
          <w:lang w:eastAsia="pt-BR"/>
        </w:rPr>
        <w:t> ou ainda por meio da adoção de valores constantes de indicadores setoriais, tabelas de fabricantes, valores oficiais de referência, tarifas públicas ou outros equivalentes, se for o caso; e</w:t>
      </w:r>
    </w:p>
    <w:p w14:paraId="1503BAFD"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lastRenderedPageBreak/>
        <w:t>b.3. previsão de regras claras quanto à composição dos custos que impactem no valor global das propostas das licitantes, principalmente no que se refere a regras de depreciação de equipamentos a serem utilizados no serviço.</w:t>
      </w:r>
    </w:p>
    <w:p w14:paraId="4B2946D7"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98F7229" w14:textId="348A6813"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Nesse particular, a Administração deve buscar se certificar de que o instrumento coletivo utilizado para compor o preço de referência da licitação realmente rege a categoria profissional envolvida na futura contratação dentro da base territorial onde os serviços serão desempenhados, confirmando, ainda, o período de vigência da mesma norma coletiva, em face do art. 614, § 3º, da CLT. Além disso, é necessária a juntada de cópia da convenção ou acordo coletivo utilizado como base para compor o orçamento estimativo da licitação, devendo ser observado pela Equipe de Planejamento da Contratação o disposto no art. 6º da IN SEGES/MP nº 05</w:t>
      </w:r>
      <w:r w:rsidR="007D79C3" w:rsidRPr="00D943A2">
        <w:rPr>
          <w:rFonts w:ascii="Times New Roman" w:eastAsia="Times New Roman" w:hAnsi="Times New Roman" w:cs="Times New Roman"/>
          <w:color w:val="000000"/>
          <w:sz w:val="24"/>
          <w:szCs w:val="24"/>
          <w:lang w:eastAsia="pt-BR"/>
        </w:rPr>
        <w:t xml:space="preserve">, de </w:t>
      </w:r>
      <w:r w:rsidRPr="00D943A2">
        <w:rPr>
          <w:rFonts w:ascii="Times New Roman" w:eastAsia="Times New Roman" w:hAnsi="Times New Roman" w:cs="Times New Roman"/>
          <w:color w:val="000000"/>
          <w:sz w:val="24"/>
          <w:szCs w:val="24"/>
          <w:lang w:eastAsia="pt-BR"/>
        </w:rPr>
        <w:t>2017, que veda a vinculação a qualquer disposição de instrumento coletivo que:</w:t>
      </w:r>
    </w:p>
    <w:p w14:paraId="5F1B5061"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5E79000"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a) trate do pagamento de participação dos trabalhadores nos lucros ou resultados da empresa contratada;</w:t>
      </w:r>
    </w:p>
    <w:p w14:paraId="0F8C2605"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b) cuide de matéria não trabalhista ou que estabeleçam direitos não previstos em lei (ex.: valores ou índices obrigatórios de encargos sociais ou previdenciários, preços para os insumos relacionados ao exercício da atividade);</w:t>
      </w:r>
    </w:p>
    <w:p w14:paraId="0E9B5560" w14:textId="77777777" w:rsidR="00C533EC" w:rsidRPr="006E61B1" w:rsidRDefault="00C533EC" w:rsidP="003F1530">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c) trate de obrigações e direitos que somente se aplicam aos contratos com a Administração Pública.</w:t>
      </w:r>
    </w:p>
    <w:p w14:paraId="78270941" w14:textId="77777777" w:rsidR="00C533EC" w:rsidRPr="006E61B1" w:rsidRDefault="00C533EC" w:rsidP="006E61B1">
      <w:pPr>
        <w:spacing w:after="0" w:line="276" w:lineRule="auto"/>
        <w:ind w:firstLine="141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 </w:t>
      </w:r>
    </w:p>
    <w:p w14:paraId="0C9B0A76"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Dito isto, verifica-se que, no caso, a Administração apresentou planilha(s) de custos e formação de preços elaborada(s) por servidor devidamente identificado nos autos </w:t>
      </w:r>
      <w:r w:rsidRPr="00D943A2">
        <w:rPr>
          <w:rFonts w:ascii="Times New Roman" w:eastAsia="Times New Roman" w:hAnsi="Times New Roman" w:cs="Times New Roman"/>
          <w:color w:val="FF0000"/>
          <w:sz w:val="24"/>
          <w:szCs w:val="24"/>
          <w:shd w:val="clear" w:color="auto" w:fill="00FFFF"/>
          <w:lang w:eastAsia="pt-BR"/>
        </w:rPr>
        <w:t>(</w:t>
      </w:r>
      <w:r w:rsidRPr="00D943A2">
        <w:rPr>
          <w:rFonts w:ascii="Times New Roman" w:eastAsia="Times New Roman" w:hAnsi="Times New Roman" w:cs="Times New Roman"/>
          <w:color w:val="FF0000"/>
          <w:sz w:val="24"/>
          <w:szCs w:val="24"/>
          <w:u w:val="single"/>
          <w:shd w:val="clear" w:color="auto" w:fill="00FFFF"/>
          <w:lang w:eastAsia="pt-BR"/>
        </w:rPr>
        <w:t>fls. XXX SEI n. XXX),</w:t>
      </w:r>
      <w:r w:rsidRPr="00D943A2">
        <w:rPr>
          <w:rFonts w:ascii="Times New Roman" w:eastAsia="Times New Roman" w:hAnsi="Times New Roman" w:cs="Times New Roman"/>
          <w:color w:val="000000"/>
          <w:sz w:val="24"/>
          <w:szCs w:val="24"/>
          <w:shd w:val="clear" w:color="auto" w:fill="00FFFF"/>
          <w:lang w:eastAsia="pt-BR"/>
        </w:rPr>
        <w:t> a(s) qual(</w:t>
      </w:r>
      <w:proofErr w:type="spellStart"/>
      <w:r w:rsidRPr="00D943A2">
        <w:rPr>
          <w:rFonts w:ascii="Times New Roman" w:eastAsia="Times New Roman" w:hAnsi="Times New Roman" w:cs="Times New Roman"/>
          <w:color w:val="000000"/>
          <w:sz w:val="24"/>
          <w:szCs w:val="24"/>
          <w:shd w:val="clear" w:color="auto" w:fill="00FFFF"/>
          <w:lang w:eastAsia="pt-BR"/>
        </w:rPr>
        <w:t>is</w:t>
      </w:r>
      <w:proofErr w:type="spellEnd"/>
      <w:r w:rsidRPr="00D943A2">
        <w:rPr>
          <w:rFonts w:ascii="Times New Roman" w:eastAsia="Times New Roman" w:hAnsi="Times New Roman" w:cs="Times New Roman"/>
          <w:color w:val="000000"/>
          <w:sz w:val="24"/>
          <w:szCs w:val="24"/>
          <w:shd w:val="clear" w:color="auto" w:fill="00FFFF"/>
          <w:lang w:eastAsia="pt-BR"/>
        </w:rPr>
        <w:t>) parece(m) estar compatível(</w:t>
      </w:r>
      <w:proofErr w:type="spellStart"/>
      <w:r w:rsidRPr="00D943A2">
        <w:rPr>
          <w:rFonts w:ascii="Times New Roman" w:eastAsia="Times New Roman" w:hAnsi="Times New Roman" w:cs="Times New Roman"/>
          <w:color w:val="000000"/>
          <w:sz w:val="24"/>
          <w:szCs w:val="24"/>
          <w:shd w:val="clear" w:color="auto" w:fill="00FFFF"/>
          <w:lang w:eastAsia="pt-BR"/>
        </w:rPr>
        <w:t>is</w:t>
      </w:r>
      <w:proofErr w:type="spellEnd"/>
      <w:r w:rsidRPr="00D943A2">
        <w:rPr>
          <w:rFonts w:ascii="Times New Roman" w:eastAsia="Times New Roman" w:hAnsi="Times New Roman" w:cs="Times New Roman"/>
          <w:color w:val="000000"/>
          <w:sz w:val="24"/>
          <w:szCs w:val="24"/>
          <w:shd w:val="clear" w:color="auto" w:fill="00FFFF"/>
          <w:lang w:eastAsia="pt-BR"/>
        </w:rPr>
        <w:t>) com as diretrizes acima apontadas, de modo que não cabem considerações outras sobre o assunto. </w:t>
      </w:r>
    </w:p>
    <w:p w14:paraId="32ED107C" w14:textId="77777777" w:rsidR="00C533EC" w:rsidRPr="00D943A2" w:rsidRDefault="00C533EC" w:rsidP="003F1530">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4B9E20B0" w14:textId="77777777" w:rsidR="00C533EC" w:rsidRPr="00D943A2" w:rsidRDefault="00C533EC" w:rsidP="007B0BBC">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Dito isso, percebe-se que foi(foram) juntada(s) aos autos planilha(s) de custos e formação de preços (</w:t>
      </w:r>
      <w:r w:rsidRPr="00D943A2">
        <w:rPr>
          <w:rFonts w:ascii="Times New Roman" w:eastAsia="Times New Roman" w:hAnsi="Times New Roman" w:cs="Times New Roman"/>
          <w:color w:val="FF0000"/>
          <w:sz w:val="24"/>
          <w:szCs w:val="24"/>
          <w:shd w:val="clear" w:color="auto" w:fill="00FFFF"/>
          <w:lang w:eastAsia="pt-BR"/>
        </w:rPr>
        <w:t>fls. XXX SEI n. XXX),</w:t>
      </w:r>
      <w:r w:rsidRPr="00D943A2">
        <w:rPr>
          <w:rFonts w:ascii="Times New Roman" w:eastAsia="Times New Roman" w:hAnsi="Times New Roman" w:cs="Times New Roman"/>
          <w:color w:val="000000"/>
          <w:sz w:val="24"/>
          <w:szCs w:val="24"/>
          <w:shd w:val="clear" w:color="auto" w:fill="00FFFF"/>
          <w:lang w:eastAsia="pt-BR"/>
        </w:rPr>
        <w:t> elaborada(s) por servidor devidamente identificado nos autos</w:t>
      </w:r>
      <w:r w:rsidRPr="00D943A2">
        <w:rPr>
          <w:rFonts w:ascii="Times New Roman" w:eastAsia="Times New Roman" w:hAnsi="Times New Roman" w:cs="Times New Roman"/>
          <w:color w:val="000000"/>
          <w:sz w:val="24"/>
          <w:szCs w:val="24"/>
          <w:u w:val="single"/>
          <w:shd w:val="clear" w:color="auto" w:fill="00FFFF"/>
          <w:lang w:eastAsia="pt-BR"/>
        </w:rPr>
        <w:t>,</w:t>
      </w:r>
      <w:r w:rsidRPr="00D943A2">
        <w:rPr>
          <w:rFonts w:ascii="Times New Roman" w:eastAsia="Times New Roman" w:hAnsi="Times New Roman" w:cs="Times New Roman"/>
          <w:color w:val="000000"/>
          <w:sz w:val="24"/>
          <w:szCs w:val="24"/>
          <w:shd w:val="clear" w:color="auto" w:fill="00FFFF"/>
          <w:lang w:eastAsia="pt-BR"/>
        </w:rPr>
        <w:t> com base em instrumento(s) coletivo(s) vigente(s) na base territorial onde serão desempenhados os serviços </w:t>
      </w:r>
      <w:r w:rsidRPr="00D943A2">
        <w:rPr>
          <w:rFonts w:ascii="Times New Roman" w:eastAsia="Times New Roman" w:hAnsi="Times New Roman" w:cs="Times New Roman"/>
          <w:color w:val="FF0000"/>
          <w:sz w:val="24"/>
          <w:szCs w:val="24"/>
          <w:shd w:val="clear" w:color="auto" w:fill="00FFFF"/>
          <w:lang w:eastAsia="pt-BR"/>
        </w:rPr>
        <w:t>(fls. XXX SEI n. XXX)</w:t>
      </w:r>
      <w:r w:rsidRPr="00D943A2">
        <w:rPr>
          <w:rFonts w:ascii="Times New Roman" w:eastAsia="Times New Roman" w:hAnsi="Times New Roman" w:cs="Times New Roman"/>
          <w:color w:val="000000"/>
          <w:sz w:val="24"/>
          <w:szCs w:val="24"/>
          <w:shd w:val="clear" w:color="auto" w:fill="00FFFF"/>
          <w:lang w:eastAsia="pt-BR"/>
        </w:rPr>
        <w:t>. </w:t>
      </w:r>
      <w:r w:rsidRPr="00D943A2">
        <w:rPr>
          <w:rFonts w:ascii="Times New Roman" w:eastAsia="Times New Roman" w:hAnsi="Times New Roman" w:cs="Times New Roman"/>
          <w:color w:val="FF0000"/>
          <w:sz w:val="24"/>
          <w:szCs w:val="24"/>
          <w:shd w:val="clear" w:color="auto" w:fill="00FFFF"/>
          <w:lang w:eastAsia="pt-BR"/>
        </w:rPr>
        <w:t>Não está claro, contudo, se foram elaboradas tantas planilhas quanto necessárias à estimação dos custos unitários da contratação em cada local da execução contratual. </w:t>
      </w:r>
      <w:r w:rsidRPr="00D943A2">
        <w:rPr>
          <w:rFonts w:ascii="Times New Roman" w:eastAsia="Times New Roman" w:hAnsi="Times New Roman" w:cs="Times New Roman"/>
          <w:color w:val="FF0000"/>
          <w:sz w:val="24"/>
          <w:szCs w:val="24"/>
          <w:u w:val="single"/>
          <w:shd w:val="clear" w:color="auto" w:fill="00FFFF"/>
          <w:lang w:eastAsia="pt-BR"/>
        </w:rPr>
        <w:t>Deverá haver, nesse sentido, esclarecimento nos autos e eventual atendimento desta orientação se já não foi adotada</w:t>
      </w:r>
      <w:r w:rsidRPr="00D943A2">
        <w:rPr>
          <w:rFonts w:ascii="Times New Roman" w:eastAsia="Times New Roman" w:hAnsi="Times New Roman" w:cs="Times New Roman"/>
          <w:color w:val="FF0000"/>
          <w:sz w:val="24"/>
          <w:szCs w:val="24"/>
          <w:shd w:val="clear" w:color="auto" w:fill="00FFFF"/>
          <w:lang w:eastAsia="pt-BR"/>
        </w:rPr>
        <w:t>. </w:t>
      </w:r>
      <w:r w:rsidRPr="00D943A2">
        <w:rPr>
          <w:rFonts w:ascii="Times New Roman" w:eastAsia="Times New Roman" w:hAnsi="Times New Roman" w:cs="Times New Roman"/>
          <w:color w:val="FF0000"/>
          <w:sz w:val="24"/>
          <w:szCs w:val="24"/>
          <w:u w:val="single"/>
          <w:shd w:val="clear" w:color="auto" w:fill="00FFFF"/>
          <w:lang w:eastAsia="pt-BR"/>
        </w:rPr>
        <w:t>OU</w:t>
      </w:r>
      <w:r w:rsidRPr="003045D7">
        <w:rPr>
          <w:rFonts w:ascii="Times New Roman" w:eastAsia="Times New Roman" w:hAnsi="Times New Roman" w:cs="Times New Roman"/>
          <w:color w:val="000000"/>
          <w:sz w:val="24"/>
          <w:szCs w:val="24"/>
          <w:shd w:val="clear" w:color="auto" w:fill="00FFFF"/>
          <w:lang w:eastAsia="pt-BR"/>
        </w:rPr>
        <w:t> </w:t>
      </w:r>
      <w:r w:rsidRPr="00D943A2">
        <w:rPr>
          <w:rFonts w:ascii="Times New Roman" w:eastAsia="Times New Roman" w:hAnsi="Times New Roman" w:cs="Times New Roman"/>
          <w:color w:val="FF0000"/>
          <w:sz w:val="24"/>
          <w:szCs w:val="24"/>
          <w:u w:val="single"/>
          <w:shd w:val="clear" w:color="auto" w:fill="00FFFF"/>
          <w:lang w:eastAsia="pt-BR"/>
        </w:rPr>
        <w:t>Deve-se, contudo, indicar, em campo específico da planilha, qual foi a convenção coletiva de trabalho/o acordo coletivo de trabalho/a sentença normativa adotada(o), com os respectivos anos de celebração e períodos de vigência</w:t>
      </w:r>
      <w:r w:rsidRPr="00D943A2">
        <w:rPr>
          <w:rFonts w:ascii="Times New Roman" w:eastAsia="Times New Roman" w:hAnsi="Times New Roman" w:cs="Times New Roman"/>
          <w:color w:val="FF0000"/>
          <w:sz w:val="24"/>
          <w:szCs w:val="24"/>
          <w:shd w:val="clear" w:color="auto" w:fill="00FFFF"/>
          <w:lang w:eastAsia="pt-BR"/>
        </w:rPr>
        <w:t>, para informar o piso salarial da categoria em cada base territorial (Acórdão TCU nº 3.982/2015 - 1ª Câmara e art. 8º, II, da CF/88).</w:t>
      </w:r>
    </w:p>
    <w:p w14:paraId="0C58F042" w14:textId="77777777" w:rsidR="00C533EC" w:rsidRPr="00D943A2" w:rsidRDefault="00C533EC" w:rsidP="003F1530">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4B05D22B" w14:textId="77777777" w:rsidR="00C533EC" w:rsidRPr="00D943A2" w:rsidRDefault="00C533EC" w:rsidP="007B0BBC">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Dito isso, </w:t>
      </w:r>
      <w:r w:rsidRPr="00D943A2">
        <w:rPr>
          <w:rFonts w:ascii="Times New Roman" w:eastAsia="Times New Roman" w:hAnsi="Times New Roman" w:cs="Times New Roman"/>
          <w:color w:val="000000"/>
          <w:sz w:val="24"/>
          <w:szCs w:val="24"/>
          <w:u w:val="single"/>
          <w:shd w:val="clear" w:color="auto" w:fill="00FFFF"/>
          <w:lang w:eastAsia="pt-BR"/>
        </w:rPr>
        <w:t>percebe-se que não foram elaboradas planilhas de custo e formação de preços a partir de cada instrumento coletivo vigente na base territorial onde serão desempenhados os serviços.</w:t>
      </w:r>
      <w:r w:rsidRPr="003045D7">
        <w:rPr>
          <w:rFonts w:ascii="Times New Roman" w:eastAsia="Times New Roman" w:hAnsi="Times New Roman" w:cs="Times New Roman"/>
          <w:color w:val="FF0000"/>
          <w:sz w:val="24"/>
          <w:szCs w:val="24"/>
          <w:shd w:val="clear" w:color="auto" w:fill="00FFFF"/>
          <w:lang w:eastAsia="pt-BR"/>
        </w:rPr>
        <w:t> </w:t>
      </w:r>
      <w:r w:rsidRPr="00D943A2">
        <w:rPr>
          <w:rFonts w:ascii="Times New Roman" w:eastAsia="Times New Roman" w:hAnsi="Times New Roman" w:cs="Times New Roman"/>
          <w:color w:val="FF0000"/>
          <w:sz w:val="24"/>
          <w:szCs w:val="24"/>
          <w:shd w:val="clear" w:color="auto" w:fill="00FFFF"/>
          <w:lang w:eastAsia="pt-BR"/>
        </w:rPr>
        <w:t>Houve apenas a consolidação da pesquisa de preços junto a fornecedores, sem que tenha havido o detalhamento dos custos da contratação em planilha (remuneração, encargos, benefícios, provisão para rescisão, custo de reposição do profissional ausente, custos indiretos, tributos e lucros), com a adoção dos instrumentos coletivos adequados, como determina a jurisprudência consolidada do TCU e a própria legislação.</w:t>
      </w:r>
    </w:p>
    <w:p w14:paraId="13FD6734" w14:textId="74AF0B72" w:rsidR="00E33511" w:rsidRPr="009A69EB" w:rsidRDefault="00C533EC"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6CED485" w14:textId="77777777" w:rsidR="009A69EB" w:rsidRDefault="009A69EB">
      <w:pPr>
        <w:rPr>
          <w:rFonts w:ascii="Times New Roman" w:eastAsia="Times New Roman" w:hAnsi="Times New Roman" w:cs="Times New Roman"/>
          <w:color w:val="000000"/>
          <w:sz w:val="24"/>
          <w:szCs w:val="24"/>
          <w:u w:val="single"/>
          <w:lang w:eastAsia="pt-BR"/>
        </w:rPr>
      </w:pPr>
      <w:r>
        <w:rPr>
          <w:rFonts w:ascii="Times New Roman" w:eastAsia="Times New Roman" w:hAnsi="Times New Roman" w:cs="Times New Roman"/>
          <w:color w:val="000000"/>
          <w:sz w:val="24"/>
          <w:szCs w:val="24"/>
          <w:u w:val="single"/>
          <w:lang w:eastAsia="pt-BR"/>
        </w:rPr>
        <w:br w:type="page"/>
      </w:r>
    </w:p>
    <w:p w14:paraId="2E7FF151" w14:textId="57230DA2"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u w:val="single"/>
          <w:lang w:eastAsia="pt-BR"/>
        </w:rPr>
        <w:lastRenderedPageBreak/>
        <w:t>Recomenda-se</w:t>
      </w:r>
      <w:r w:rsidRPr="00D943A2">
        <w:rPr>
          <w:rFonts w:ascii="Times New Roman" w:eastAsia="Times New Roman" w:hAnsi="Times New Roman" w:cs="Times New Roman"/>
          <w:color w:val="000000"/>
          <w:sz w:val="24"/>
          <w:szCs w:val="24"/>
          <w:lang w:eastAsia="pt-BR"/>
        </w:rPr>
        <w:t>, assim, </w:t>
      </w:r>
      <w:r w:rsidRPr="00D943A2">
        <w:rPr>
          <w:rFonts w:ascii="Times New Roman" w:eastAsia="Times New Roman" w:hAnsi="Times New Roman" w:cs="Times New Roman"/>
          <w:color w:val="000000"/>
          <w:sz w:val="24"/>
          <w:szCs w:val="24"/>
          <w:u w:val="single"/>
          <w:lang w:eastAsia="pt-BR"/>
        </w:rPr>
        <w:t>a elaboração e juntada aos autos de planilha de custos e formação de preços, </w:t>
      </w:r>
      <w:r w:rsidRPr="00D943A2">
        <w:rPr>
          <w:rFonts w:ascii="Times New Roman" w:eastAsia="Times New Roman" w:hAnsi="Times New Roman" w:cs="Times New Roman"/>
          <w:color w:val="000000"/>
          <w:sz w:val="24"/>
          <w:szCs w:val="24"/>
          <w:lang w:eastAsia="pt-BR"/>
        </w:rPr>
        <w:t>preenchida com a indicação de todos os custos unitários dos itens referentes ao serviço. Caso inexistam instrumentos coletivos aptos a regerem os direitos e deveres das categorias envolvidas na contratação, </w:t>
      </w:r>
      <w:r w:rsidRPr="00D943A2">
        <w:rPr>
          <w:rFonts w:ascii="Times New Roman" w:eastAsia="Times New Roman" w:hAnsi="Times New Roman" w:cs="Times New Roman"/>
          <w:color w:val="000000"/>
          <w:sz w:val="24"/>
          <w:szCs w:val="24"/>
          <w:u w:val="single"/>
          <w:lang w:eastAsia="pt-BR"/>
        </w:rPr>
        <w:t>deverão ser realizados os devidos esclarecimentos,</w:t>
      </w:r>
      <w:r w:rsidRPr="00D943A2">
        <w:rPr>
          <w:rFonts w:ascii="Times New Roman" w:eastAsia="Times New Roman" w:hAnsi="Times New Roman" w:cs="Times New Roman"/>
          <w:color w:val="000000"/>
          <w:sz w:val="24"/>
          <w:szCs w:val="24"/>
          <w:lang w:eastAsia="pt-BR"/>
        </w:rPr>
        <w:t> inclusive com a indicação da metodologia utilizada para estimar os custos relativos à mão de obra. </w:t>
      </w:r>
    </w:p>
    <w:p w14:paraId="7D598DDC"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533EC" w:rsidRPr="00D943A2" w14:paraId="06262B2C"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FA41E2A"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t>Nota Explicativa:</w:t>
            </w:r>
            <w:r w:rsidRPr="00D943A2">
              <w:rPr>
                <w:rFonts w:ascii="Times New Roman" w:eastAsia="Times New Roman" w:hAnsi="Times New Roman" w:cs="Times New Roman"/>
                <w:color w:val="000000"/>
                <w:sz w:val="24"/>
                <w:szCs w:val="24"/>
                <w:shd w:val="clear" w:color="auto" w:fill="FFFF99"/>
                <w:lang w:eastAsia="pt-BR"/>
              </w:rPr>
              <w:t> Caso a Administração deseje estabelecer remuneração com valor superior ao piso salarial fixado para a categoria envolvida na execução do objeto a ser contratado, deverá atentar para o fato de que, nessa hipótese, o valor do salário a ser pago deverá ser estimado a partir de pesquisa de mercado. Segue abaixo sugestão de redação, a ser acrescentada e adaptada ao caso concreto, para </w:t>
            </w:r>
            <w:r w:rsidRPr="00D943A2">
              <w:rPr>
                <w:rFonts w:ascii="Times New Roman" w:eastAsia="Times New Roman" w:hAnsi="Times New Roman" w:cs="Times New Roman"/>
                <w:b/>
                <w:bCs/>
                <w:color w:val="000000"/>
                <w:sz w:val="24"/>
                <w:szCs w:val="24"/>
                <w:shd w:val="clear" w:color="auto" w:fill="FFFF99"/>
                <w:lang w:eastAsia="pt-BR"/>
              </w:rPr>
              <w:t>situações em que a Administração prevê no edital ou termo de referência remuneração acima do piso salarial da categoria:</w:t>
            </w:r>
          </w:p>
        </w:tc>
      </w:tr>
    </w:tbl>
    <w:p w14:paraId="0152D87B"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247A193" w14:textId="7C1C0896"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Cabe salientar, ainda, que, segundo o art. 5º, VI, da IN SEGES/MP nº 05</w:t>
      </w:r>
      <w:r w:rsidR="005C683F" w:rsidRPr="00D943A2">
        <w:rPr>
          <w:rFonts w:ascii="Times New Roman" w:eastAsia="Times New Roman" w:hAnsi="Times New Roman" w:cs="Times New Roman"/>
          <w:color w:val="FF0000"/>
          <w:sz w:val="24"/>
          <w:szCs w:val="24"/>
          <w:lang w:eastAsia="pt-BR"/>
        </w:rPr>
        <w:t xml:space="preserve">, de </w:t>
      </w:r>
      <w:r w:rsidRPr="00D943A2">
        <w:rPr>
          <w:rFonts w:ascii="Times New Roman" w:eastAsia="Times New Roman" w:hAnsi="Times New Roman" w:cs="Times New Roman"/>
          <w:color w:val="FF0000"/>
          <w:sz w:val="24"/>
          <w:szCs w:val="24"/>
          <w:lang w:eastAsia="pt-BR"/>
        </w:rPr>
        <w:t>2017, em regra, configura ingerência indevida na administração da contratada a definição, em edital, do valor de remuneração a ser paga aos trabalhadores da empresa alocados à prestação dos serviços contratados, devendo ser adotados como mínimo obrigatório, quando houver, os benefícios e valores previstos em Acordo, Convenção ou Dissídio Coletivo de Trabalho. Excepcionalmente, contudo, admite-se esse tipo de previsão em </w:t>
      </w:r>
      <w:r w:rsidRPr="00D943A2">
        <w:rPr>
          <w:rFonts w:ascii="Times New Roman" w:eastAsia="Times New Roman" w:hAnsi="Times New Roman" w:cs="Times New Roman"/>
          <w:i/>
          <w:iCs/>
          <w:color w:val="FF0000"/>
          <w:sz w:val="24"/>
          <w:szCs w:val="24"/>
          <w:lang w:eastAsia="pt-BR"/>
        </w:rPr>
        <w:t>"casos específicos em que se necessitam de profissionais com habilitação/experiência superior</w:t>
      </w:r>
      <w:r w:rsidR="005C683F" w:rsidRPr="00D943A2">
        <w:rPr>
          <w:rFonts w:ascii="Times New Roman" w:eastAsia="Times New Roman" w:hAnsi="Times New Roman" w:cs="Times New Roman"/>
          <w:i/>
          <w:iCs/>
          <w:color w:val="FF0000"/>
          <w:sz w:val="24"/>
          <w:szCs w:val="24"/>
          <w:lang w:eastAsia="pt-BR"/>
        </w:rPr>
        <w:t xml:space="preserve"> </w:t>
      </w:r>
      <w:proofErr w:type="gramStart"/>
      <w:r w:rsidRPr="00D943A2">
        <w:rPr>
          <w:rFonts w:ascii="Times New Roman" w:eastAsia="Times New Roman" w:hAnsi="Times New Roman" w:cs="Times New Roman"/>
          <w:i/>
          <w:iCs/>
          <w:color w:val="FF0000"/>
          <w:sz w:val="24"/>
          <w:szCs w:val="24"/>
          <w:lang w:eastAsia="pt-BR"/>
        </w:rPr>
        <w:t>a</w:t>
      </w:r>
      <w:proofErr w:type="gramEnd"/>
      <w:r w:rsidRPr="00D943A2">
        <w:rPr>
          <w:rFonts w:ascii="Times New Roman" w:eastAsia="Times New Roman" w:hAnsi="Times New Roman" w:cs="Times New Roman"/>
          <w:i/>
          <w:iCs/>
          <w:color w:val="FF0000"/>
          <w:sz w:val="24"/>
          <w:szCs w:val="24"/>
          <w:lang w:eastAsia="pt-BR"/>
        </w:rPr>
        <w:t xml:space="preserve"> daqueles que, no mercado, são remunerados pelo piso salarial da categoria, desde que justificadamente".</w:t>
      </w:r>
      <w:r w:rsidRPr="00D943A2">
        <w:rPr>
          <w:rFonts w:ascii="Times New Roman" w:eastAsia="Times New Roman" w:hAnsi="Times New Roman" w:cs="Times New Roman"/>
          <w:color w:val="FF0000"/>
          <w:sz w:val="24"/>
          <w:szCs w:val="24"/>
          <w:lang w:eastAsia="pt-BR"/>
        </w:rPr>
        <w:t> </w:t>
      </w:r>
    </w:p>
    <w:p w14:paraId="7A42FD31" w14:textId="63728320" w:rsidR="009A69EB" w:rsidRPr="009A69EB" w:rsidRDefault="00C533EC"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3AEDAB4" w14:textId="7A57180F"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O tema já foi objeto de análise por parte da PGF, por meio do Parecer nº 5/2012/GT359/DEPCONSU/PGF/AGU, aprovado pelo Procurador-Geral Federal, a partir do qual foi elaborada a Conclusão DEPCONSU nº 18/2012, nos seguintes termos: </w:t>
      </w:r>
    </w:p>
    <w:p w14:paraId="760916C3"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5BB1BD8" w14:textId="77777777" w:rsidR="00C533EC" w:rsidRPr="006E61B1" w:rsidRDefault="00C533EC" w:rsidP="00C17F28">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CONCLUSÃO DEPCONSU/PGF/AGU Nº 18/2012 </w:t>
      </w:r>
    </w:p>
    <w:p w14:paraId="0628019E" w14:textId="77777777" w:rsidR="00C533EC" w:rsidRPr="006E61B1" w:rsidRDefault="00C533EC" w:rsidP="00C17F28">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I. NAS CONTRATAÇÕES QUE ENVOLVAM DEDICAÇÃO EXCLUSIVA DE MÃO-DE-OBRA, SEJAM AQUELAS POR ALOCAÇÃO DE POSTOS DE TRABALHO SEJAM AQUELAS MEDIDAS E PAGAS POR RESULTADO, A ADMINISTRAÇÃO ESTÁ OBRIGADA A OBEDECER AOS PISOS SALARIAIS DAS CATEGORIAS;</w:t>
      </w:r>
    </w:p>
    <w:p w14:paraId="47D2BD33" w14:textId="77777777" w:rsidR="00C533EC" w:rsidRPr="006E61B1" w:rsidRDefault="00C533EC" w:rsidP="00C17F28">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II. É ADMITIDA, EXCEPCIONALMENTE, A FIXAÇÃO DE SALÁRIO ACIMA DO PISO DA CATEGORIA NAS CONTRATAÇÕES POR POSTOS DE TRABALHO, </w:t>
      </w:r>
      <w:r w:rsidRPr="006E61B1">
        <w:rPr>
          <w:rFonts w:ascii="Times New Roman" w:eastAsia="Times New Roman" w:hAnsi="Times New Roman" w:cs="Times New Roman"/>
          <w:b/>
          <w:bCs/>
          <w:color w:val="FF0000"/>
          <w:sz w:val="20"/>
          <w:szCs w:val="20"/>
          <w:u w:val="single"/>
          <w:lang w:eastAsia="pt-BR"/>
        </w:rPr>
        <w:t>SENDO VEDADA NAQUELAS EM QUE O SERVIÇO É MEDIDO E PAGO POR RESULTADOS;</w:t>
      </w:r>
    </w:p>
    <w:p w14:paraId="7AB12D35" w14:textId="77777777" w:rsidR="00C533EC" w:rsidRPr="006E61B1" w:rsidRDefault="00C533EC" w:rsidP="00C17F28">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III. QUANDO UTILIZAR-SE DA FIXAÇÃO DE SALÁRIO ACIMA DO PISO DA CATEGORIA, A ADMINISTRAÇÃO DEVERÁ FAZER CONSTAR EXPRESSAMENTE DOS AUTOS </w:t>
      </w:r>
      <w:r w:rsidRPr="006E61B1">
        <w:rPr>
          <w:rFonts w:ascii="Times New Roman" w:eastAsia="Times New Roman" w:hAnsi="Times New Roman" w:cs="Times New Roman"/>
          <w:b/>
          <w:bCs/>
          <w:color w:val="FF0000"/>
          <w:sz w:val="20"/>
          <w:szCs w:val="20"/>
          <w:lang w:eastAsia="pt-BR"/>
        </w:rPr>
        <w:t>FUNDAMENTAÇÃO CLARA E OBJETIVA</w:t>
      </w:r>
      <w:r w:rsidRPr="006E61B1">
        <w:rPr>
          <w:rFonts w:ascii="Times New Roman" w:eastAsia="Times New Roman" w:hAnsi="Times New Roman" w:cs="Times New Roman"/>
          <w:color w:val="FF0000"/>
          <w:sz w:val="20"/>
          <w:szCs w:val="20"/>
          <w:lang w:eastAsia="pt-BR"/>
        </w:rPr>
        <w:t> QUE DEMONSTRE </w:t>
      </w:r>
      <w:r w:rsidRPr="006E61B1">
        <w:rPr>
          <w:rFonts w:ascii="Times New Roman" w:eastAsia="Times New Roman" w:hAnsi="Times New Roman" w:cs="Times New Roman"/>
          <w:b/>
          <w:bCs/>
          <w:color w:val="FF0000"/>
          <w:sz w:val="20"/>
          <w:szCs w:val="20"/>
          <w:lang w:eastAsia="pt-BR"/>
        </w:rPr>
        <w:t>A NECESSIDADE E ADEQUAÇÃO DA MEDIDA,</w:t>
      </w:r>
      <w:r w:rsidRPr="006E61B1">
        <w:rPr>
          <w:rFonts w:ascii="Times New Roman" w:eastAsia="Times New Roman" w:hAnsi="Times New Roman" w:cs="Times New Roman"/>
          <w:color w:val="FF0000"/>
          <w:sz w:val="20"/>
          <w:szCs w:val="20"/>
          <w:lang w:eastAsia="pt-BR"/>
        </w:rPr>
        <w:t> COM RESPALDO EM </w:t>
      </w:r>
      <w:r w:rsidRPr="006E61B1">
        <w:rPr>
          <w:rFonts w:ascii="Times New Roman" w:eastAsia="Times New Roman" w:hAnsi="Times New Roman" w:cs="Times New Roman"/>
          <w:b/>
          <w:bCs/>
          <w:color w:val="FF0000"/>
          <w:sz w:val="20"/>
          <w:szCs w:val="20"/>
          <w:lang w:eastAsia="pt-BR"/>
        </w:rPr>
        <w:t>ESTUDOS APTOS A COMPROVAR O VALOR ADOTADO</w:t>
      </w:r>
      <w:r w:rsidRPr="006E61B1">
        <w:rPr>
          <w:rFonts w:ascii="Times New Roman" w:eastAsia="Times New Roman" w:hAnsi="Times New Roman" w:cs="Times New Roman"/>
          <w:color w:val="FF0000"/>
          <w:sz w:val="20"/>
          <w:szCs w:val="20"/>
          <w:lang w:eastAsia="pt-BR"/>
        </w:rPr>
        <w:t>, O </w:t>
      </w:r>
      <w:r w:rsidRPr="006E61B1">
        <w:rPr>
          <w:rFonts w:ascii="Times New Roman" w:eastAsia="Times New Roman" w:hAnsi="Times New Roman" w:cs="Times New Roman"/>
          <w:b/>
          <w:bCs/>
          <w:color w:val="FF0000"/>
          <w:sz w:val="20"/>
          <w:szCs w:val="20"/>
          <w:lang w:eastAsia="pt-BR"/>
        </w:rPr>
        <w:t>GANHO DE EFICIÊNCIA ESPERADO</w:t>
      </w:r>
      <w:r w:rsidRPr="006E61B1">
        <w:rPr>
          <w:rFonts w:ascii="Times New Roman" w:eastAsia="Times New Roman" w:hAnsi="Times New Roman" w:cs="Times New Roman"/>
          <w:color w:val="FF0000"/>
          <w:sz w:val="20"/>
          <w:szCs w:val="20"/>
          <w:lang w:eastAsia="pt-BR"/>
        </w:rPr>
        <w:t>, A </w:t>
      </w:r>
      <w:r w:rsidRPr="006E61B1">
        <w:rPr>
          <w:rFonts w:ascii="Times New Roman" w:eastAsia="Times New Roman" w:hAnsi="Times New Roman" w:cs="Times New Roman"/>
          <w:b/>
          <w:bCs/>
          <w:color w:val="FF0000"/>
          <w:sz w:val="20"/>
          <w:szCs w:val="20"/>
          <w:lang w:eastAsia="pt-BR"/>
        </w:rPr>
        <w:t>ESPECIFICIDADE DOS SERVIÇOS,</w:t>
      </w:r>
      <w:r w:rsidRPr="006E61B1">
        <w:rPr>
          <w:rFonts w:ascii="Times New Roman" w:eastAsia="Times New Roman" w:hAnsi="Times New Roman" w:cs="Times New Roman"/>
          <w:color w:val="FF0000"/>
          <w:sz w:val="20"/>
          <w:szCs w:val="20"/>
          <w:lang w:eastAsia="pt-BR"/>
        </w:rPr>
        <w:t> A </w:t>
      </w:r>
      <w:r w:rsidRPr="006E61B1">
        <w:rPr>
          <w:rFonts w:ascii="Times New Roman" w:eastAsia="Times New Roman" w:hAnsi="Times New Roman" w:cs="Times New Roman"/>
          <w:b/>
          <w:bCs/>
          <w:color w:val="FF0000"/>
          <w:sz w:val="20"/>
          <w:szCs w:val="20"/>
          <w:lang w:eastAsia="pt-BR"/>
        </w:rPr>
        <w:t>QUALIFICAÇÃO DIFERENCIADA DA MÃO-DE-OBRA EXIGIDA,</w:t>
      </w:r>
      <w:r w:rsidRPr="006E61B1">
        <w:rPr>
          <w:rFonts w:ascii="Times New Roman" w:eastAsia="Times New Roman" w:hAnsi="Times New Roman" w:cs="Times New Roman"/>
          <w:color w:val="FF0000"/>
          <w:sz w:val="20"/>
          <w:szCs w:val="20"/>
          <w:lang w:eastAsia="pt-BR"/>
        </w:rPr>
        <w:t> BEM COMO OUTROS MOTIVOS IDÔNEOS A FUNDAMENTAR A EXCEPCIONALIDADE.</w:t>
      </w:r>
    </w:p>
    <w:p w14:paraId="1B3ED876" w14:textId="2E35C5DA" w:rsidR="00E33511" w:rsidRPr="009A69EB" w:rsidRDefault="00C533EC" w:rsidP="009A69EB">
      <w:pPr>
        <w:spacing w:after="0" w:line="240" w:lineRule="auto"/>
        <w:ind w:left="2268"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F54487B" w14:textId="77777777" w:rsidR="009A69EB" w:rsidRDefault="009A69EB">
      <w:pPr>
        <w:rPr>
          <w:rFonts w:ascii="Times New Roman" w:eastAsia="Times New Roman" w:hAnsi="Times New Roman" w:cs="Times New Roman"/>
          <w:color w:val="FF0000"/>
          <w:sz w:val="24"/>
          <w:szCs w:val="24"/>
          <w:lang w:eastAsia="pt-BR"/>
        </w:rPr>
      </w:pPr>
      <w:r>
        <w:rPr>
          <w:rFonts w:ascii="Times New Roman" w:eastAsia="Times New Roman" w:hAnsi="Times New Roman" w:cs="Times New Roman"/>
          <w:color w:val="FF0000"/>
          <w:sz w:val="24"/>
          <w:szCs w:val="24"/>
          <w:lang w:eastAsia="pt-BR"/>
        </w:rPr>
        <w:br w:type="page"/>
      </w:r>
    </w:p>
    <w:p w14:paraId="43931F26" w14:textId="3B1D550B"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lastRenderedPageBreak/>
        <w:t>Nesse sentido, somente poderá a Administração fixar um valor remuneratório superior ao piso salarial da categoria mediante a apresentação de justificativas aptas a demonstrar que as especificidades do objeto licitado demandam a alocação de profissionais com habilitação/experiência diferenciada, superior à daqueles comumente encontrados no mercado, para viabilizar a adequada execução dos serviços e satisfazer a contento as necessidades administrativas. </w:t>
      </w:r>
    </w:p>
    <w:p w14:paraId="7E1EE053"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190C319"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Na espécie, é possível observar, no Termo de Referência, que foram formuladas exigências de qualificação/experiência profissional específicas e diferenciadas, a serem atendidas pelos empregados da contratada que serão alocados à futura prestação dos serviços licitados. Em virtude disso, o instrumento convocatório fixou remuneração salarial a ser paga a esses trabalhadores, em valor superior ao piso da respectiva categoria profissional envolvida (fls. XXX ou SEI XXX). </w:t>
      </w:r>
    </w:p>
    <w:p w14:paraId="29993BC6"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696DC6A"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shd w:val="clear" w:color="auto" w:fill="00FFFF"/>
          <w:lang w:eastAsia="pt-BR"/>
        </w:rPr>
        <w:t>Até o presente momento, entretanto, não foram trazidos aos autos informações e documentos que justifiquem a opção administrativa de formular exigências de habilitação/experiência profissional superior para o exercício das atividades de XXXX, tampouco da consequente previsão de pagamento salarial acima do piso da categoria, </w:t>
      </w:r>
      <w:r w:rsidRPr="00D943A2">
        <w:rPr>
          <w:rFonts w:ascii="Times New Roman" w:eastAsia="Times New Roman" w:hAnsi="Times New Roman" w:cs="Times New Roman"/>
          <w:color w:val="FF0000"/>
          <w:sz w:val="24"/>
          <w:szCs w:val="24"/>
          <w:u w:val="single"/>
          <w:shd w:val="clear" w:color="auto" w:fill="00FFFF"/>
          <w:lang w:eastAsia="pt-BR"/>
        </w:rPr>
        <w:t>o que deverá ser providenciado</w:t>
      </w:r>
      <w:r w:rsidRPr="00D943A2">
        <w:rPr>
          <w:rFonts w:ascii="Times New Roman" w:eastAsia="Times New Roman" w:hAnsi="Times New Roman" w:cs="Times New Roman"/>
          <w:color w:val="FF0000"/>
          <w:sz w:val="24"/>
          <w:szCs w:val="24"/>
          <w:shd w:val="clear" w:color="auto" w:fill="00FFFF"/>
          <w:lang w:eastAsia="pt-BR"/>
        </w:rPr>
        <w:t>, levando em conta as orientações da Conclusão DEPCONSU nº 18/2012, acima transcrita.</w:t>
      </w:r>
    </w:p>
    <w:p w14:paraId="1492D0C6" w14:textId="77777777" w:rsidR="00C533EC" w:rsidRPr="00D943A2" w:rsidRDefault="00C533EC" w:rsidP="00C17F28">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FF0000"/>
          <w:sz w:val="24"/>
          <w:szCs w:val="24"/>
          <w:u w:val="single"/>
          <w:shd w:val="clear" w:color="auto" w:fill="00FFFF"/>
          <w:lang w:eastAsia="pt-BR"/>
        </w:rPr>
        <w:t>OU </w:t>
      </w:r>
    </w:p>
    <w:p w14:paraId="0013E793" w14:textId="5FF402B4" w:rsidR="00C533EC" w:rsidRPr="00D943A2" w:rsidRDefault="00C533EC" w:rsidP="007B0BBC">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shd w:val="clear" w:color="auto" w:fill="00FFFF"/>
          <w:lang w:eastAsia="pt-BR"/>
        </w:rPr>
        <w:t>No caso, verifica-se que a Administração trouxe aos autos justificativas e documentos para demonstrar a necessidade e adequação da previsão de exigências de habilitação/experiência profissional superior para o exercício das atividades de XXXX, bem como da fixação de salário acima do piso da categoria envolvida na prestação dos serviços licitados (</w:t>
      </w:r>
      <w:proofErr w:type="spellStart"/>
      <w:r w:rsidRPr="00D943A2">
        <w:rPr>
          <w:rFonts w:ascii="Times New Roman" w:eastAsia="Times New Roman" w:hAnsi="Times New Roman" w:cs="Times New Roman"/>
          <w:color w:val="FF0000"/>
          <w:sz w:val="24"/>
          <w:szCs w:val="24"/>
          <w:shd w:val="clear" w:color="auto" w:fill="00FFFF"/>
          <w:lang w:eastAsia="pt-BR"/>
        </w:rPr>
        <w:t>fls</w:t>
      </w:r>
      <w:proofErr w:type="spellEnd"/>
      <w:r w:rsidRPr="00D943A2">
        <w:rPr>
          <w:rFonts w:ascii="Times New Roman" w:eastAsia="Times New Roman" w:hAnsi="Times New Roman" w:cs="Times New Roman"/>
          <w:color w:val="FF0000"/>
          <w:sz w:val="24"/>
          <w:szCs w:val="24"/>
          <w:shd w:val="clear" w:color="auto" w:fill="00FFFF"/>
          <w:lang w:eastAsia="pt-BR"/>
        </w:rPr>
        <w:t xml:space="preserve"> XXX ou SEI XXX). Destaque-se, apenas, que tal manifestação é de exclusiva responsabilidade do gestor, não cabendo a esta Procuradoria se pronunciar conclusivamente sobre esse ponto. </w:t>
      </w:r>
      <w:r w:rsidRPr="00D943A2">
        <w:rPr>
          <w:rFonts w:ascii="Times New Roman" w:eastAsia="Times New Roman" w:hAnsi="Times New Roman" w:cs="Times New Roman"/>
          <w:color w:val="000000"/>
          <w:sz w:val="24"/>
          <w:szCs w:val="24"/>
          <w:lang w:eastAsia="pt-BR"/>
        </w:rPr>
        <w:t> </w:t>
      </w:r>
    </w:p>
    <w:p w14:paraId="493155EB" w14:textId="77777777" w:rsidR="007B0BBC" w:rsidRDefault="007B0BBC" w:rsidP="00FA40A6">
      <w:pPr>
        <w:spacing w:after="0" w:line="240" w:lineRule="auto"/>
        <w:jc w:val="both"/>
        <w:rPr>
          <w:rFonts w:ascii="Times New Roman" w:eastAsia="Times New Roman" w:hAnsi="Times New Roman" w:cs="Times New Roman"/>
          <w:color w:val="000000"/>
          <w:sz w:val="24"/>
          <w:szCs w:val="24"/>
          <w:lang w:eastAsia="pt-BR"/>
        </w:rPr>
      </w:pPr>
    </w:p>
    <w:p w14:paraId="16A7B192" w14:textId="426C20C1"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Noutro giro, quanto aos custos decorrentes do mercado, não vinculados a qualquer instrumento coletivo ou tarifas públicas, a pesquisa de preços deverá ser executada de acordo com a IN SEGES/ME nº 65/2021. </w:t>
      </w:r>
      <w:r w:rsidRPr="00D943A2">
        <w:rPr>
          <w:rFonts w:ascii="Times New Roman" w:eastAsia="Times New Roman" w:hAnsi="Times New Roman" w:cs="Times New Roman"/>
          <w:color w:val="FF0000"/>
          <w:sz w:val="24"/>
          <w:szCs w:val="24"/>
          <w:lang w:eastAsia="pt-BR"/>
        </w:rPr>
        <w:t>Em especial, deverão ser cumpridas as orientações abaixo:</w:t>
      </w:r>
    </w:p>
    <w:p w14:paraId="68FA5BE2" w14:textId="666C9C30" w:rsidR="001F0ED6"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1804C79" w14:textId="77777777" w:rsidR="005142BC" w:rsidRPr="006E61B1" w:rsidRDefault="007C011B"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a</w:t>
      </w:r>
      <w:r w:rsidR="00C533EC" w:rsidRPr="006E61B1">
        <w:rPr>
          <w:rFonts w:ascii="Times New Roman" w:eastAsia="Times New Roman" w:hAnsi="Times New Roman" w:cs="Times New Roman"/>
          <w:color w:val="FF0000"/>
          <w:sz w:val="20"/>
          <w:szCs w:val="20"/>
          <w:lang w:eastAsia="pt-BR"/>
        </w:rPr>
        <w:t xml:space="preserve"> pesquisa de preços deve contemplar bens cujas especificações guardam identidade com as daqueles efetivamente desejados, evitando a comparação entre bens que não sejam equivalentes;</w:t>
      </w:r>
    </w:p>
    <w:p w14:paraId="00B9C33D" w14:textId="77777777" w:rsidR="005142B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 xml:space="preserve"> a pesquisa de preços será materializada em documento que conterá, no mínimo: identificação do(s) agente(s) responsável(</w:t>
      </w:r>
      <w:proofErr w:type="spellStart"/>
      <w:r w:rsidRPr="006E61B1">
        <w:rPr>
          <w:rFonts w:ascii="Times New Roman" w:eastAsia="Times New Roman" w:hAnsi="Times New Roman" w:cs="Times New Roman"/>
          <w:color w:val="FF0000"/>
          <w:sz w:val="20"/>
          <w:szCs w:val="20"/>
          <w:lang w:eastAsia="pt-BR"/>
        </w:rPr>
        <w:t>is</w:t>
      </w:r>
      <w:proofErr w:type="spellEnd"/>
      <w:r w:rsidRPr="006E61B1">
        <w:rPr>
          <w:rFonts w:ascii="Times New Roman" w:eastAsia="Times New Roman" w:hAnsi="Times New Roman" w:cs="Times New Roman"/>
          <w:color w:val="FF0000"/>
          <w:sz w:val="20"/>
          <w:szCs w:val="20"/>
          <w:lang w:eastAsia="pt-BR"/>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005142BC" w:rsidRPr="006E61B1">
        <w:rPr>
          <w:rFonts w:ascii="Times New Roman" w:eastAsia="Times New Roman" w:hAnsi="Times New Roman" w:cs="Times New Roman"/>
          <w:color w:val="FF0000"/>
          <w:sz w:val="20"/>
          <w:szCs w:val="20"/>
          <w:lang w:eastAsia="pt-BR"/>
        </w:rPr>
        <w:t>;</w:t>
      </w:r>
    </w:p>
    <w:p w14:paraId="1FFC34BF" w14:textId="5B767CFB" w:rsidR="005142BC" w:rsidRPr="009A69EB" w:rsidRDefault="00C533EC" w:rsidP="00E33511">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t xml:space="preserve"> na pesquisa de preços será realizada mediante a utilização dos parâmetros, empregados de forma combinada ou não (art. 5º)</w:t>
      </w:r>
      <w:r w:rsidR="006E61B1" w:rsidRPr="006E61B1">
        <w:rPr>
          <w:rFonts w:ascii="Times New Roman" w:eastAsia="Times New Roman" w:hAnsi="Times New Roman" w:cs="Times New Roman"/>
          <w:color w:val="FF0000"/>
          <w:sz w:val="20"/>
          <w:szCs w:val="20"/>
          <w:lang w:eastAsia="pt-BR"/>
        </w:rPr>
        <w:t>;</w:t>
      </w:r>
    </w:p>
    <w:p w14:paraId="78D82481" w14:textId="77777777" w:rsidR="009A69EB" w:rsidRDefault="009A69EB">
      <w:pPr>
        <w:rPr>
          <w:rFonts w:ascii="Times New Roman" w:eastAsia="Times New Roman" w:hAnsi="Times New Roman" w:cs="Times New Roman"/>
          <w:color w:val="FF0000"/>
          <w:sz w:val="20"/>
          <w:szCs w:val="20"/>
          <w:lang w:eastAsia="pt-BR"/>
        </w:rPr>
      </w:pPr>
      <w:r>
        <w:rPr>
          <w:rFonts w:ascii="Times New Roman" w:eastAsia="Times New Roman" w:hAnsi="Times New Roman" w:cs="Times New Roman"/>
          <w:color w:val="FF0000"/>
          <w:sz w:val="20"/>
          <w:szCs w:val="20"/>
          <w:lang w:eastAsia="pt-BR"/>
        </w:rPr>
        <w:br w:type="page"/>
      </w:r>
    </w:p>
    <w:p w14:paraId="06CCFA21" w14:textId="0F6D8D73" w:rsidR="005142B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lastRenderedPageBreak/>
        <w:t> 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w:t>
      </w:r>
    </w:p>
    <w:p w14:paraId="758E77CB" w14:textId="77777777" w:rsidR="005142B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 xml:space="preserve"> 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w:t>
      </w:r>
    </w:p>
    <w:p w14:paraId="45FA0582" w14:textId="77777777" w:rsidR="005142B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em detrimento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w:t>
      </w:r>
    </w:p>
    <w:p w14:paraId="1383144E" w14:textId="16939ACA" w:rsidR="005142B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 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r w:rsidR="005142BC" w:rsidRPr="006E61B1">
        <w:rPr>
          <w:rFonts w:ascii="Times New Roman" w:eastAsia="Times New Roman" w:hAnsi="Times New Roman" w:cs="Times New Roman"/>
          <w:color w:val="FF0000"/>
          <w:sz w:val="20"/>
          <w:szCs w:val="20"/>
          <w:lang w:eastAsia="pt-BR"/>
        </w:rPr>
        <w:t>;</w:t>
      </w:r>
    </w:p>
    <w:p w14:paraId="6B5637E7" w14:textId="77777777" w:rsidR="005142B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somente em casos excepcionais, será admitida a determinação de preço estimado com base em menos de três preços, desde que devidamente justificada nos autos pelo gestor responsável e aprovada pela autoridade competente (art. 6º, § 5º)</w:t>
      </w:r>
      <w:r w:rsidR="005142BC" w:rsidRPr="006E61B1">
        <w:rPr>
          <w:rFonts w:ascii="Times New Roman" w:eastAsia="Times New Roman" w:hAnsi="Times New Roman" w:cs="Times New Roman"/>
          <w:color w:val="FF0000"/>
          <w:sz w:val="20"/>
          <w:szCs w:val="20"/>
          <w:lang w:eastAsia="pt-BR"/>
        </w:rPr>
        <w:t>;</w:t>
      </w:r>
    </w:p>
    <w:p w14:paraId="30B79053" w14:textId="0D28846A" w:rsidR="00A9370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 xml:space="preserve"> justificar a metodologia empregada para a estimativa dos custos da contratação (art. 6º, §§1º, 2º e 3º)</w:t>
      </w:r>
      <w:r w:rsidR="00A9370C" w:rsidRPr="006E61B1">
        <w:rPr>
          <w:rFonts w:ascii="Times New Roman" w:eastAsia="Times New Roman" w:hAnsi="Times New Roman" w:cs="Times New Roman"/>
          <w:color w:val="FF0000"/>
          <w:sz w:val="20"/>
          <w:szCs w:val="20"/>
          <w:lang w:eastAsia="pt-BR"/>
        </w:rPr>
        <w:t>;</w:t>
      </w:r>
    </w:p>
    <w:p w14:paraId="714115B5" w14:textId="796848A3" w:rsidR="00C533EC" w:rsidRPr="006E61B1" w:rsidRDefault="00C533EC" w:rsidP="00CD2A6E">
      <w:pPr>
        <w:pStyle w:val="PargrafodaLista"/>
        <w:numPr>
          <w:ilvl w:val="0"/>
          <w:numId w:val="12"/>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o preço estimado da contratação poderá ser obtido, ainda, acrescentando ou subtraindo determinado percentual, de forma a aliar a atratividade do mercado e mitigar o risco de sobrepreço (art. 6º, §2). </w:t>
      </w:r>
      <w:r w:rsidRPr="006E61B1">
        <w:rPr>
          <w:rFonts w:ascii="Times New Roman" w:eastAsia="Times New Roman" w:hAnsi="Times New Roman" w:cs="Times New Roman"/>
          <w:color w:val="000000"/>
          <w:sz w:val="20"/>
          <w:szCs w:val="20"/>
          <w:lang w:eastAsia="pt-BR"/>
        </w:rPr>
        <w:t> </w:t>
      </w:r>
    </w:p>
    <w:p w14:paraId="68EAA468"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533EC" w:rsidRPr="00D943A2" w14:paraId="27A015A3"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CB21A1A"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t>Nota Explicativa:</w:t>
            </w:r>
            <w:r w:rsidRPr="00D943A2">
              <w:rPr>
                <w:rFonts w:ascii="Times New Roman" w:eastAsia="Times New Roman" w:hAnsi="Times New Roman" w:cs="Times New Roman"/>
                <w:color w:val="000000"/>
                <w:sz w:val="24"/>
                <w:szCs w:val="24"/>
                <w:shd w:val="clear" w:color="auto" w:fill="FFFF99"/>
                <w:lang w:eastAsia="pt-BR"/>
              </w:rPr>
              <w:t> Tendo em vista a variedade de situações e especificidades envolvendo os procedimentos de pesquisa de preços realizados nas diversas autarquias e fundações federais, optou-se por apresentar as sugestões abaixo, relativas a hipóteses corriqueiras, identificadas na análise de processos de licitação pelos órgãos de consultoria jurídica, sem qualquer pretensão de esgotar o tema. Sendo assim, o Procurador oficiante deverá avaliar se os itens abaixo guardam correlação com o caso concreto por ele analisado, adotando, em caso positivo, tais sugestões, sem prejuízo de recomendações adicionais, fundadas em peculiaridades de cada situação submetida ao seu exame.</w:t>
            </w:r>
          </w:p>
        </w:tc>
      </w:tr>
      <w:tr w:rsidR="00C533EC" w:rsidRPr="00D943A2" w14:paraId="0CFA9F35"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5F68288"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lastRenderedPageBreak/>
              <w:t>Nota Explicativa:</w:t>
            </w:r>
            <w:r w:rsidRPr="00D943A2">
              <w:rPr>
                <w:rFonts w:ascii="Times New Roman" w:eastAsia="Times New Roman" w:hAnsi="Times New Roman" w:cs="Times New Roman"/>
                <w:color w:val="000000"/>
                <w:sz w:val="24"/>
                <w:szCs w:val="24"/>
                <w:shd w:val="clear" w:color="auto" w:fill="FFFF99"/>
                <w:lang w:eastAsia="pt-BR"/>
              </w:rPr>
              <w:t> Caso a pesquisa tenha sido realizada por meio de consultas ao Painel de Preços ou a contratações similares de outros entes públicos, parâmetros prioritários de pesquisa, deverão ser utilizados os itens abaixo:</w:t>
            </w:r>
          </w:p>
        </w:tc>
      </w:tr>
    </w:tbl>
    <w:p w14:paraId="05BA7B37"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E15A0FB"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No caso, foram estimados os custos unitário e total da contratação às fls. XXX (OU no doc. SEI n. XX), a partir dos dados coletados por meio de pesquisa de preços realizada mediante consulta a XX, XX e XX, havendo a Administração emitido manifestação técnica conclusiva, contendo a análise crítica dos preços obtidos.</w:t>
      </w:r>
    </w:p>
    <w:p w14:paraId="7ECD9944"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533EC" w:rsidRPr="00D943A2" w14:paraId="6579F74D"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07DCEF9"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t>Nota Explicativa:</w:t>
            </w:r>
            <w:r w:rsidRPr="00D943A2">
              <w:rPr>
                <w:rFonts w:ascii="Times New Roman" w:eastAsia="Times New Roman" w:hAnsi="Times New Roman" w:cs="Times New Roman"/>
                <w:color w:val="000000"/>
                <w:sz w:val="24"/>
                <w:szCs w:val="24"/>
                <w:shd w:val="clear" w:color="auto" w:fill="FFFF99"/>
                <w:lang w:eastAsia="pt-BR"/>
              </w:rPr>
              <w:t> Caso não exista manifestação técnica clara e conclusiva sobre a pesquisa, deve-se utilizar o item abaixo:</w:t>
            </w:r>
          </w:p>
        </w:tc>
      </w:tr>
    </w:tbl>
    <w:p w14:paraId="131144CE"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88941AB" w14:textId="19D407BC"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No caso, foram estimados os custos unitário e total da contratação às fls. XXX (</w:t>
      </w:r>
      <w:r w:rsidRPr="00D943A2">
        <w:rPr>
          <w:rFonts w:ascii="Times New Roman" w:eastAsia="Times New Roman" w:hAnsi="Times New Roman" w:cs="Times New Roman"/>
          <w:b/>
          <w:bCs/>
          <w:color w:val="FF0000"/>
          <w:sz w:val="24"/>
          <w:szCs w:val="24"/>
          <w:u w:val="single"/>
          <w:lang w:eastAsia="pt-BR"/>
        </w:rPr>
        <w:t>OU</w:t>
      </w:r>
      <w:r w:rsidRPr="00D943A2">
        <w:rPr>
          <w:rFonts w:ascii="Times New Roman" w:eastAsia="Times New Roman" w:hAnsi="Times New Roman" w:cs="Times New Roman"/>
          <w:color w:val="FF0000"/>
          <w:sz w:val="24"/>
          <w:szCs w:val="24"/>
          <w:lang w:eastAsia="pt-BR"/>
        </w:rPr>
        <w:t> no doc. SEI n. XX), a partir dos dados coletados por meio de pesquisa de preços realizada mediante consulta a XX, XX e XX. Todavia, constata-se a </w:t>
      </w:r>
      <w:r w:rsidRPr="00D943A2">
        <w:rPr>
          <w:rFonts w:ascii="Times New Roman" w:eastAsia="Times New Roman" w:hAnsi="Times New Roman" w:cs="Times New Roman"/>
          <w:color w:val="FF0000"/>
          <w:sz w:val="24"/>
          <w:szCs w:val="24"/>
          <w:u w:val="single"/>
          <w:lang w:eastAsia="pt-BR"/>
        </w:rPr>
        <w:t>necessidade de manifestação técnica conclusiva, que analise criticamente os preços coletados</w:t>
      </w:r>
      <w:r w:rsidRPr="00D943A2">
        <w:rPr>
          <w:rFonts w:ascii="Times New Roman" w:eastAsia="Times New Roman" w:hAnsi="Times New Roman" w:cs="Times New Roman"/>
          <w:color w:val="FF0000"/>
          <w:sz w:val="24"/>
          <w:szCs w:val="24"/>
          <w:lang w:eastAsia="pt-BR"/>
        </w:rPr>
        <w:t>, com a desconsideração dos preços inexequíveis ou excessivamente elevados (art. 6º, caput, §§ 3º e 4º, da IN SEGES/ME nº 65</w:t>
      </w:r>
      <w:r w:rsidR="00AC29BD" w:rsidRPr="00D943A2">
        <w:rPr>
          <w:rFonts w:ascii="Times New Roman" w:eastAsia="Times New Roman" w:hAnsi="Times New Roman" w:cs="Times New Roman"/>
          <w:color w:val="FF0000"/>
          <w:sz w:val="24"/>
          <w:szCs w:val="24"/>
          <w:lang w:eastAsia="pt-BR"/>
        </w:rPr>
        <w:t xml:space="preserve">, de </w:t>
      </w:r>
      <w:r w:rsidRPr="00D943A2">
        <w:rPr>
          <w:rFonts w:ascii="Times New Roman" w:eastAsia="Times New Roman" w:hAnsi="Times New Roman" w:cs="Times New Roman"/>
          <w:color w:val="FF0000"/>
          <w:sz w:val="24"/>
          <w:szCs w:val="24"/>
          <w:lang w:eastAsia="pt-BR"/>
        </w:rPr>
        <w:t>2021).</w:t>
      </w:r>
    </w:p>
    <w:p w14:paraId="64A904C0"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533EC" w:rsidRPr="00D943A2" w14:paraId="773EAE97"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3282C77"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t>Nota Explicativa:</w:t>
            </w:r>
            <w:r w:rsidRPr="00D943A2">
              <w:rPr>
                <w:rFonts w:ascii="Times New Roman" w:eastAsia="Times New Roman" w:hAnsi="Times New Roman" w:cs="Times New Roman"/>
                <w:color w:val="000000"/>
                <w:sz w:val="24"/>
                <w:szCs w:val="24"/>
                <w:shd w:val="clear" w:color="auto" w:fill="FFFF99"/>
                <w:lang w:eastAsia="pt-BR"/>
              </w:rPr>
              <w:t> Caso não exista manifestação técnica específica sobre o cálculo dos custos de mercado, deve-se utilizar o item abaixo:</w:t>
            </w:r>
          </w:p>
        </w:tc>
      </w:tr>
    </w:tbl>
    <w:p w14:paraId="3ABCBD22"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5B098F1"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Todavia, constata-se a </w:t>
      </w:r>
      <w:r w:rsidRPr="00D943A2">
        <w:rPr>
          <w:rFonts w:ascii="Times New Roman" w:eastAsia="Times New Roman" w:hAnsi="Times New Roman" w:cs="Times New Roman"/>
          <w:color w:val="FF0000"/>
          <w:sz w:val="24"/>
          <w:szCs w:val="24"/>
          <w:u w:val="single"/>
          <w:lang w:eastAsia="pt-BR"/>
        </w:rPr>
        <w:t>necessidade de manifestação técnica que esclareça</w:t>
      </w:r>
      <w:r w:rsidRPr="00D943A2">
        <w:rPr>
          <w:rFonts w:ascii="Times New Roman" w:eastAsia="Times New Roman" w:hAnsi="Times New Roman" w:cs="Times New Roman"/>
          <w:color w:val="FF0000"/>
          <w:sz w:val="24"/>
          <w:szCs w:val="24"/>
          <w:lang w:eastAsia="pt-BR"/>
        </w:rPr>
        <w:t> nos autos como foram calculados os custos com insumos diversos (ex.: materiais, equipamentos), dado que, à luz do documento de fls. XXX/SEI n. XXX, não resta claro como foi feita tal estimativa.  </w:t>
      </w:r>
      <w:r w:rsidRPr="00D943A2">
        <w:rPr>
          <w:rFonts w:ascii="Times New Roman" w:eastAsia="Times New Roman" w:hAnsi="Times New Roman" w:cs="Times New Roman"/>
          <w:color w:val="000000"/>
          <w:sz w:val="24"/>
          <w:szCs w:val="24"/>
          <w:lang w:eastAsia="pt-BR"/>
        </w:rPr>
        <w:t> </w:t>
      </w:r>
    </w:p>
    <w:p w14:paraId="12E83C5B"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533EC" w:rsidRPr="00D943A2" w14:paraId="6E502579"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2602AA0"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i/>
                <w:iCs/>
                <w:color w:val="000000"/>
                <w:sz w:val="24"/>
                <w:szCs w:val="24"/>
                <w:shd w:val="clear" w:color="auto" w:fill="FFFF99"/>
                <w:lang w:eastAsia="pt-BR"/>
              </w:rPr>
              <w:t>Nota Explicativa: </w:t>
            </w:r>
            <w:r w:rsidRPr="00D943A2">
              <w:rPr>
                <w:rFonts w:ascii="Times New Roman" w:eastAsia="Times New Roman" w:hAnsi="Times New Roman" w:cs="Times New Roman"/>
                <w:color w:val="000000"/>
                <w:sz w:val="24"/>
                <w:szCs w:val="24"/>
                <w:shd w:val="clear" w:color="auto" w:fill="FFFF99"/>
                <w:lang w:eastAsia="pt-BR"/>
              </w:rPr>
              <w:t>Caso tenham sido consultados apenas fornecedores de mercado, sem justificativa, deverão ser utilizados os itens abaixo:</w:t>
            </w:r>
          </w:p>
        </w:tc>
      </w:tr>
    </w:tbl>
    <w:p w14:paraId="13BA7BC9"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42B85FD" w14:textId="18701D91"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Tendo em vista que pesquisa foi realizada apenas por meio da consulta a fornecedores, deverá a Administração demonstrar que tentou obter preços de referência em sistemas oficiais de governo, como Painel de Preços ou banco de preços em saúde, e em contratações públicas similares (art. 5º, § 1º, da IN SEGES/ME nº 65</w:t>
      </w:r>
      <w:r w:rsidR="00611B24" w:rsidRPr="00D943A2">
        <w:rPr>
          <w:rFonts w:ascii="Times New Roman" w:eastAsia="Times New Roman" w:hAnsi="Times New Roman" w:cs="Times New Roman"/>
          <w:color w:val="FF0000"/>
          <w:sz w:val="24"/>
          <w:szCs w:val="24"/>
          <w:lang w:eastAsia="pt-BR"/>
        </w:rPr>
        <w:t xml:space="preserve">, de </w:t>
      </w:r>
      <w:r w:rsidRPr="00D943A2">
        <w:rPr>
          <w:rFonts w:ascii="Times New Roman" w:eastAsia="Times New Roman" w:hAnsi="Times New Roman" w:cs="Times New Roman"/>
          <w:color w:val="FF0000"/>
          <w:sz w:val="24"/>
          <w:szCs w:val="24"/>
          <w:lang w:eastAsia="pt-BR"/>
        </w:rPr>
        <w:t>2021). </w:t>
      </w:r>
    </w:p>
    <w:p w14:paraId="44C02F0D"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BD9CE2E"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Nesses termos, a Administração Pública </w:t>
      </w:r>
      <w:r w:rsidRPr="00D943A2">
        <w:rPr>
          <w:rFonts w:ascii="Times New Roman" w:eastAsia="Times New Roman" w:hAnsi="Times New Roman" w:cs="Times New Roman"/>
          <w:color w:val="FF0000"/>
          <w:sz w:val="24"/>
          <w:szCs w:val="24"/>
          <w:u w:val="single"/>
          <w:lang w:eastAsia="pt-BR"/>
        </w:rPr>
        <w:t>deverá rever a pesquisa de preços</w:t>
      </w:r>
      <w:r w:rsidRPr="00D943A2">
        <w:rPr>
          <w:rFonts w:ascii="Times New Roman" w:eastAsia="Times New Roman" w:hAnsi="Times New Roman" w:cs="Times New Roman"/>
          <w:color w:val="FF0000"/>
          <w:sz w:val="24"/>
          <w:szCs w:val="24"/>
          <w:lang w:eastAsia="pt-BR"/>
        </w:rPr>
        <w:t>, para corrigir a falha aventada, pois a pesquisa com fornecedores somente deverá ser utilizada quando não for viável a obtenção de informações sobre os preços nos dois parâmetros indicados acima.</w:t>
      </w:r>
    </w:p>
    <w:p w14:paraId="0DC786FE"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A926E4E" w14:textId="367542FE"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Se, por alguma razão, for tecnicamente inviável a adoção dos parâmetros preferenciais (Painel de Preços, banco de preços em saúde e pesquisa em contratações públicas similares), </w:t>
      </w:r>
      <w:r w:rsidRPr="00D943A2">
        <w:rPr>
          <w:rFonts w:ascii="Times New Roman" w:eastAsia="Times New Roman" w:hAnsi="Times New Roman" w:cs="Times New Roman"/>
          <w:color w:val="FF0000"/>
          <w:sz w:val="24"/>
          <w:szCs w:val="24"/>
          <w:u w:val="single"/>
          <w:lang w:eastAsia="pt-BR"/>
        </w:rPr>
        <w:t>deverá ser trazida aos autos justificativa para o não atendimento da orientação</w:t>
      </w:r>
      <w:r w:rsidRPr="00D943A2">
        <w:rPr>
          <w:rFonts w:ascii="Times New Roman" w:eastAsia="Times New Roman" w:hAnsi="Times New Roman" w:cs="Times New Roman"/>
          <w:color w:val="FF0000"/>
          <w:sz w:val="24"/>
          <w:szCs w:val="24"/>
          <w:lang w:eastAsia="pt-BR"/>
        </w:rPr>
        <w:t> (§1º do art. 5º da IN SEGES/ME nº 65</w:t>
      </w:r>
      <w:r w:rsidR="002D59CD" w:rsidRPr="00D943A2">
        <w:rPr>
          <w:rFonts w:ascii="Times New Roman" w:eastAsia="Times New Roman" w:hAnsi="Times New Roman" w:cs="Times New Roman"/>
          <w:color w:val="FF0000"/>
          <w:sz w:val="24"/>
          <w:szCs w:val="24"/>
          <w:lang w:eastAsia="pt-BR"/>
        </w:rPr>
        <w:t xml:space="preserve">, de </w:t>
      </w:r>
      <w:r w:rsidRPr="00D943A2">
        <w:rPr>
          <w:rFonts w:ascii="Times New Roman" w:eastAsia="Times New Roman" w:hAnsi="Times New Roman" w:cs="Times New Roman"/>
          <w:color w:val="FF0000"/>
          <w:sz w:val="24"/>
          <w:szCs w:val="24"/>
          <w:lang w:eastAsia="pt-BR"/>
        </w:rPr>
        <w:t>2021).</w:t>
      </w:r>
    </w:p>
    <w:p w14:paraId="2676A6DA" w14:textId="4C071C28" w:rsidR="00E33511" w:rsidRPr="009A69EB" w:rsidRDefault="00C533EC"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1027661" w14:textId="77777777" w:rsidR="009A69EB" w:rsidRDefault="009A69EB">
      <w:pPr>
        <w:rPr>
          <w:rFonts w:ascii="Times New Roman" w:eastAsia="Times New Roman" w:hAnsi="Times New Roman" w:cs="Times New Roman"/>
          <w:color w:val="FF0000"/>
          <w:sz w:val="24"/>
          <w:szCs w:val="24"/>
          <w:lang w:eastAsia="pt-BR"/>
        </w:rPr>
      </w:pPr>
      <w:r>
        <w:rPr>
          <w:rFonts w:ascii="Times New Roman" w:eastAsia="Times New Roman" w:hAnsi="Times New Roman" w:cs="Times New Roman"/>
          <w:color w:val="FF0000"/>
          <w:sz w:val="24"/>
          <w:szCs w:val="24"/>
          <w:lang w:eastAsia="pt-BR"/>
        </w:rPr>
        <w:br w:type="page"/>
      </w:r>
    </w:p>
    <w:p w14:paraId="3E6395A7" w14:textId="16FD5DC1"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lastRenderedPageBreak/>
        <w:t>Observa-se, ademais, que não consta dos autos a solicitação formal, por meio de ofício ou e</w:t>
      </w:r>
      <w:r w:rsidR="001B25D5" w:rsidRPr="00D943A2">
        <w:rPr>
          <w:rFonts w:ascii="Times New Roman" w:eastAsia="Times New Roman" w:hAnsi="Times New Roman" w:cs="Times New Roman"/>
          <w:color w:val="FF0000"/>
          <w:sz w:val="24"/>
          <w:szCs w:val="24"/>
          <w:lang w:eastAsia="pt-BR"/>
        </w:rPr>
        <w:t>-</w:t>
      </w:r>
      <w:r w:rsidRPr="00D943A2">
        <w:rPr>
          <w:rFonts w:ascii="Times New Roman" w:eastAsia="Times New Roman" w:hAnsi="Times New Roman" w:cs="Times New Roman"/>
          <w:color w:val="FF0000"/>
          <w:sz w:val="24"/>
          <w:szCs w:val="24"/>
          <w:lang w:eastAsia="pt-BR"/>
        </w:rPr>
        <w:t>mail, para apresentação de cotação encaminhada pela Administração aos fornecedores do ramo de mercado da contratação, </w:t>
      </w:r>
      <w:r w:rsidRPr="00D943A2">
        <w:rPr>
          <w:rFonts w:ascii="Times New Roman" w:eastAsia="Times New Roman" w:hAnsi="Times New Roman" w:cs="Times New Roman"/>
          <w:color w:val="FF0000"/>
          <w:sz w:val="24"/>
          <w:szCs w:val="24"/>
          <w:u w:val="single"/>
          <w:lang w:eastAsia="pt-BR"/>
        </w:rPr>
        <w:t>o que deverá ser juntado,</w:t>
      </w:r>
      <w:r w:rsidRPr="00D943A2">
        <w:rPr>
          <w:rFonts w:ascii="Times New Roman" w:eastAsia="Times New Roman" w:hAnsi="Times New Roman" w:cs="Times New Roman"/>
          <w:color w:val="FF0000"/>
          <w:sz w:val="24"/>
          <w:szCs w:val="24"/>
          <w:lang w:eastAsia="pt-BR"/>
        </w:rPr>
        <w:t> em atenção ao art. 5º, IV, da IN SEGES/ME nº 65</w:t>
      </w:r>
      <w:r w:rsidR="001A0B55" w:rsidRPr="00D943A2">
        <w:rPr>
          <w:rFonts w:ascii="Times New Roman" w:eastAsia="Times New Roman" w:hAnsi="Times New Roman" w:cs="Times New Roman"/>
          <w:color w:val="FF0000"/>
          <w:sz w:val="24"/>
          <w:szCs w:val="24"/>
          <w:lang w:eastAsia="pt-BR"/>
        </w:rPr>
        <w:t xml:space="preserve">, de </w:t>
      </w:r>
      <w:r w:rsidRPr="00D943A2">
        <w:rPr>
          <w:rFonts w:ascii="Times New Roman" w:eastAsia="Times New Roman" w:hAnsi="Times New Roman" w:cs="Times New Roman"/>
          <w:color w:val="FF0000"/>
          <w:sz w:val="24"/>
          <w:szCs w:val="24"/>
          <w:lang w:eastAsia="pt-BR"/>
        </w:rPr>
        <w:t>2021. </w:t>
      </w:r>
      <w:r w:rsidRPr="00D943A2">
        <w:rPr>
          <w:rFonts w:ascii="Times New Roman" w:eastAsia="Times New Roman" w:hAnsi="Times New Roman" w:cs="Times New Roman"/>
          <w:color w:val="FF0000"/>
          <w:sz w:val="24"/>
          <w:szCs w:val="24"/>
          <w:u w:val="single"/>
          <w:lang w:eastAsia="pt-BR"/>
        </w:rPr>
        <w:t>Deverá a Administração certificar</w:t>
      </w:r>
      <w:r w:rsidRPr="00D943A2">
        <w:rPr>
          <w:rFonts w:ascii="Times New Roman" w:eastAsia="Times New Roman" w:hAnsi="Times New Roman" w:cs="Times New Roman"/>
          <w:color w:val="FF0000"/>
          <w:sz w:val="24"/>
          <w:szCs w:val="24"/>
          <w:lang w:eastAsia="pt-BR"/>
        </w:rPr>
        <w:t>, outrossim, conforme o disposto no art. 5º, IV, da IN SEGES/ME nº 65</w:t>
      </w:r>
      <w:r w:rsidR="001A0B55" w:rsidRPr="00D943A2">
        <w:rPr>
          <w:rFonts w:ascii="Times New Roman" w:eastAsia="Times New Roman" w:hAnsi="Times New Roman" w:cs="Times New Roman"/>
          <w:color w:val="FF0000"/>
          <w:sz w:val="24"/>
          <w:szCs w:val="24"/>
          <w:lang w:eastAsia="pt-BR"/>
        </w:rPr>
        <w:t xml:space="preserve">, de </w:t>
      </w:r>
      <w:r w:rsidRPr="00D943A2">
        <w:rPr>
          <w:rFonts w:ascii="Times New Roman" w:eastAsia="Times New Roman" w:hAnsi="Times New Roman" w:cs="Times New Roman"/>
          <w:color w:val="FF0000"/>
          <w:sz w:val="24"/>
          <w:szCs w:val="24"/>
          <w:lang w:eastAsia="pt-BR"/>
        </w:rPr>
        <w:t>2021, que as datas das pesquisas feitas junto aos fornecedores não sejam com mais de 6 (seis) meses de antecedência da data de divulgação do edital.</w:t>
      </w:r>
    </w:p>
    <w:p w14:paraId="0D710B07" w14:textId="77777777" w:rsidR="00C533EC"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4C0B979" w14:textId="77777777" w:rsidR="00C533EC" w:rsidRPr="00D943A2" w:rsidRDefault="00C533EC"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Caso venham ser feitas adequações no orçamento da licitação após a emissão do presente parecer, </w:t>
      </w:r>
      <w:r w:rsidRPr="00D943A2">
        <w:rPr>
          <w:rFonts w:ascii="Times New Roman" w:eastAsia="Times New Roman" w:hAnsi="Times New Roman" w:cs="Times New Roman"/>
          <w:color w:val="FF0000"/>
          <w:sz w:val="24"/>
          <w:szCs w:val="24"/>
          <w:u w:val="single"/>
          <w:lang w:eastAsia="pt-BR"/>
        </w:rPr>
        <w:t>deverão ser realizadas as adaptações correspondentes no valor estimado da licitação em todas as minutas trazidas aos aut</w:t>
      </w:r>
      <w:r w:rsidRPr="00D943A2">
        <w:rPr>
          <w:rFonts w:ascii="Times New Roman" w:eastAsia="Times New Roman" w:hAnsi="Times New Roman" w:cs="Times New Roman"/>
          <w:color w:val="FF0000"/>
          <w:sz w:val="24"/>
          <w:szCs w:val="24"/>
          <w:lang w:eastAsia="pt-BR"/>
        </w:rPr>
        <w:t>os, devendo ser feita análise específica sobre a participação exclusiva de microempresas, empresas de pequeno porte e cooperativas equiparadas.</w:t>
      </w:r>
    </w:p>
    <w:p w14:paraId="4A89067A" w14:textId="5F2A4BA7" w:rsidR="0046208A" w:rsidRPr="00D943A2" w:rsidRDefault="00C533EC"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5CA5B54" w14:textId="46D1BF62"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lang w:eastAsia="pt-BR"/>
        </w:rPr>
        <w:t>Designação formal do pregoeiro e da equipe de apoio</w:t>
      </w:r>
    </w:p>
    <w:p w14:paraId="3F1E534C"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96E63C7" w14:textId="31C7AA6C" w:rsidR="0046208A" w:rsidRPr="00D943A2" w:rsidRDefault="56C741E8" w:rsidP="00FA40A6">
      <w:pPr>
        <w:spacing w:after="0" w:line="240" w:lineRule="auto"/>
        <w:jc w:val="both"/>
        <w:rPr>
          <w:rFonts w:ascii="Times New Roman" w:eastAsia="Times New Roman" w:hAnsi="Times New Roman" w:cs="Times New Roman"/>
          <w:sz w:val="24"/>
          <w:szCs w:val="24"/>
          <w:highlight w:val="cyan"/>
          <w:lang w:eastAsia="pt-BR"/>
        </w:rPr>
      </w:pPr>
      <w:r w:rsidRPr="00D943A2">
        <w:rPr>
          <w:rFonts w:ascii="Times New Roman" w:eastAsia="Times New Roman" w:hAnsi="Times New Roman" w:cs="Times New Roman"/>
          <w:sz w:val="24"/>
          <w:szCs w:val="24"/>
          <w:highlight w:val="cyan"/>
          <w:shd w:val="clear" w:color="auto" w:fill="00FFFF"/>
          <w:lang w:eastAsia="pt-BR"/>
        </w:rPr>
        <w:t xml:space="preserve">Houve a juntada </w:t>
      </w:r>
      <w:r w:rsidRPr="004066AB">
        <w:rPr>
          <w:rFonts w:ascii="Times New Roman" w:eastAsia="Times New Roman" w:hAnsi="Times New Roman" w:cs="Times New Roman"/>
          <w:color w:val="FF0000"/>
          <w:sz w:val="24"/>
          <w:szCs w:val="24"/>
          <w:highlight w:val="cyan"/>
          <w:shd w:val="clear" w:color="auto" w:fill="00FFFF"/>
          <w:lang w:eastAsia="pt-BR"/>
        </w:rPr>
        <w:t>(fl.</w:t>
      </w:r>
      <w:r w:rsidRPr="004066AB">
        <w:rPr>
          <w:rFonts w:ascii="Times New Roman" w:eastAsia="Times New Roman" w:hAnsi="Times New Roman" w:cs="Times New Roman"/>
          <w:color w:val="FF0000"/>
          <w:sz w:val="24"/>
          <w:szCs w:val="24"/>
          <w:highlight w:val="cyan"/>
          <w:lang w:eastAsia="pt-BR"/>
        </w:rPr>
        <w:t> </w:t>
      </w:r>
      <w:r w:rsidRPr="004066AB">
        <w:rPr>
          <w:rFonts w:ascii="Times New Roman" w:eastAsia="Times New Roman" w:hAnsi="Times New Roman" w:cs="Times New Roman"/>
          <w:color w:val="FF0000"/>
          <w:sz w:val="24"/>
          <w:szCs w:val="24"/>
          <w:highlight w:val="cyan"/>
          <w:shd w:val="clear" w:color="auto" w:fill="00FFFF"/>
          <w:lang w:eastAsia="pt-BR"/>
        </w:rPr>
        <w:t>XXX/doc. SEI XXX) </w:t>
      </w:r>
      <w:r w:rsidRPr="00D943A2">
        <w:rPr>
          <w:rFonts w:ascii="Times New Roman" w:eastAsia="Times New Roman" w:hAnsi="Times New Roman" w:cs="Times New Roman"/>
          <w:sz w:val="24"/>
          <w:szCs w:val="24"/>
          <w:highlight w:val="cyan"/>
          <w:shd w:val="clear" w:color="auto" w:fill="00FFFF"/>
          <w:lang w:eastAsia="pt-BR"/>
        </w:rPr>
        <w:t>de documento que comprova a designação do pregoeiro e da equipe de apoio (</w:t>
      </w:r>
      <w:r w:rsidR="483F5E0F" w:rsidRPr="00D943A2">
        <w:rPr>
          <w:rFonts w:ascii="Times New Roman" w:eastAsia="Calibri" w:hAnsi="Times New Roman" w:cs="Times New Roman"/>
          <w:sz w:val="24"/>
          <w:szCs w:val="24"/>
          <w:highlight w:val="cyan"/>
        </w:rPr>
        <w:t>art. 8º, §§ 1º e 5º, da Lei nº 14.133</w:t>
      </w:r>
      <w:r w:rsidR="00F9518A" w:rsidRPr="00D943A2">
        <w:rPr>
          <w:rFonts w:ascii="Times New Roman" w:eastAsia="Calibri" w:hAnsi="Times New Roman" w:cs="Times New Roman"/>
          <w:sz w:val="24"/>
          <w:szCs w:val="24"/>
          <w:highlight w:val="cyan"/>
        </w:rPr>
        <w:t>, de 20</w:t>
      </w:r>
      <w:r w:rsidR="483F5E0F" w:rsidRPr="00D943A2">
        <w:rPr>
          <w:rFonts w:ascii="Times New Roman" w:eastAsia="Calibri" w:hAnsi="Times New Roman" w:cs="Times New Roman"/>
          <w:sz w:val="24"/>
          <w:szCs w:val="24"/>
          <w:highlight w:val="cyan"/>
        </w:rPr>
        <w:t xml:space="preserve">21 e </w:t>
      </w:r>
      <w:hyperlink r:id="rId43">
        <w:r w:rsidR="483F5E0F" w:rsidRPr="00D943A2">
          <w:rPr>
            <w:rStyle w:val="Hyperlink"/>
            <w:rFonts w:ascii="Times New Roman" w:eastAsia="Calibri" w:hAnsi="Times New Roman" w:cs="Times New Roman"/>
            <w:color w:val="auto"/>
            <w:sz w:val="24"/>
            <w:szCs w:val="24"/>
            <w:highlight w:val="cyan"/>
            <w:u w:val="none"/>
          </w:rPr>
          <w:t>D</w:t>
        </w:r>
        <w:r w:rsidR="00360FEF" w:rsidRPr="00D943A2">
          <w:rPr>
            <w:rStyle w:val="Hyperlink"/>
            <w:rFonts w:ascii="Times New Roman" w:eastAsia="Calibri" w:hAnsi="Times New Roman" w:cs="Times New Roman"/>
            <w:color w:val="auto"/>
            <w:sz w:val="24"/>
            <w:szCs w:val="24"/>
            <w:highlight w:val="cyan"/>
            <w:u w:val="none"/>
          </w:rPr>
          <w:t>ecreto</w:t>
        </w:r>
        <w:r w:rsidR="483F5E0F" w:rsidRPr="00D943A2">
          <w:rPr>
            <w:rStyle w:val="Hyperlink"/>
            <w:rFonts w:ascii="Times New Roman" w:eastAsia="Calibri" w:hAnsi="Times New Roman" w:cs="Times New Roman"/>
            <w:color w:val="auto"/>
            <w:sz w:val="24"/>
            <w:szCs w:val="24"/>
            <w:highlight w:val="cyan"/>
            <w:u w:val="none"/>
          </w:rPr>
          <w:t xml:space="preserve"> </w:t>
        </w:r>
        <w:r w:rsidR="00F9518A" w:rsidRPr="00D943A2">
          <w:rPr>
            <w:rStyle w:val="Hyperlink"/>
            <w:rFonts w:ascii="Times New Roman" w:eastAsia="Calibri" w:hAnsi="Times New Roman" w:cs="Times New Roman"/>
            <w:color w:val="auto"/>
            <w:sz w:val="24"/>
            <w:szCs w:val="24"/>
            <w:highlight w:val="cyan"/>
            <w:u w:val="none"/>
          </w:rPr>
          <w:t>nº</w:t>
        </w:r>
        <w:r w:rsidR="483F5E0F" w:rsidRPr="00D943A2">
          <w:rPr>
            <w:rStyle w:val="Hyperlink"/>
            <w:rFonts w:ascii="Times New Roman" w:eastAsia="Calibri" w:hAnsi="Times New Roman" w:cs="Times New Roman"/>
            <w:color w:val="auto"/>
            <w:sz w:val="24"/>
            <w:szCs w:val="24"/>
            <w:highlight w:val="cyan"/>
            <w:u w:val="none"/>
          </w:rPr>
          <w:t xml:space="preserve"> 11.246, </w:t>
        </w:r>
        <w:r w:rsidR="00360FEF" w:rsidRPr="00D943A2">
          <w:rPr>
            <w:rStyle w:val="Hyperlink"/>
            <w:rFonts w:ascii="Times New Roman" w:eastAsia="Calibri" w:hAnsi="Times New Roman" w:cs="Times New Roman"/>
            <w:color w:val="auto"/>
            <w:sz w:val="24"/>
            <w:szCs w:val="24"/>
            <w:highlight w:val="cyan"/>
            <w:u w:val="none"/>
          </w:rPr>
          <w:t>de</w:t>
        </w:r>
        <w:r w:rsidR="483F5E0F" w:rsidRPr="00D943A2">
          <w:rPr>
            <w:rStyle w:val="Hyperlink"/>
            <w:rFonts w:ascii="Times New Roman" w:eastAsia="Calibri" w:hAnsi="Times New Roman" w:cs="Times New Roman"/>
            <w:color w:val="auto"/>
            <w:sz w:val="24"/>
            <w:szCs w:val="24"/>
            <w:highlight w:val="cyan"/>
            <w:u w:val="none"/>
          </w:rPr>
          <w:t xml:space="preserve"> 27 </w:t>
        </w:r>
        <w:r w:rsidR="00360FEF" w:rsidRPr="00D943A2">
          <w:rPr>
            <w:rStyle w:val="Hyperlink"/>
            <w:rFonts w:ascii="Times New Roman" w:eastAsia="Calibri" w:hAnsi="Times New Roman" w:cs="Times New Roman"/>
            <w:color w:val="auto"/>
            <w:sz w:val="24"/>
            <w:szCs w:val="24"/>
            <w:highlight w:val="cyan"/>
            <w:u w:val="none"/>
          </w:rPr>
          <w:t>de outubro de</w:t>
        </w:r>
        <w:r w:rsidR="483F5E0F" w:rsidRPr="00D943A2">
          <w:rPr>
            <w:rStyle w:val="Hyperlink"/>
            <w:rFonts w:ascii="Times New Roman" w:eastAsia="Calibri" w:hAnsi="Times New Roman" w:cs="Times New Roman"/>
            <w:color w:val="auto"/>
            <w:sz w:val="24"/>
            <w:szCs w:val="24"/>
            <w:highlight w:val="cyan"/>
            <w:u w:val="none"/>
          </w:rPr>
          <w:t xml:space="preserve"> 2022</w:t>
        </w:r>
      </w:hyperlink>
      <w:r w:rsidRPr="00D943A2">
        <w:rPr>
          <w:rFonts w:ascii="Times New Roman" w:eastAsia="Times New Roman" w:hAnsi="Times New Roman" w:cs="Times New Roman"/>
          <w:sz w:val="24"/>
          <w:szCs w:val="24"/>
          <w:highlight w:val="cyan"/>
          <w:shd w:val="clear" w:color="auto" w:fill="00FFFF"/>
          <w:lang w:eastAsia="pt-BR"/>
        </w:rPr>
        <w:t>), estando o feito regularmente instruído quanto ao ponto.</w:t>
      </w:r>
    </w:p>
    <w:p w14:paraId="6AF6829C" w14:textId="77777777" w:rsidR="0046208A" w:rsidRPr="00D943A2" w:rsidRDefault="56C741E8" w:rsidP="00003CC8">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D943A2">
        <w:rPr>
          <w:rFonts w:ascii="Times New Roman" w:eastAsia="Times New Roman" w:hAnsi="Times New Roman" w:cs="Times New Roman"/>
          <w:b/>
          <w:bCs/>
          <w:color w:val="000000"/>
          <w:sz w:val="24"/>
          <w:szCs w:val="24"/>
          <w:highlight w:val="cyan"/>
          <w:u w:val="single"/>
          <w:shd w:val="clear" w:color="auto" w:fill="00FFFF"/>
          <w:lang w:eastAsia="pt-BR"/>
        </w:rPr>
        <w:t>OU</w:t>
      </w:r>
    </w:p>
    <w:p w14:paraId="02C3C54A" w14:textId="6A83BA05" w:rsidR="0046208A" w:rsidRPr="00D943A2" w:rsidRDefault="78D7A6AC" w:rsidP="00F96CAA">
      <w:pPr>
        <w:spacing w:after="0" w:line="240" w:lineRule="auto"/>
        <w:ind w:firstLine="708"/>
        <w:jc w:val="both"/>
        <w:rPr>
          <w:rFonts w:ascii="Times New Roman" w:eastAsia="Times New Roman" w:hAnsi="Times New Roman" w:cs="Times New Roman"/>
          <w:sz w:val="24"/>
          <w:szCs w:val="24"/>
          <w:lang w:eastAsia="pt-BR"/>
        </w:rPr>
      </w:pPr>
      <w:r w:rsidRPr="5AEC4810">
        <w:rPr>
          <w:rFonts w:ascii="Times New Roman" w:eastAsia="Calibri" w:hAnsi="Times New Roman" w:cs="Times New Roman"/>
          <w:sz w:val="24"/>
          <w:szCs w:val="24"/>
          <w:highlight w:val="cyan"/>
        </w:rPr>
        <w:t xml:space="preserve">A exigência de designação do pregoeiro e sua equipe de apoio </w:t>
      </w:r>
      <w:r w:rsidRPr="5AEC4810">
        <w:rPr>
          <w:rFonts w:ascii="Times New Roman" w:eastAsia="Calibri" w:hAnsi="Times New Roman" w:cs="Times New Roman"/>
          <w:sz w:val="24"/>
          <w:szCs w:val="24"/>
          <w:highlight w:val="cyan"/>
          <w:u w:val="single"/>
        </w:rPr>
        <w:t>não foi cumprida</w:t>
      </w:r>
      <w:r w:rsidRPr="5AEC4810">
        <w:rPr>
          <w:rFonts w:ascii="Times New Roman" w:eastAsia="Calibri" w:hAnsi="Times New Roman" w:cs="Times New Roman"/>
          <w:sz w:val="24"/>
          <w:szCs w:val="24"/>
          <w:highlight w:val="cyan"/>
        </w:rPr>
        <w:t xml:space="preserve"> (art. 8º, §§ 1º e 5º, da Lei nº 14.133</w:t>
      </w:r>
      <w:r w:rsidR="00F9518A" w:rsidRPr="5AEC4810">
        <w:rPr>
          <w:rFonts w:ascii="Times New Roman" w:eastAsia="Calibri" w:hAnsi="Times New Roman" w:cs="Times New Roman"/>
          <w:sz w:val="24"/>
          <w:szCs w:val="24"/>
          <w:highlight w:val="cyan"/>
        </w:rPr>
        <w:t>, de 20</w:t>
      </w:r>
      <w:r w:rsidRPr="5AEC4810">
        <w:rPr>
          <w:rFonts w:ascii="Times New Roman" w:eastAsia="Calibri" w:hAnsi="Times New Roman" w:cs="Times New Roman"/>
          <w:sz w:val="24"/>
          <w:szCs w:val="24"/>
          <w:highlight w:val="cyan"/>
        </w:rPr>
        <w:t xml:space="preserve">21 e </w:t>
      </w:r>
      <w:hyperlink r:id="rId44">
        <w:r w:rsidRPr="5AEC4810">
          <w:rPr>
            <w:rStyle w:val="Hyperlink"/>
            <w:rFonts w:ascii="Times New Roman" w:eastAsia="Calibri" w:hAnsi="Times New Roman" w:cs="Times New Roman"/>
            <w:color w:val="auto"/>
            <w:sz w:val="24"/>
            <w:szCs w:val="24"/>
            <w:highlight w:val="cyan"/>
            <w:u w:val="none"/>
          </w:rPr>
          <w:t>D</w:t>
        </w:r>
        <w:r w:rsidR="00360FEF" w:rsidRPr="5AEC4810">
          <w:rPr>
            <w:rStyle w:val="Hyperlink"/>
            <w:rFonts w:ascii="Times New Roman" w:eastAsia="Calibri" w:hAnsi="Times New Roman" w:cs="Times New Roman"/>
            <w:color w:val="auto"/>
            <w:sz w:val="24"/>
            <w:szCs w:val="24"/>
            <w:highlight w:val="cyan"/>
            <w:u w:val="none"/>
          </w:rPr>
          <w:t>ecreto</w:t>
        </w:r>
        <w:r w:rsidRPr="5AEC4810">
          <w:rPr>
            <w:rStyle w:val="Hyperlink"/>
            <w:rFonts w:ascii="Times New Roman" w:eastAsia="Calibri" w:hAnsi="Times New Roman" w:cs="Times New Roman"/>
            <w:color w:val="auto"/>
            <w:sz w:val="24"/>
            <w:szCs w:val="24"/>
            <w:highlight w:val="cyan"/>
            <w:u w:val="none"/>
          </w:rPr>
          <w:t xml:space="preserve"> </w:t>
        </w:r>
        <w:r w:rsidR="00F9518A" w:rsidRPr="5AEC4810">
          <w:rPr>
            <w:rStyle w:val="Hyperlink"/>
            <w:rFonts w:ascii="Times New Roman" w:eastAsia="Calibri" w:hAnsi="Times New Roman" w:cs="Times New Roman"/>
            <w:color w:val="auto"/>
            <w:sz w:val="24"/>
            <w:szCs w:val="24"/>
            <w:highlight w:val="cyan"/>
            <w:u w:val="none"/>
          </w:rPr>
          <w:t>nº</w:t>
        </w:r>
        <w:r w:rsidRPr="5AEC4810">
          <w:rPr>
            <w:rStyle w:val="Hyperlink"/>
            <w:rFonts w:ascii="Times New Roman" w:eastAsia="Calibri" w:hAnsi="Times New Roman" w:cs="Times New Roman"/>
            <w:color w:val="auto"/>
            <w:sz w:val="24"/>
            <w:szCs w:val="24"/>
            <w:highlight w:val="cyan"/>
            <w:u w:val="none"/>
          </w:rPr>
          <w:t xml:space="preserve"> 11.246, </w:t>
        </w:r>
        <w:r w:rsidR="00360FEF" w:rsidRPr="5AEC4810">
          <w:rPr>
            <w:rStyle w:val="Hyperlink"/>
            <w:rFonts w:ascii="Times New Roman" w:eastAsia="Calibri" w:hAnsi="Times New Roman" w:cs="Times New Roman"/>
            <w:color w:val="auto"/>
            <w:sz w:val="24"/>
            <w:szCs w:val="24"/>
            <w:highlight w:val="cyan"/>
            <w:u w:val="none"/>
          </w:rPr>
          <w:t>de</w:t>
        </w:r>
        <w:r w:rsidRPr="5AEC4810">
          <w:rPr>
            <w:rStyle w:val="Hyperlink"/>
            <w:rFonts w:ascii="Times New Roman" w:eastAsia="Calibri" w:hAnsi="Times New Roman" w:cs="Times New Roman"/>
            <w:color w:val="auto"/>
            <w:sz w:val="24"/>
            <w:szCs w:val="24"/>
            <w:highlight w:val="cyan"/>
            <w:u w:val="none"/>
          </w:rPr>
          <w:t xml:space="preserve"> 27 </w:t>
        </w:r>
        <w:r w:rsidR="00360FEF" w:rsidRPr="5AEC4810">
          <w:rPr>
            <w:rStyle w:val="Hyperlink"/>
            <w:rFonts w:ascii="Times New Roman" w:eastAsia="Calibri" w:hAnsi="Times New Roman" w:cs="Times New Roman"/>
            <w:color w:val="auto"/>
            <w:sz w:val="24"/>
            <w:szCs w:val="24"/>
            <w:highlight w:val="cyan"/>
            <w:u w:val="none"/>
          </w:rPr>
          <w:t>de outubro de</w:t>
        </w:r>
        <w:r w:rsidRPr="5AEC4810">
          <w:rPr>
            <w:rStyle w:val="Hyperlink"/>
            <w:rFonts w:ascii="Times New Roman" w:eastAsia="Calibri" w:hAnsi="Times New Roman" w:cs="Times New Roman"/>
            <w:color w:val="auto"/>
            <w:sz w:val="24"/>
            <w:szCs w:val="24"/>
            <w:highlight w:val="cyan"/>
            <w:u w:val="none"/>
          </w:rPr>
          <w:t xml:space="preserve"> 2022</w:t>
        </w:r>
      </w:hyperlink>
      <w:r w:rsidRPr="5AEC4810">
        <w:rPr>
          <w:rFonts w:ascii="Times New Roman" w:eastAsia="Calibri" w:hAnsi="Times New Roman" w:cs="Times New Roman"/>
          <w:sz w:val="24"/>
          <w:szCs w:val="24"/>
          <w:highlight w:val="cyan"/>
        </w:rPr>
        <w:t xml:space="preserve">), </w:t>
      </w:r>
      <w:r w:rsidRPr="5AEC4810">
        <w:rPr>
          <w:rFonts w:ascii="Times New Roman" w:eastAsia="Calibri" w:hAnsi="Times New Roman" w:cs="Times New Roman"/>
          <w:sz w:val="24"/>
          <w:szCs w:val="24"/>
          <w:highlight w:val="cyan"/>
          <w:u w:val="single"/>
        </w:rPr>
        <w:t>razão pela qual se recomenda a correção do vício.</w:t>
      </w:r>
      <w:r w:rsidRPr="5AEC4810">
        <w:rPr>
          <w:rFonts w:ascii="Times New Roman" w:eastAsia="Times New Roman" w:hAnsi="Times New Roman" w:cs="Times New Roman"/>
          <w:sz w:val="24"/>
          <w:szCs w:val="24"/>
          <w:lang w:eastAsia="pt-BR"/>
        </w:rPr>
        <w:t xml:space="preserve"> </w:t>
      </w:r>
    </w:p>
    <w:p w14:paraId="54E93805" w14:textId="5831BD0F" w:rsidR="0046208A" w:rsidRPr="00D943A2" w:rsidRDefault="56C741E8"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12170344" w14:textId="2B45DDED"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themeColor="text1"/>
          <w:sz w:val="24"/>
          <w:szCs w:val="24"/>
          <w:lang w:eastAsia="pt-BR"/>
        </w:rPr>
        <w:t>Participação de Microempresas</w:t>
      </w:r>
      <w:r w:rsidR="258F9B31" w:rsidRPr="00D943A2">
        <w:rPr>
          <w:rFonts w:ascii="Times New Roman" w:eastAsia="Times New Roman" w:hAnsi="Times New Roman" w:cs="Times New Roman"/>
          <w:b/>
          <w:bCs/>
          <w:color w:val="000000" w:themeColor="text1"/>
          <w:sz w:val="24"/>
          <w:szCs w:val="24"/>
          <w:lang w:eastAsia="pt-BR"/>
        </w:rPr>
        <w:t>,</w:t>
      </w:r>
      <w:r w:rsidRPr="00D943A2">
        <w:rPr>
          <w:rFonts w:ascii="Times New Roman" w:eastAsia="Times New Roman" w:hAnsi="Times New Roman" w:cs="Times New Roman"/>
          <w:color w:val="000000" w:themeColor="text1"/>
          <w:sz w:val="24"/>
          <w:szCs w:val="24"/>
          <w:lang w:eastAsia="pt-BR"/>
        </w:rPr>
        <w:t> </w:t>
      </w:r>
      <w:r w:rsidRPr="00D943A2">
        <w:rPr>
          <w:rFonts w:ascii="Times New Roman" w:eastAsia="Times New Roman" w:hAnsi="Times New Roman" w:cs="Times New Roman"/>
          <w:b/>
          <w:bCs/>
          <w:color w:val="000000" w:themeColor="text1"/>
          <w:sz w:val="24"/>
          <w:szCs w:val="24"/>
          <w:lang w:eastAsia="pt-BR"/>
        </w:rPr>
        <w:t>Empresas de Pequeno Porte</w:t>
      </w:r>
    </w:p>
    <w:p w14:paraId="17E50D50"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93C8616" w14:textId="3F6BD3F2" w:rsidR="0046208A" w:rsidRPr="00D943A2" w:rsidRDefault="56C741E8" w:rsidP="00FA40A6">
      <w:pPr>
        <w:spacing w:after="0" w:line="240" w:lineRule="auto"/>
        <w:jc w:val="both"/>
        <w:rPr>
          <w:rFonts w:ascii="Times New Roman" w:eastAsiaTheme="minorEastAsia" w:hAnsi="Times New Roman" w:cs="Times New Roman"/>
          <w:color w:val="000000"/>
          <w:sz w:val="24"/>
          <w:szCs w:val="24"/>
          <w:lang w:eastAsia="pt-BR"/>
        </w:rPr>
      </w:pPr>
      <w:r w:rsidRPr="00D943A2">
        <w:rPr>
          <w:rFonts w:ascii="Times New Roman" w:eastAsiaTheme="minorEastAsia" w:hAnsi="Times New Roman" w:cs="Times New Roman"/>
          <w:color w:val="000000" w:themeColor="text1"/>
          <w:sz w:val="24"/>
          <w:szCs w:val="24"/>
          <w:lang w:eastAsia="pt-BR"/>
        </w:rPr>
        <w:t xml:space="preserve">O </w:t>
      </w:r>
      <w:r w:rsidR="002F4806" w:rsidRPr="00D943A2">
        <w:rPr>
          <w:rFonts w:ascii="Times New Roman" w:eastAsiaTheme="minorEastAsia" w:hAnsi="Times New Roman" w:cs="Times New Roman"/>
          <w:color w:val="000000" w:themeColor="text1"/>
          <w:sz w:val="24"/>
          <w:szCs w:val="24"/>
          <w:lang w:eastAsia="pt-BR"/>
        </w:rPr>
        <w:t>Decreto</w:t>
      </w:r>
      <w:hyperlink r:id="rId45">
        <w:r w:rsidR="02D1ABFF" w:rsidRPr="00D943A2">
          <w:rPr>
            <w:rStyle w:val="Hyperlink"/>
            <w:rFonts w:ascii="Times New Roman" w:eastAsiaTheme="minorEastAsia" w:hAnsi="Times New Roman" w:cs="Times New Roman"/>
            <w:color w:val="000000" w:themeColor="text1"/>
            <w:sz w:val="24"/>
            <w:szCs w:val="24"/>
            <w:u w:val="none"/>
          </w:rPr>
          <w:t xml:space="preserve"> </w:t>
        </w:r>
        <w:r w:rsidR="00F9518A" w:rsidRPr="00D943A2">
          <w:rPr>
            <w:rStyle w:val="Hyperlink"/>
            <w:rFonts w:ascii="Times New Roman" w:eastAsiaTheme="minorEastAsia" w:hAnsi="Times New Roman" w:cs="Times New Roman"/>
            <w:color w:val="000000" w:themeColor="text1"/>
            <w:sz w:val="24"/>
            <w:szCs w:val="24"/>
            <w:u w:val="none"/>
          </w:rPr>
          <w:t>nº</w:t>
        </w:r>
        <w:r w:rsidR="02D1ABFF" w:rsidRPr="00D943A2">
          <w:rPr>
            <w:rStyle w:val="Hyperlink"/>
            <w:rFonts w:ascii="Times New Roman" w:eastAsiaTheme="minorEastAsia" w:hAnsi="Times New Roman" w:cs="Times New Roman"/>
            <w:color w:val="000000" w:themeColor="text1"/>
            <w:sz w:val="24"/>
            <w:szCs w:val="24"/>
            <w:u w:val="none"/>
          </w:rPr>
          <w:t xml:space="preserve"> 8.538, </w:t>
        </w:r>
        <w:r w:rsidR="002F4806" w:rsidRPr="00D943A2">
          <w:rPr>
            <w:rStyle w:val="Hyperlink"/>
            <w:rFonts w:ascii="Times New Roman" w:eastAsiaTheme="minorEastAsia" w:hAnsi="Times New Roman" w:cs="Times New Roman"/>
            <w:color w:val="000000" w:themeColor="text1"/>
            <w:sz w:val="24"/>
            <w:szCs w:val="24"/>
            <w:u w:val="none"/>
          </w:rPr>
          <w:t>de</w:t>
        </w:r>
        <w:r w:rsidR="02D1ABFF" w:rsidRPr="00D943A2">
          <w:rPr>
            <w:rStyle w:val="Hyperlink"/>
            <w:rFonts w:ascii="Times New Roman" w:eastAsiaTheme="minorEastAsia" w:hAnsi="Times New Roman" w:cs="Times New Roman"/>
            <w:color w:val="000000" w:themeColor="text1"/>
            <w:sz w:val="24"/>
            <w:szCs w:val="24"/>
            <w:u w:val="none"/>
          </w:rPr>
          <w:t xml:space="preserve"> 6 </w:t>
        </w:r>
        <w:r w:rsidR="002F4806" w:rsidRPr="00D943A2">
          <w:rPr>
            <w:rStyle w:val="Hyperlink"/>
            <w:rFonts w:ascii="Times New Roman" w:eastAsiaTheme="minorEastAsia" w:hAnsi="Times New Roman" w:cs="Times New Roman"/>
            <w:color w:val="000000" w:themeColor="text1"/>
            <w:sz w:val="24"/>
            <w:szCs w:val="24"/>
            <w:u w:val="none"/>
          </w:rPr>
          <w:t>de outubro de</w:t>
        </w:r>
        <w:r w:rsidR="02D1ABFF" w:rsidRPr="00D943A2">
          <w:rPr>
            <w:rStyle w:val="Hyperlink"/>
            <w:rFonts w:ascii="Times New Roman" w:eastAsiaTheme="minorEastAsia" w:hAnsi="Times New Roman" w:cs="Times New Roman"/>
            <w:color w:val="000000" w:themeColor="text1"/>
            <w:sz w:val="24"/>
            <w:szCs w:val="24"/>
            <w:u w:val="none"/>
          </w:rPr>
          <w:t xml:space="preserve"> 2015</w:t>
        </w:r>
      </w:hyperlink>
      <w:r w:rsidRPr="00D943A2">
        <w:rPr>
          <w:rFonts w:ascii="Times New Roman" w:eastAsiaTheme="minorEastAsia" w:hAnsi="Times New Roman" w:cs="Times New Roman"/>
          <w:color w:val="000000" w:themeColor="text1"/>
          <w:sz w:val="24"/>
          <w:szCs w:val="24"/>
          <w:lang w:eastAsia="pt-BR"/>
        </w:rPr>
        <w:t>, prevê tratamento favorecido, diferenciado e simplificado para as microempresas e empresas de pequeno porte nas contratações públicas de bens, serviços e obras.</w:t>
      </w:r>
    </w:p>
    <w:p w14:paraId="31F0D388"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EEFE491" w14:textId="125F89AD"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O art. 6º do referido decreto estabelece que, nos itens ou lotes de licitação cujo valor esteja abaixo de R$ 80.000,00 (oitenta mil reais), a participação no processo licitatório deve ser exclusivamente destinada às microempresas e empresas de pequeno porte. A Orientação Normativa AGU nº 10</w:t>
      </w:r>
      <w:r w:rsidR="00F9518A" w:rsidRPr="00D943A2">
        <w:rPr>
          <w:rFonts w:ascii="Times New Roman" w:eastAsia="Times New Roman" w:hAnsi="Times New Roman" w:cs="Times New Roman"/>
          <w:color w:val="000000"/>
          <w:sz w:val="24"/>
          <w:szCs w:val="24"/>
          <w:lang w:eastAsia="pt-BR"/>
        </w:rPr>
        <w:t>, de 20</w:t>
      </w:r>
      <w:r w:rsidRPr="00D943A2">
        <w:rPr>
          <w:rFonts w:ascii="Times New Roman" w:eastAsia="Times New Roman" w:hAnsi="Times New Roman" w:cs="Times New Roman"/>
          <w:color w:val="000000"/>
          <w:sz w:val="24"/>
          <w:szCs w:val="24"/>
          <w:lang w:eastAsia="pt-BR"/>
        </w:rPr>
        <w:t xml:space="preserve">09, por sua vez, pacifica a forma de aferição do valor de R$ 80.000,00 </w:t>
      </w:r>
      <w:r w:rsidR="002F4806" w:rsidRPr="00D943A2">
        <w:rPr>
          <w:rFonts w:ascii="Times New Roman" w:eastAsia="Times New Roman" w:hAnsi="Times New Roman" w:cs="Times New Roman"/>
          <w:color w:val="000000"/>
          <w:sz w:val="24"/>
          <w:szCs w:val="24"/>
          <w:lang w:eastAsia="pt-BR"/>
        </w:rPr>
        <w:t xml:space="preserve">(oitenta mil reais) </w:t>
      </w:r>
      <w:r w:rsidRPr="00D943A2">
        <w:rPr>
          <w:rFonts w:ascii="Times New Roman" w:eastAsia="Times New Roman" w:hAnsi="Times New Roman" w:cs="Times New Roman"/>
          <w:color w:val="000000"/>
          <w:sz w:val="24"/>
          <w:szCs w:val="24"/>
          <w:lang w:eastAsia="pt-BR"/>
        </w:rPr>
        <w:t>como sendo a referente ao período de um ano da contratação.</w:t>
      </w:r>
    </w:p>
    <w:p w14:paraId="5420788C"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CBD8605" w14:textId="25637864"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Adicionalmente, vale lembrar que, de acordo com a Orientação Normativa AGU n. 47</w:t>
      </w:r>
      <w:r w:rsidR="00F9518A" w:rsidRPr="00D943A2">
        <w:rPr>
          <w:rFonts w:ascii="Times New Roman" w:eastAsia="Times New Roman" w:hAnsi="Times New Roman" w:cs="Times New Roman"/>
          <w:color w:val="000000"/>
          <w:sz w:val="24"/>
          <w:szCs w:val="24"/>
          <w:lang w:eastAsia="pt-BR"/>
        </w:rPr>
        <w:t>, de 20</w:t>
      </w:r>
      <w:r w:rsidRPr="00D943A2">
        <w:rPr>
          <w:rFonts w:ascii="Times New Roman" w:eastAsia="Times New Roman" w:hAnsi="Times New Roman" w:cs="Times New Roman"/>
          <w:color w:val="000000"/>
          <w:sz w:val="24"/>
          <w:szCs w:val="24"/>
          <w:lang w:eastAsia="pt-BR"/>
        </w:rPr>
        <w:t>14, é obrigatória a participação exclusiva de ME e EPP na licitação quando os itens ou lotes/grupos tiverem valor igual ou inferior a R$ 80.000,00</w:t>
      </w:r>
      <w:r w:rsidR="0061041A" w:rsidRPr="00D943A2">
        <w:rPr>
          <w:rFonts w:ascii="Times New Roman" w:eastAsia="Times New Roman" w:hAnsi="Times New Roman" w:cs="Times New Roman"/>
          <w:color w:val="000000"/>
          <w:sz w:val="24"/>
          <w:szCs w:val="24"/>
          <w:lang w:eastAsia="pt-BR"/>
        </w:rPr>
        <w:t xml:space="preserve"> (oitenta mil reais)</w:t>
      </w:r>
      <w:r w:rsidRPr="00D943A2">
        <w:rPr>
          <w:rFonts w:ascii="Times New Roman" w:eastAsia="Times New Roman" w:hAnsi="Times New Roman" w:cs="Times New Roman"/>
          <w:color w:val="000000"/>
          <w:sz w:val="24"/>
          <w:szCs w:val="24"/>
          <w:lang w:eastAsia="pt-BR"/>
        </w:rPr>
        <w:t>.</w:t>
      </w:r>
    </w:p>
    <w:p w14:paraId="0DCB74FE"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153DB76"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Há, ainda, previsão facultativa de estabelecimento, nos instrumentos convocatórios:</w:t>
      </w:r>
    </w:p>
    <w:p w14:paraId="59CE97A7" w14:textId="77777777" w:rsidR="00A50342" w:rsidRPr="00D943A2" w:rsidRDefault="00A50342" w:rsidP="00FA40A6">
      <w:pPr>
        <w:spacing w:after="0" w:line="240" w:lineRule="auto"/>
        <w:jc w:val="both"/>
        <w:rPr>
          <w:rFonts w:ascii="Times New Roman" w:eastAsia="Times New Roman" w:hAnsi="Times New Roman" w:cs="Times New Roman"/>
          <w:color w:val="000000"/>
          <w:sz w:val="24"/>
          <w:szCs w:val="24"/>
          <w:lang w:eastAsia="pt-BR"/>
        </w:rPr>
      </w:pPr>
    </w:p>
    <w:p w14:paraId="191717A2" w14:textId="48FBC35B" w:rsidR="0046208A" w:rsidRPr="006E61B1" w:rsidRDefault="0046208A" w:rsidP="000548D7">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de exigência de subcontratação de microempresas ou empresas de pequeno porte nos termos do art. 7º do Decreto nº 8.538, de 2015;</w:t>
      </w:r>
    </w:p>
    <w:p w14:paraId="25F26C8F" w14:textId="5278B240" w:rsidR="0046208A" w:rsidRPr="006E61B1" w:rsidRDefault="56C741E8" w:rsidP="000548D7">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themeColor="text1"/>
          <w:sz w:val="20"/>
          <w:szCs w:val="20"/>
          <w:lang w:eastAsia="pt-BR"/>
        </w:rPr>
        <w:t>de prioridade de contratação de microempresas e empresas de pequeno porte sediadas local ou regionalmente, até o limite de dez por cento do melhor preço válido nos termos do art. 9º, II, do Decreto nº 8.538, de 2015.</w:t>
      </w:r>
    </w:p>
    <w:p w14:paraId="7E40C70B" w14:textId="295D34D1" w:rsidR="60373E83" w:rsidRPr="00D943A2" w:rsidRDefault="60373E83" w:rsidP="00FA40A6">
      <w:pPr>
        <w:spacing w:after="0" w:line="240" w:lineRule="auto"/>
        <w:jc w:val="both"/>
        <w:rPr>
          <w:rFonts w:ascii="Times New Roman" w:eastAsia="Times New Roman" w:hAnsi="Times New Roman" w:cs="Times New Roman"/>
          <w:color w:val="000000" w:themeColor="text1"/>
          <w:sz w:val="24"/>
          <w:szCs w:val="24"/>
          <w:lang w:eastAsia="pt-BR"/>
        </w:rPr>
      </w:pPr>
    </w:p>
    <w:p w14:paraId="603B6118"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Registre-se que os tratamentos diferenciados previstos no presente tópico também se aplicam às cooperativas com receita bruta equivalente à das empresas de pequeno porte, por força do art. 34 da Lei nº 11.488, de 2007.</w:t>
      </w:r>
    </w:p>
    <w:p w14:paraId="2937A51A" w14:textId="60E0DF64" w:rsidR="0046208A" w:rsidRPr="00E33511" w:rsidRDefault="0046208A" w:rsidP="00E33511">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lastRenderedPageBreak/>
        <w:t>Por fim, os tratamentos diferenciados devem ser afastados quando incidente alguma das situações previstas no art. 10 do Decreto nº 8.538</w:t>
      </w:r>
      <w:r w:rsidR="00F9518A" w:rsidRPr="00D943A2">
        <w:rPr>
          <w:rFonts w:ascii="Times New Roman" w:eastAsia="Times New Roman" w:hAnsi="Times New Roman" w:cs="Times New Roman"/>
          <w:color w:val="000000" w:themeColor="text1"/>
          <w:sz w:val="24"/>
          <w:szCs w:val="24"/>
          <w:lang w:eastAsia="pt-BR"/>
        </w:rPr>
        <w:t>, de 20</w:t>
      </w:r>
      <w:r w:rsidRPr="00D943A2">
        <w:rPr>
          <w:rFonts w:ascii="Times New Roman" w:eastAsia="Times New Roman" w:hAnsi="Times New Roman" w:cs="Times New Roman"/>
          <w:color w:val="000000" w:themeColor="text1"/>
          <w:sz w:val="24"/>
          <w:szCs w:val="24"/>
          <w:lang w:eastAsia="pt-BR"/>
        </w:rPr>
        <w:t xml:space="preserve">15, o que requer a devida justificativa. </w:t>
      </w:r>
      <w:r w:rsidRPr="00D943A2">
        <w:rPr>
          <w:rFonts w:ascii="Times New Roman" w:eastAsia="Times New Roman" w:hAnsi="Times New Roman" w:cs="Times New Roman"/>
          <w:color w:val="FF0000"/>
          <w:sz w:val="24"/>
          <w:szCs w:val="24"/>
          <w:lang w:eastAsia="pt-BR"/>
        </w:rPr>
        <w:t>Dispõe referido artigo:</w:t>
      </w:r>
    </w:p>
    <w:p w14:paraId="43D77C94" w14:textId="77777777" w:rsidR="00885050" w:rsidRPr="00D943A2" w:rsidRDefault="00885050" w:rsidP="00FA40A6">
      <w:pPr>
        <w:spacing w:after="0" w:line="240" w:lineRule="auto"/>
        <w:jc w:val="both"/>
        <w:rPr>
          <w:rFonts w:ascii="Times New Roman" w:eastAsia="Times New Roman" w:hAnsi="Times New Roman" w:cs="Times New Roman"/>
          <w:color w:val="FF0000"/>
          <w:sz w:val="24"/>
          <w:szCs w:val="24"/>
          <w:lang w:eastAsia="pt-BR"/>
        </w:rPr>
      </w:pPr>
    </w:p>
    <w:p w14:paraId="56C590AA" w14:textId="058B15FF" w:rsidR="0046208A" w:rsidRPr="006E61B1" w:rsidRDefault="0046208A" w:rsidP="00003CC8">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t>Art. 10.  Não se aplica o disposto nos art. 6º ao art. 8º quando:</w:t>
      </w:r>
    </w:p>
    <w:p w14:paraId="744BA8C4" w14:textId="77777777" w:rsidR="0046208A" w:rsidRPr="006E61B1" w:rsidRDefault="0046208A" w:rsidP="00003CC8">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t xml:space="preserve">I - </w:t>
      </w:r>
      <w:proofErr w:type="gramStart"/>
      <w:r w:rsidRPr="006E61B1">
        <w:rPr>
          <w:rFonts w:ascii="Times New Roman" w:eastAsia="Times New Roman" w:hAnsi="Times New Roman" w:cs="Times New Roman"/>
          <w:color w:val="FF0000"/>
          <w:sz w:val="20"/>
          <w:szCs w:val="20"/>
          <w:lang w:eastAsia="pt-BR"/>
        </w:rPr>
        <w:t>não</w:t>
      </w:r>
      <w:proofErr w:type="gramEnd"/>
      <w:r w:rsidRPr="006E61B1">
        <w:rPr>
          <w:rFonts w:ascii="Times New Roman" w:eastAsia="Times New Roman" w:hAnsi="Times New Roman" w:cs="Times New Roman"/>
          <w:color w:val="FF0000"/>
          <w:sz w:val="20"/>
          <w:szCs w:val="20"/>
          <w:lang w:eastAsia="pt-BR"/>
        </w:rPr>
        <w:t xml:space="preserve"> houver o mínimo de três fornecedores competitivos enquadrados como microempresas ou empresas de pequeno porte sediadas local ou regionalmente e capazes de cumprir as exigências estabelecidas no instrumento convocatório;</w:t>
      </w:r>
    </w:p>
    <w:p w14:paraId="15964D55" w14:textId="77777777" w:rsidR="0046208A" w:rsidRPr="006E61B1" w:rsidRDefault="0046208A" w:rsidP="00003CC8">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t xml:space="preserve">II - </w:t>
      </w:r>
      <w:proofErr w:type="gramStart"/>
      <w:r w:rsidRPr="006E61B1">
        <w:rPr>
          <w:rFonts w:ascii="Times New Roman" w:eastAsia="Times New Roman" w:hAnsi="Times New Roman" w:cs="Times New Roman"/>
          <w:color w:val="FF0000"/>
          <w:sz w:val="20"/>
          <w:szCs w:val="20"/>
          <w:lang w:eastAsia="pt-BR"/>
        </w:rPr>
        <w:t>o</w:t>
      </w:r>
      <w:proofErr w:type="gramEnd"/>
      <w:r w:rsidRPr="006E61B1">
        <w:rPr>
          <w:rFonts w:ascii="Times New Roman" w:eastAsia="Times New Roman" w:hAnsi="Times New Roman" w:cs="Times New Roman"/>
          <w:color w:val="FF0000"/>
          <w:sz w:val="20"/>
          <w:szCs w:val="20"/>
          <w:lang w:eastAsia="pt-BR"/>
        </w:rPr>
        <w:t xml:space="preserve"> tratamento diferenciado e simplificado para as microempresas e as empresas de pequeno porte não for vantajoso para a administração pública ou representar prejuízo ao conjunto ou ao complexo do objeto a ser contratado, justificadamente;</w:t>
      </w:r>
    </w:p>
    <w:p w14:paraId="42217F89" w14:textId="77777777" w:rsidR="0046208A" w:rsidRPr="006E61B1" w:rsidRDefault="0046208A" w:rsidP="00003CC8">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p>
    <w:p w14:paraId="0CC0AE90" w14:textId="77777777" w:rsidR="0046208A" w:rsidRPr="006E61B1" w:rsidRDefault="0046208A" w:rsidP="006E61B1">
      <w:pPr>
        <w:spacing w:after="0" w:line="276" w:lineRule="auto"/>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000000"/>
          <w:sz w:val="20"/>
          <w:szCs w:val="20"/>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06FF82D1"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6F56FDA"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sz w:val="24"/>
                <w:szCs w:val="24"/>
                <w:shd w:val="clear" w:color="auto" w:fill="FFFF99"/>
                <w:lang w:eastAsia="pt-BR"/>
              </w:rPr>
              <w:t>Seguem abaixo sugestões alternativas de redação para as diferentes hipóteses sobre a participação exclusiva ou não de microempresas e empresas de pequeno porte: </w:t>
            </w:r>
          </w:p>
          <w:p w14:paraId="20D0D81D"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sz w:val="24"/>
                <w:szCs w:val="24"/>
                <w:shd w:val="clear" w:color="auto" w:fill="FFFF99"/>
                <w:lang w:eastAsia="pt-BR"/>
              </w:rPr>
              <w:t>Hipótese 1 - </w:t>
            </w:r>
            <w:r w:rsidRPr="00D943A2">
              <w:rPr>
                <w:rFonts w:ascii="Times New Roman" w:eastAsia="Times New Roman" w:hAnsi="Times New Roman" w:cs="Times New Roman"/>
                <w:sz w:val="24"/>
                <w:szCs w:val="24"/>
                <w:shd w:val="clear" w:color="auto" w:fill="FFFF99"/>
                <w:lang w:eastAsia="pt-BR"/>
              </w:rPr>
              <w:t>valor estimado da licitação supera R$ 80.000,00 por item/grupo:</w:t>
            </w:r>
          </w:p>
        </w:tc>
      </w:tr>
    </w:tbl>
    <w:p w14:paraId="134A3AD5" w14:textId="77777777" w:rsidR="0046208A" w:rsidRPr="00D943A2" w:rsidRDefault="0046208A" w:rsidP="00FA40A6">
      <w:pPr>
        <w:spacing w:after="0" w:line="240" w:lineRule="auto"/>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21BFCBFB"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Diante disso, verifica-se que, no caso, a estimativa do </w:t>
      </w:r>
      <w:r w:rsidRPr="00D943A2">
        <w:rPr>
          <w:rFonts w:ascii="Times New Roman" w:eastAsia="Times New Roman" w:hAnsi="Times New Roman" w:cs="Times New Roman"/>
          <w:color w:val="FF0000"/>
          <w:sz w:val="24"/>
          <w:szCs w:val="24"/>
          <w:shd w:val="clear" w:color="auto" w:fill="00FFFF"/>
          <w:lang w:eastAsia="pt-BR"/>
        </w:rPr>
        <w:t>valor da contratação (</w:t>
      </w:r>
      <w:r w:rsidRPr="00D943A2">
        <w:rPr>
          <w:rFonts w:ascii="Times New Roman" w:eastAsia="Times New Roman" w:hAnsi="Times New Roman" w:cs="Times New Roman"/>
          <w:b/>
          <w:bCs/>
          <w:color w:val="FF0000"/>
          <w:sz w:val="24"/>
          <w:szCs w:val="24"/>
          <w:u w:val="single"/>
          <w:shd w:val="clear" w:color="auto" w:fill="00FFFF"/>
          <w:lang w:eastAsia="pt-BR"/>
        </w:rPr>
        <w:t>OU</w:t>
      </w:r>
      <w:r w:rsidRPr="00D943A2">
        <w:rPr>
          <w:rFonts w:ascii="Times New Roman" w:eastAsia="Times New Roman" w:hAnsi="Times New Roman" w:cs="Times New Roman"/>
          <w:color w:val="000000"/>
          <w:sz w:val="24"/>
          <w:szCs w:val="24"/>
          <w:shd w:val="clear" w:color="auto" w:fill="00FFFF"/>
          <w:lang w:eastAsia="pt-BR"/>
        </w:rPr>
        <w:t> </w:t>
      </w:r>
      <w:r w:rsidRPr="00A1003A">
        <w:rPr>
          <w:rFonts w:ascii="Times New Roman" w:eastAsia="Times New Roman" w:hAnsi="Times New Roman" w:cs="Times New Roman"/>
          <w:sz w:val="24"/>
          <w:szCs w:val="24"/>
          <w:shd w:val="clear" w:color="auto" w:fill="00FFFF"/>
          <w:lang w:eastAsia="pt-BR"/>
        </w:rPr>
        <w:t>de cada item/grupo/lote</w:t>
      </w:r>
      <w:r w:rsidRPr="00D943A2">
        <w:rPr>
          <w:rFonts w:ascii="Times New Roman" w:eastAsia="Times New Roman" w:hAnsi="Times New Roman" w:cs="Times New Roman"/>
          <w:color w:val="000000"/>
          <w:sz w:val="24"/>
          <w:szCs w:val="24"/>
          <w:shd w:val="clear" w:color="auto" w:fill="00FFFF"/>
          <w:lang w:eastAsia="pt-BR"/>
        </w:rPr>
        <w:t>) ultrapassa R$ 80.000,00. Foi acertada, portanto, a não exigência da participação exclusiva das microempresas e empresas de pequeno porte no presente certame.</w:t>
      </w:r>
    </w:p>
    <w:p w14:paraId="5601246A" w14:textId="77777777" w:rsidR="0046208A" w:rsidRDefault="0046208A" w:rsidP="00651CDC">
      <w:pPr>
        <w:spacing w:after="0" w:line="240" w:lineRule="auto"/>
        <w:ind w:firstLine="709"/>
        <w:jc w:val="both"/>
        <w:rPr>
          <w:rFonts w:ascii="Times New Roman" w:eastAsia="Times New Roman" w:hAnsi="Times New Roman" w:cs="Times New Roman"/>
          <w:b/>
          <w:bCs/>
          <w:color w:val="000000"/>
          <w:sz w:val="24"/>
          <w:szCs w:val="24"/>
          <w:u w:val="single"/>
          <w:shd w:val="clear" w:color="auto" w:fill="00FFFF"/>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48F9360C" w14:textId="77777777" w:rsidR="00651CDC" w:rsidRPr="00D943A2" w:rsidRDefault="00651CDC" w:rsidP="00FA40A6">
      <w:pPr>
        <w:spacing w:after="0" w:line="240" w:lineRule="auto"/>
        <w:ind w:firstLine="1418"/>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73813147"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4DED43F" w14:textId="7D48108B"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b/>
                <w:bCs/>
                <w:sz w:val="24"/>
                <w:szCs w:val="24"/>
                <w:shd w:val="clear" w:color="auto" w:fill="FFFF99"/>
                <w:lang w:eastAsia="pt-BR"/>
              </w:rPr>
              <w:t>Hipótese 2 -</w:t>
            </w:r>
            <w:r w:rsidR="00A1003A">
              <w:rPr>
                <w:rFonts w:ascii="Times New Roman" w:eastAsia="Times New Roman" w:hAnsi="Times New Roman" w:cs="Times New Roman"/>
                <w:b/>
                <w:bCs/>
                <w:sz w:val="24"/>
                <w:szCs w:val="24"/>
                <w:shd w:val="clear" w:color="auto" w:fill="FFFF99"/>
                <w:lang w:eastAsia="pt-BR"/>
              </w:rPr>
              <w:t xml:space="preserve"> </w:t>
            </w:r>
            <w:r w:rsidRPr="00D943A2">
              <w:rPr>
                <w:rFonts w:ascii="Times New Roman" w:eastAsia="Times New Roman" w:hAnsi="Times New Roman" w:cs="Times New Roman"/>
                <w:sz w:val="24"/>
                <w:szCs w:val="24"/>
                <w:shd w:val="clear" w:color="auto" w:fill="FFFF99"/>
                <w:lang w:eastAsia="pt-BR"/>
              </w:rPr>
              <w:t>participação exclusiva garantida, com pronunciamento expresso sobre o art. 10 do Decreto n. 8.538, de 2015:</w:t>
            </w:r>
          </w:p>
        </w:tc>
      </w:tr>
    </w:tbl>
    <w:p w14:paraId="3E4C5A11" w14:textId="77777777" w:rsidR="0046208A" w:rsidRPr="00D943A2" w:rsidRDefault="0046208A" w:rsidP="00FA40A6">
      <w:pPr>
        <w:spacing w:after="0" w:line="240" w:lineRule="auto"/>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2281FF6" w14:textId="77777777" w:rsidR="0046208A" w:rsidRPr="00D943A2" w:rsidRDefault="0046208A" w:rsidP="5AEC4810">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Diante disso, verifica-se que, no caso, </w:t>
      </w:r>
      <w:r w:rsidRPr="00D943A2">
        <w:rPr>
          <w:rFonts w:ascii="Times New Roman" w:eastAsia="Times New Roman" w:hAnsi="Times New Roman" w:cs="Times New Roman"/>
          <w:color w:val="FF0000"/>
          <w:sz w:val="24"/>
          <w:szCs w:val="24"/>
          <w:shd w:val="clear" w:color="auto" w:fill="00FFFF"/>
          <w:lang w:eastAsia="pt-BR"/>
        </w:rPr>
        <w:t>a estimativa do valor da contratação (</w:t>
      </w:r>
      <w:r w:rsidRPr="00D943A2">
        <w:rPr>
          <w:rFonts w:ascii="Times New Roman" w:eastAsia="Times New Roman" w:hAnsi="Times New Roman" w:cs="Times New Roman"/>
          <w:b/>
          <w:bCs/>
          <w:color w:val="FF0000"/>
          <w:sz w:val="24"/>
          <w:szCs w:val="24"/>
          <w:u w:val="single"/>
          <w:shd w:val="clear" w:color="auto" w:fill="00FFFF"/>
          <w:lang w:eastAsia="pt-BR"/>
        </w:rPr>
        <w:t>OU</w:t>
      </w:r>
      <w:r w:rsidRPr="00D943A2">
        <w:rPr>
          <w:rFonts w:ascii="Times New Roman" w:eastAsia="Times New Roman" w:hAnsi="Times New Roman" w:cs="Times New Roman"/>
          <w:color w:val="000000"/>
          <w:sz w:val="24"/>
          <w:szCs w:val="24"/>
          <w:shd w:val="clear" w:color="auto" w:fill="00FFFF"/>
          <w:lang w:eastAsia="pt-BR"/>
        </w:rPr>
        <w:t> </w:t>
      </w:r>
      <w:r w:rsidRPr="00D943A2">
        <w:rPr>
          <w:rFonts w:ascii="Times New Roman" w:eastAsia="Times New Roman" w:hAnsi="Times New Roman" w:cs="Times New Roman"/>
          <w:color w:val="FF0000"/>
          <w:sz w:val="24"/>
          <w:szCs w:val="24"/>
          <w:shd w:val="clear" w:color="auto" w:fill="00FFFF"/>
          <w:lang w:eastAsia="pt-BR"/>
        </w:rPr>
        <w:t>de cada item/grupo/lote</w:t>
      </w:r>
      <w:r w:rsidRPr="00D943A2">
        <w:rPr>
          <w:rFonts w:ascii="Times New Roman" w:eastAsia="Times New Roman" w:hAnsi="Times New Roman" w:cs="Times New Roman"/>
          <w:color w:val="000000"/>
          <w:sz w:val="24"/>
          <w:szCs w:val="24"/>
          <w:shd w:val="clear" w:color="auto" w:fill="00FFFF"/>
          <w:lang w:eastAsia="pt-BR"/>
        </w:rPr>
        <w:t>) não ultrapassa R$ 80.000,00 e o certame contempla o tratamento favorecido. Não há, portanto, observações adicionais a fazer, pois a Administração se pronunciou, expressamente, sobre a não incidência de qualquer das hipóteses do art. 10 do Decreto nº 8.538, de 2015</w:t>
      </w:r>
      <w:r w:rsidRPr="00D943A2">
        <w:rPr>
          <w:rFonts w:ascii="Times New Roman" w:eastAsia="Times New Roman" w:hAnsi="Times New Roman" w:cs="Times New Roman"/>
          <w:color w:val="FF0000"/>
          <w:sz w:val="24"/>
          <w:szCs w:val="24"/>
          <w:shd w:val="clear" w:color="auto" w:fill="00FFFF"/>
          <w:lang w:eastAsia="pt-BR"/>
        </w:rPr>
        <w:t> (fls. XXX)</w:t>
      </w:r>
      <w:r w:rsidRPr="00D943A2">
        <w:rPr>
          <w:rFonts w:ascii="Times New Roman" w:eastAsia="Times New Roman" w:hAnsi="Times New Roman" w:cs="Times New Roman"/>
          <w:color w:val="000000"/>
          <w:sz w:val="24"/>
          <w:szCs w:val="24"/>
          <w:shd w:val="clear" w:color="auto" w:fill="00FFFF"/>
          <w:lang w:eastAsia="pt-BR"/>
        </w:rPr>
        <w:t>.</w:t>
      </w:r>
    </w:p>
    <w:p w14:paraId="119809F2" w14:textId="343DE3DC" w:rsidR="00A1003A" w:rsidRDefault="0046208A" w:rsidP="009A69EB">
      <w:pPr>
        <w:spacing w:after="0" w:line="240" w:lineRule="auto"/>
        <w:ind w:firstLine="709"/>
        <w:jc w:val="both"/>
        <w:rPr>
          <w:rFonts w:ascii="Times New Roman" w:eastAsia="Times New Roman" w:hAnsi="Times New Roman" w:cs="Times New Roman"/>
          <w:b/>
          <w:bCs/>
          <w:color w:val="000000"/>
          <w:sz w:val="24"/>
          <w:szCs w:val="24"/>
          <w:u w:val="single"/>
          <w:shd w:val="clear" w:color="auto" w:fill="00FFFF"/>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455B3EDF" w14:textId="77777777" w:rsidR="009A69EB" w:rsidRPr="009A69EB" w:rsidRDefault="009A69EB" w:rsidP="009A69EB">
      <w:pPr>
        <w:spacing w:after="0" w:line="240" w:lineRule="auto"/>
        <w:ind w:firstLine="709"/>
        <w:jc w:val="both"/>
        <w:rPr>
          <w:rFonts w:ascii="Times New Roman" w:eastAsia="Times New Roman" w:hAnsi="Times New Roman" w:cs="Times New Roman"/>
          <w:b/>
          <w:bCs/>
          <w:color w:val="000000"/>
          <w:sz w:val="24"/>
          <w:szCs w:val="24"/>
          <w:u w:val="single"/>
          <w:shd w:val="clear" w:color="auto" w:fill="00FFFF"/>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5C9E092C"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92E346C"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b/>
                <w:bCs/>
                <w:sz w:val="24"/>
                <w:szCs w:val="24"/>
                <w:shd w:val="clear" w:color="auto" w:fill="FFFF99"/>
                <w:lang w:eastAsia="pt-BR"/>
              </w:rPr>
              <w:t>Hipótese 3 - </w:t>
            </w:r>
            <w:r w:rsidRPr="00D943A2">
              <w:rPr>
                <w:rFonts w:ascii="Times New Roman" w:eastAsia="Times New Roman" w:hAnsi="Times New Roman" w:cs="Times New Roman"/>
                <w:sz w:val="24"/>
                <w:szCs w:val="24"/>
                <w:shd w:val="clear" w:color="auto" w:fill="FFFF99"/>
                <w:lang w:eastAsia="pt-BR"/>
              </w:rPr>
              <w:t>participação exclusiva garantida, mas há a necessidade de verificação da não incidência do art. 10 do Decreto nº 8.535, de 2015:</w:t>
            </w:r>
          </w:p>
        </w:tc>
      </w:tr>
    </w:tbl>
    <w:p w14:paraId="35D2B314"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F2CD4CA" w14:textId="77777777" w:rsidR="0046208A" w:rsidRPr="00D943A2" w:rsidRDefault="0046208A" w:rsidP="5AEC4810">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No caso, a estimativa do valor </w:t>
      </w:r>
      <w:r w:rsidRPr="00D943A2">
        <w:rPr>
          <w:rFonts w:ascii="Times New Roman" w:eastAsia="Times New Roman" w:hAnsi="Times New Roman" w:cs="Times New Roman"/>
          <w:color w:val="FF0000"/>
          <w:sz w:val="24"/>
          <w:szCs w:val="24"/>
          <w:shd w:val="clear" w:color="auto" w:fill="00FFFF"/>
          <w:lang w:eastAsia="pt-BR"/>
        </w:rPr>
        <w:t>de cada item/grupo/lote</w:t>
      </w:r>
      <w:r w:rsidRPr="00D943A2">
        <w:rPr>
          <w:rFonts w:ascii="Times New Roman" w:eastAsia="Times New Roman" w:hAnsi="Times New Roman" w:cs="Times New Roman"/>
          <w:color w:val="000000"/>
          <w:sz w:val="24"/>
          <w:szCs w:val="24"/>
          <w:shd w:val="clear" w:color="auto" w:fill="00FFFF"/>
          <w:lang w:eastAsia="pt-BR"/>
        </w:rPr>
        <w:t> não ultrapassa R$ 80.000,00. Acertada, portanto, a opção da Administração </w:t>
      </w:r>
      <w:r w:rsidRPr="00D943A2">
        <w:rPr>
          <w:rFonts w:ascii="Times New Roman" w:eastAsia="Times New Roman" w:hAnsi="Times New Roman" w:cs="Times New Roman"/>
          <w:color w:val="FF0000"/>
          <w:sz w:val="24"/>
          <w:szCs w:val="24"/>
          <w:shd w:val="clear" w:color="auto" w:fill="00FFFF"/>
          <w:lang w:eastAsia="pt-BR"/>
        </w:rPr>
        <w:t>em destinar o certame (</w:t>
      </w:r>
      <w:r w:rsidRPr="00D943A2">
        <w:rPr>
          <w:rFonts w:ascii="Times New Roman" w:eastAsia="Times New Roman" w:hAnsi="Times New Roman" w:cs="Times New Roman"/>
          <w:b/>
          <w:bCs/>
          <w:color w:val="FF0000"/>
          <w:sz w:val="24"/>
          <w:szCs w:val="24"/>
          <w:u w:val="single"/>
          <w:shd w:val="clear" w:color="auto" w:fill="00FFFF"/>
          <w:lang w:eastAsia="pt-BR"/>
        </w:rPr>
        <w:t>OU</w:t>
      </w:r>
      <w:r w:rsidRPr="00D943A2">
        <w:rPr>
          <w:rFonts w:ascii="Times New Roman" w:eastAsia="Times New Roman" w:hAnsi="Times New Roman" w:cs="Times New Roman"/>
          <w:color w:val="FF0000"/>
          <w:sz w:val="24"/>
          <w:szCs w:val="24"/>
          <w:shd w:val="clear" w:color="auto" w:fill="00FFFF"/>
          <w:lang w:eastAsia="pt-BR"/>
        </w:rPr>
        <w:t> destinar tais itens/grupos/lotes</w:t>
      </w:r>
      <w:r w:rsidRPr="00D943A2">
        <w:rPr>
          <w:rFonts w:ascii="Times New Roman" w:eastAsia="Times New Roman" w:hAnsi="Times New Roman" w:cs="Times New Roman"/>
          <w:color w:val="000000"/>
          <w:sz w:val="24"/>
          <w:szCs w:val="24"/>
          <w:shd w:val="clear" w:color="auto" w:fill="00FFFF"/>
          <w:lang w:eastAsia="pt-BR"/>
        </w:rPr>
        <w:t>) à participação exclusiva de microempresas e empresas de pequeno porte.</w:t>
      </w:r>
    </w:p>
    <w:p w14:paraId="25EC3103" w14:textId="77777777" w:rsidR="0046208A" w:rsidRPr="00D943A2" w:rsidRDefault="0046208A" w:rsidP="5AEC4810">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Todavia, </w:t>
      </w:r>
      <w:r w:rsidRPr="00D943A2">
        <w:rPr>
          <w:rFonts w:ascii="Times New Roman" w:eastAsia="Times New Roman" w:hAnsi="Times New Roman" w:cs="Times New Roman"/>
          <w:color w:val="000000"/>
          <w:sz w:val="24"/>
          <w:szCs w:val="24"/>
          <w:u w:val="single"/>
          <w:shd w:val="clear" w:color="auto" w:fill="00FFFF"/>
          <w:lang w:eastAsia="pt-BR"/>
        </w:rPr>
        <w:t>recomenda-se a verificação da não incidência de qualquer das hipóteses do art. 10 do Decreto nº 8.538, de 2015,</w:t>
      </w:r>
      <w:r w:rsidRPr="00D943A2">
        <w:rPr>
          <w:rFonts w:ascii="Times New Roman" w:eastAsia="Times New Roman" w:hAnsi="Times New Roman" w:cs="Times New Roman"/>
          <w:color w:val="000000"/>
          <w:sz w:val="24"/>
          <w:szCs w:val="24"/>
          <w:shd w:val="clear" w:color="auto" w:fill="00FFFF"/>
          <w:lang w:eastAsia="pt-BR"/>
        </w:rPr>
        <w:t> o que imporia, como consequência, o afastamento do tratamento diferenciado e a abertura da competição a todas as empresas interessadas, independentemente de seu porte.</w:t>
      </w:r>
    </w:p>
    <w:p w14:paraId="7120FBA8" w14:textId="77777777" w:rsidR="0046208A" w:rsidRDefault="0046208A" w:rsidP="00651CDC">
      <w:pPr>
        <w:spacing w:after="0" w:line="240" w:lineRule="auto"/>
        <w:ind w:firstLine="709"/>
        <w:jc w:val="both"/>
        <w:rPr>
          <w:rFonts w:ascii="Times New Roman" w:eastAsia="Times New Roman" w:hAnsi="Times New Roman" w:cs="Times New Roman"/>
          <w:b/>
          <w:bCs/>
          <w:color w:val="000000"/>
          <w:sz w:val="24"/>
          <w:szCs w:val="24"/>
          <w:u w:val="single"/>
          <w:shd w:val="clear" w:color="auto" w:fill="00FFFF"/>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135CB4C9" w14:textId="77777777" w:rsidR="003121CF" w:rsidRPr="00D943A2" w:rsidRDefault="003121CF" w:rsidP="00651CDC">
      <w:pPr>
        <w:spacing w:after="0" w:line="240" w:lineRule="auto"/>
        <w:ind w:firstLine="709"/>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10698311"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9634562"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lastRenderedPageBreak/>
              <w:t>Nota Explicativa: </w:t>
            </w:r>
            <w:r w:rsidRPr="00D943A2">
              <w:rPr>
                <w:rFonts w:ascii="Times New Roman" w:eastAsia="Times New Roman" w:hAnsi="Times New Roman" w:cs="Times New Roman"/>
                <w:b/>
                <w:bCs/>
                <w:sz w:val="24"/>
                <w:szCs w:val="24"/>
                <w:shd w:val="clear" w:color="auto" w:fill="FFFF99"/>
                <w:lang w:eastAsia="pt-BR"/>
              </w:rPr>
              <w:t>Hipótese 4: </w:t>
            </w:r>
            <w:r w:rsidRPr="00D943A2">
              <w:rPr>
                <w:rFonts w:ascii="Times New Roman" w:eastAsia="Times New Roman" w:hAnsi="Times New Roman" w:cs="Times New Roman"/>
                <w:sz w:val="24"/>
                <w:szCs w:val="24"/>
                <w:shd w:val="clear" w:color="auto" w:fill="FFFF99"/>
                <w:lang w:eastAsia="pt-BR"/>
              </w:rPr>
              <w:t>participação exclusiva não garantida, sem qualquer justificativa:</w:t>
            </w:r>
          </w:p>
        </w:tc>
      </w:tr>
    </w:tbl>
    <w:p w14:paraId="3AD5DB13" w14:textId="77777777" w:rsidR="0046208A" w:rsidRPr="00D943A2" w:rsidRDefault="0046208A" w:rsidP="00FA40A6">
      <w:pPr>
        <w:spacing w:after="0" w:line="240" w:lineRule="auto"/>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9422EB6" w14:textId="77777777" w:rsidR="0046208A" w:rsidRPr="00D943A2" w:rsidRDefault="0046208A" w:rsidP="5AEC4810">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No caso, a estimativa </w:t>
      </w:r>
      <w:r w:rsidRPr="00D943A2">
        <w:rPr>
          <w:rFonts w:ascii="Times New Roman" w:eastAsia="Times New Roman" w:hAnsi="Times New Roman" w:cs="Times New Roman"/>
          <w:color w:val="FF0000"/>
          <w:sz w:val="24"/>
          <w:szCs w:val="24"/>
          <w:shd w:val="clear" w:color="auto" w:fill="00FFFF"/>
          <w:lang w:eastAsia="pt-BR"/>
        </w:rPr>
        <w:t>do valor da contratação não ultrapassa R$ 80.000,00 (</w:t>
      </w:r>
      <w:r w:rsidRPr="00D943A2">
        <w:rPr>
          <w:rFonts w:ascii="Times New Roman" w:eastAsia="Times New Roman" w:hAnsi="Times New Roman" w:cs="Times New Roman"/>
          <w:b/>
          <w:bCs/>
          <w:color w:val="FF0000"/>
          <w:sz w:val="24"/>
          <w:szCs w:val="24"/>
          <w:u w:val="single"/>
          <w:shd w:val="clear" w:color="auto" w:fill="00FFFF"/>
          <w:lang w:eastAsia="pt-BR"/>
        </w:rPr>
        <w:t>OU</w:t>
      </w:r>
      <w:r w:rsidRPr="00D943A2">
        <w:rPr>
          <w:rFonts w:ascii="Times New Roman" w:eastAsia="Times New Roman" w:hAnsi="Times New Roman" w:cs="Times New Roman"/>
          <w:color w:val="000000"/>
          <w:sz w:val="24"/>
          <w:szCs w:val="24"/>
          <w:shd w:val="clear" w:color="auto" w:fill="00FFFF"/>
          <w:lang w:eastAsia="pt-BR"/>
        </w:rPr>
        <w:t> </w:t>
      </w:r>
      <w:r w:rsidRPr="003121CF">
        <w:rPr>
          <w:rFonts w:ascii="Times New Roman" w:eastAsia="Times New Roman" w:hAnsi="Times New Roman" w:cs="Times New Roman"/>
          <w:color w:val="FF0000"/>
          <w:sz w:val="24"/>
          <w:szCs w:val="24"/>
          <w:shd w:val="clear" w:color="auto" w:fill="00FFFF"/>
          <w:lang w:eastAsia="pt-BR"/>
        </w:rPr>
        <w:t>No caso, a estimativa do valor de cada item/grupo/lote não ultrapassa R$ 80.000,00).</w:t>
      </w:r>
      <w:r w:rsidRPr="003121CF">
        <w:rPr>
          <w:rFonts w:ascii="Times New Roman" w:eastAsia="Times New Roman" w:hAnsi="Times New Roman" w:cs="Times New Roman"/>
          <w:color w:val="FF0000"/>
          <w:sz w:val="24"/>
          <w:szCs w:val="24"/>
          <w:u w:val="single"/>
          <w:shd w:val="clear" w:color="auto" w:fill="00FFFF"/>
          <w:lang w:eastAsia="pt-BR"/>
        </w:rPr>
        <w:t> </w:t>
      </w:r>
      <w:r w:rsidRPr="00D943A2">
        <w:rPr>
          <w:rFonts w:ascii="Times New Roman" w:eastAsia="Times New Roman" w:hAnsi="Times New Roman" w:cs="Times New Roman"/>
          <w:color w:val="000000"/>
          <w:sz w:val="24"/>
          <w:szCs w:val="24"/>
          <w:u w:val="single"/>
          <w:shd w:val="clear" w:color="auto" w:fill="00FFFF"/>
          <w:lang w:eastAsia="pt-BR"/>
        </w:rPr>
        <w:t>Cabe à Administração, portanto, </w:t>
      </w:r>
      <w:r w:rsidRPr="00D943A2">
        <w:rPr>
          <w:rFonts w:ascii="Times New Roman" w:eastAsia="Times New Roman" w:hAnsi="Times New Roman" w:cs="Times New Roman"/>
          <w:color w:val="FF0000"/>
          <w:sz w:val="24"/>
          <w:szCs w:val="24"/>
          <w:u w:val="single"/>
          <w:shd w:val="clear" w:color="auto" w:fill="00FFFF"/>
          <w:lang w:eastAsia="pt-BR"/>
        </w:rPr>
        <w:t>destinar o certame</w:t>
      </w:r>
      <w:r w:rsidRPr="00D943A2">
        <w:rPr>
          <w:rFonts w:ascii="Times New Roman" w:eastAsia="Times New Roman" w:hAnsi="Times New Roman" w:cs="Times New Roman"/>
          <w:color w:val="FF0000"/>
          <w:sz w:val="24"/>
          <w:szCs w:val="24"/>
          <w:shd w:val="clear" w:color="auto" w:fill="00FFFF"/>
          <w:lang w:eastAsia="pt-BR"/>
        </w:rPr>
        <w:t> (</w:t>
      </w:r>
      <w:r w:rsidRPr="00D943A2">
        <w:rPr>
          <w:rFonts w:ascii="Times New Roman" w:eastAsia="Times New Roman" w:hAnsi="Times New Roman" w:cs="Times New Roman"/>
          <w:b/>
          <w:bCs/>
          <w:color w:val="FF0000"/>
          <w:sz w:val="24"/>
          <w:szCs w:val="24"/>
          <w:u w:val="single"/>
          <w:shd w:val="clear" w:color="auto" w:fill="00FFFF"/>
          <w:lang w:eastAsia="pt-BR"/>
        </w:rPr>
        <w:t>OU</w:t>
      </w:r>
      <w:r w:rsidRPr="00D943A2">
        <w:rPr>
          <w:rFonts w:ascii="Times New Roman" w:eastAsia="Times New Roman" w:hAnsi="Times New Roman" w:cs="Times New Roman"/>
          <w:color w:val="000000"/>
          <w:sz w:val="24"/>
          <w:szCs w:val="24"/>
          <w:shd w:val="clear" w:color="auto" w:fill="00FFFF"/>
          <w:lang w:eastAsia="pt-BR"/>
        </w:rPr>
        <w:t> </w:t>
      </w:r>
      <w:r w:rsidRPr="00D943A2">
        <w:rPr>
          <w:rFonts w:ascii="Times New Roman" w:eastAsia="Times New Roman" w:hAnsi="Times New Roman" w:cs="Times New Roman"/>
          <w:color w:val="FF0000"/>
          <w:sz w:val="24"/>
          <w:szCs w:val="24"/>
          <w:shd w:val="clear" w:color="auto" w:fill="00FFFF"/>
          <w:lang w:eastAsia="pt-BR"/>
        </w:rPr>
        <w:t>tais itens/grupos/lotes do certame</w:t>
      </w:r>
      <w:r w:rsidRPr="00D943A2">
        <w:rPr>
          <w:rFonts w:ascii="Times New Roman" w:eastAsia="Times New Roman" w:hAnsi="Times New Roman" w:cs="Times New Roman"/>
          <w:color w:val="000000"/>
          <w:sz w:val="24"/>
          <w:szCs w:val="24"/>
          <w:shd w:val="clear" w:color="auto" w:fill="00FFFF"/>
          <w:lang w:eastAsia="pt-BR"/>
        </w:rPr>
        <w:t>) à participação exclusiva das ME e EPP, ou apresentar a devida justificativa, nos termos do art. 10 do Decreto 8.538, de 2015.</w:t>
      </w:r>
    </w:p>
    <w:p w14:paraId="3B06C88B" w14:textId="77777777" w:rsidR="0046208A" w:rsidRDefault="0046208A" w:rsidP="00651CDC">
      <w:pPr>
        <w:spacing w:after="0" w:line="240" w:lineRule="auto"/>
        <w:ind w:firstLine="709"/>
        <w:jc w:val="both"/>
        <w:rPr>
          <w:rFonts w:ascii="Times New Roman" w:eastAsia="Times New Roman" w:hAnsi="Times New Roman" w:cs="Times New Roman"/>
          <w:b/>
          <w:bCs/>
          <w:color w:val="000000"/>
          <w:sz w:val="24"/>
          <w:szCs w:val="24"/>
          <w:u w:val="single"/>
          <w:shd w:val="clear" w:color="auto" w:fill="00FFFF"/>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5CBB4233" w14:textId="77777777" w:rsidR="003121CF" w:rsidRPr="00D943A2" w:rsidRDefault="003121CF" w:rsidP="00651CDC">
      <w:pPr>
        <w:spacing w:after="0" w:line="240" w:lineRule="auto"/>
        <w:ind w:firstLine="709"/>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09B760D0"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E4860D4"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b/>
                <w:bCs/>
                <w:sz w:val="24"/>
                <w:szCs w:val="24"/>
                <w:shd w:val="clear" w:color="auto" w:fill="FFFF99"/>
                <w:lang w:eastAsia="pt-BR"/>
              </w:rPr>
              <w:t>Hipótese 5 - </w:t>
            </w:r>
            <w:r w:rsidRPr="00D943A2">
              <w:rPr>
                <w:rFonts w:ascii="Times New Roman" w:eastAsia="Times New Roman" w:hAnsi="Times New Roman" w:cs="Times New Roman"/>
                <w:sz w:val="24"/>
                <w:szCs w:val="24"/>
                <w:shd w:val="clear" w:color="auto" w:fill="FFFF99"/>
                <w:lang w:eastAsia="pt-BR"/>
              </w:rPr>
              <w:t>participação exclusiva não garantida, com justificativa:</w:t>
            </w:r>
          </w:p>
        </w:tc>
      </w:tr>
    </w:tbl>
    <w:p w14:paraId="5B09BD17"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FA7F7AB" w14:textId="6F0D841A" w:rsidR="0046208A" w:rsidRPr="00D943A2" w:rsidRDefault="0046208A" w:rsidP="5AEC4810">
      <w:pPr>
        <w:spacing w:after="0" w:line="240" w:lineRule="auto"/>
        <w:jc w:val="both"/>
        <w:rPr>
          <w:rFonts w:ascii="Times New Roman" w:eastAsia="Times New Roman" w:hAnsi="Times New Roman" w:cs="Times New Roman"/>
          <w:color w:val="000000"/>
          <w:sz w:val="24"/>
          <w:szCs w:val="24"/>
          <w:lang w:eastAsia="pt-BR"/>
        </w:rPr>
      </w:pPr>
      <w:r w:rsidRPr="003121CF">
        <w:rPr>
          <w:rFonts w:ascii="Times New Roman" w:eastAsia="Times New Roman" w:hAnsi="Times New Roman" w:cs="Times New Roman"/>
          <w:sz w:val="24"/>
          <w:szCs w:val="24"/>
          <w:shd w:val="clear" w:color="auto" w:fill="00FFFF"/>
          <w:lang w:eastAsia="pt-BR"/>
        </w:rPr>
        <w:t xml:space="preserve">No caso, a estimativa </w:t>
      </w:r>
      <w:r w:rsidRPr="00D943A2">
        <w:rPr>
          <w:rFonts w:ascii="Times New Roman" w:eastAsia="Times New Roman" w:hAnsi="Times New Roman" w:cs="Times New Roman"/>
          <w:color w:val="FF0000"/>
          <w:sz w:val="24"/>
          <w:szCs w:val="24"/>
          <w:shd w:val="clear" w:color="auto" w:fill="00FFFF"/>
          <w:lang w:eastAsia="pt-BR"/>
        </w:rPr>
        <w:t>do valor da contratação não ultrapassa R$ 80.000,00 (</w:t>
      </w:r>
      <w:r w:rsidRPr="00D943A2">
        <w:rPr>
          <w:rFonts w:ascii="Times New Roman" w:eastAsia="Times New Roman" w:hAnsi="Times New Roman" w:cs="Times New Roman"/>
          <w:b/>
          <w:bCs/>
          <w:color w:val="FF0000"/>
          <w:sz w:val="24"/>
          <w:szCs w:val="24"/>
          <w:u w:val="single"/>
          <w:shd w:val="clear" w:color="auto" w:fill="00FFFF"/>
          <w:lang w:eastAsia="pt-BR"/>
        </w:rPr>
        <w:t>OU</w:t>
      </w:r>
      <w:r w:rsidRPr="00D943A2">
        <w:rPr>
          <w:rFonts w:ascii="Times New Roman" w:eastAsia="Times New Roman" w:hAnsi="Times New Roman" w:cs="Times New Roman"/>
          <w:color w:val="FF0000"/>
          <w:sz w:val="24"/>
          <w:szCs w:val="24"/>
          <w:shd w:val="clear" w:color="auto" w:fill="00FFFF"/>
          <w:lang w:eastAsia="pt-BR"/>
        </w:rPr>
        <w:t> No caso dos autos, a estimativa do valor de cada item/grupo/lote não ultrapassa R$ 80.000,00</w:t>
      </w:r>
      <w:r w:rsidRPr="00D943A2">
        <w:rPr>
          <w:rFonts w:ascii="Times New Roman" w:eastAsia="Times New Roman" w:hAnsi="Times New Roman" w:cs="Times New Roman"/>
          <w:color w:val="000000"/>
          <w:sz w:val="24"/>
          <w:szCs w:val="24"/>
          <w:shd w:val="clear" w:color="auto" w:fill="00FFFF"/>
          <w:lang w:eastAsia="pt-BR"/>
        </w:rPr>
        <w:t>). Todavia, foi apresentada justificativa com base no inciso </w:t>
      </w:r>
      <w:r w:rsidR="0084728F" w:rsidRPr="00D943A2">
        <w:rPr>
          <w:rFonts w:ascii="Times New Roman" w:eastAsia="Times New Roman" w:hAnsi="Times New Roman" w:cs="Times New Roman"/>
          <w:color w:val="FF0000"/>
          <w:sz w:val="24"/>
          <w:szCs w:val="24"/>
          <w:shd w:val="clear" w:color="auto" w:fill="00FFFF"/>
          <w:lang w:eastAsia="pt-BR"/>
        </w:rPr>
        <w:t>[indicar inciso específico]</w:t>
      </w:r>
      <w:r w:rsidRPr="00D943A2">
        <w:rPr>
          <w:rFonts w:ascii="Times New Roman" w:eastAsia="Times New Roman" w:hAnsi="Times New Roman" w:cs="Times New Roman"/>
          <w:color w:val="FF0000"/>
          <w:sz w:val="24"/>
          <w:szCs w:val="24"/>
          <w:shd w:val="clear" w:color="auto" w:fill="00FFFF"/>
          <w:lang w:eastAsia="pt-BR"/>
        </w:rPr>
        <w:t> </w:t>
      </w:r>
      <w:r w:rsidRPr="00D943A2">
        <w:rPr>
          <w:rFonts w:ascii="Times New Roman" w:eastAsia="Times New Roman" w:hAnsi="Times New Roman" w:cs="Times New Roman"/>
          <w:color w:val="000000"/>
          <w:sz w:val="24"/>
          <w:szCs w:val="24"/>
          <w:shd w:val="clear" w:color="auto" w:fill="00FFFF"/>
          <w:lang w:eastAsia="pt-BR"/>
        </w:rPr>
        <w:t>do art. 10 do Decreto nº 8.538, de 2015, o que fundamenta a exclusão do tratamento favorecido no caso concreto.</w:t>
      </w:r>
    </w:p>
    <w:p w14:paraId="09D52C92"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21BA186" w14:textId="4912D103" w:rsidR="0046208A" w:rsidRPr="00D943A2" w:rsidRDefault="0046208A" w:rsidP="00FA40A6">
      <w:pPr>
        <w:spacing w:after="0" w:line="240" w:lineRule="auto"/>
        <w:jc w:val="both"/>
        <w:rPr>
          <w:rFonts w:ascii="Times New Roman" w:eastAsia="Times New Roman" w:hAnsi="Times New Roman" w:cs="Times New Roman"/>
          <w:color w:val="FF0000"/>
          <w:sz w:val="24"/>
          <w:szCs w:val="24"/>
          <w:lang w:eastAsia="pt-BR"/>
        </w:rPr>
      </w:pPr>
      <w:r w:rsidRPr="00D943A2">
        <w:rPr>
          <w:rFonts w:ascii="Times New Roman" w:eastAsia="Times New Roman" w:hAnsi="Times New Roman" w:cs="Times New Roman"/>
          <w:b/>
          <w:bCs/>
          <w:color w:val="FF0000"/>
          <w:sz w:val="24"/>
          <w:szCs w:val="24"/>
          <w:lang w:eastAsia="pt-BR"/>
        </w:rPr>
        <w:t>Do Regime de Execução</w:t>
      </w:r>
    </w:p>
    <w:p w14:paraId="09106C46"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33154C35"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6165DB2"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sz w:val="24"/>
                <w:szCs w:val="24"/>
                <w:shd w:val="clear" w:color="auto" w:fill="FFFF99"/>
                <w:lang w:eastAsia="pt-BR"/>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53195F3A"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F6702F9"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O regime de execução deve ser sopesado pela Administração, em particular em termos de eficiência na gestão contratual.</w:t>
      </w:r>
    </w:p>
    <w:p w14:paraId="7DE9C832"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0CB219C8"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Como regra, exige-se que as características qualitativas e quantitativas do objeto sejam previamente definidas no edital, permitindo-se aos licitantes a elaboração de proposta fundada em dados objetivos e seguros.</w:t>
      </w:r>
    </w:p>
    <w:p w14:paraId="2793CBA0"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BF774EA"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Quando isso não é possível, ou seja, quando não se sabe ao certo a estimativa precisa dos itens e quantitativos que compõem o objeto a ser contratado, o gestor deve avaliar a melhor forma de execução contratual.</w:t>
      </w:r>
    </w:p>
    <w:p w14:paraId="0F4D3344"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FB46DBB" w14:textId="7491DAFE" w:rsidR="0046208A" w:rsidRPr="00D943A2" w:rsidRDefault="56C741E8" w:rsidP="00FA40A6">
      <w:pPr>
        <w:spacing w:after="0" w:line="240" w:lineRule="auto"/>
        <w:jc w:val="both"/>
        <w:rPr>
          <w:rFonts w:ascii="Times New Roman" w:eastAsia="Times New Roman" w:hAnsi="Times New Roman" w:cs="Times New Roman"/>
          <w:color w:val="FF0000"/>
          <w:sz w:val="24"/>
          <w:szCs w:val="24"/>
          <w:lang w:eastAsia="pt-BR"/>
        </w:rPr>
      </w:pPr>
      <w:r w:rsidRPr="00D943A2">
        <w:rPr>
          <w:rFonts w:ascii="Times New Roman" w:eastAsia="Times New Roman" w:hAnsi="Times New Roman" w:cs="Times New Roman"/>
          <w:color w:val="FF0000"/>
          <w:sz w:val="24"/>
          <w:szCs w:val="24"/>
          <w:lang w:eastAsia="pt-BR"/>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w:t>
      </w:r>
      <w:r w:rsidR="22639074" w:rsidRPr="00D943A2">
        <w:rPr>
          <w:rFonts w:ascii="Times New Roman" w:eastAsia="Times New Roman" w:hAnsi="Times New Roman" w:cs="Times New Roman"/>
          <w:color w:val="FF0000"/>
          <w:sz w:val="24"/>
          <w:szCs w:val="24"/>
          <w:lang w:eastAsia="pt-BR"/>
        </w:rPr>
        <w:t>6º, XXIX,</w:t>
      </w:r>
      <w:r w:rsidRPr="00D943A2">
        <w:rPr>
          <w:rFonts w:ascii="Times New Roman" w:eastAsia="Times New Roman" w:hAnsi="Times New Roman" w:cs="Times New Roman"/>
          <w:color w:val="FF0000"/>
          <w:sz w:val="24"/>
          <w:szCs w:val="24"/>
          <w:lang w:eastAsia="pt-BR"/>
        </w:rPr>
        <w:t xml:space="preserve"> </w:t>
      </w:r>
      <w:r w:rsidR="486155BE" w:rsidRPr="00D943A2">
        <w:rPr>
          <w:rFonts w:ascii="Times New Roman" w:eastAsia="Calibri" w:hAnsi="Times New Roman" w:cs="Times New Roman"/>
          <w:color w:val="FF0000"/>
          <w:sz w:val="24"/>
          <w:szCs w:val="24"/>
        </w:rPr>
        <w:t>Lei nº 14.133</w:t>
      </w:r>
      <w:r w:rsidR="00F9518A" w:rsidRPr="00D943A2">
        <w:rPr>
          <w:rFonts w:ascii="Times New Roman" w:eastAsia="Calibri" w:hAnsi="Times New Roman" w:cs="Times New Roman"/>
          <w:color w:val="FF0000"/>
          <w:sz w:val="24"/>
          <w:szCs w:val="24"/>
        </w:rPr>
        <w:t>, de 20</w:t>
      </w:r>
      <w:r w:rsidR="486155BE" w:rsidRPr="00D943A2">
        <w:rPr>
          <w:rFonts w:ascii="Times New Roman" w:eastAsia="Calibri" w:hAnsi="Times New Roman" w:cs="Times New Roman"/>
          <w:color w:val="FF0000"/>
          <w:sz w:val="24"/>
          <w:szCs w:val="24"/>
        </w:rPr>
        <w:t>21</w:t>
      </w:r>
      <w:r w:rsidRPr="00D943A2">
        <w:rPr>
          <w:rFonts w:ascii="Times New Roman" w:eastAsia="Times New Roman" w:hAnsi="Times New Roman" w:cs="Times New Roman"/>
          <w:color w:val="FF0000"/>
          <w:sz w:val="24"/>
          <w:szCs w:val="24"/>
          <w:lang w:eastAsia="pt-BR"/>
        </w:rPr>
        <w:t>), para evitar distorções relevantes no decorrer da execução contratual (TCU. Acórdão 1978</w:t>
      </w:r>
      <w:r w:rsidR="00F9518A" w:rsidRPr="00D943A2">
        <w:rPr>
          <w:rFonts w:ascii="Times New Roman" w:eastAsia="Times New Roman" w:hAnsi="Times New Roman" w:cs="Times New Roman"/>
          <w:color w:val="FF0000"/>
          <w:sz w:val="24"/>
          <w:szCs w:val="24"/>
          <w:lang w:eastAsia="pt-BR"/>
        </w:rPr>
        <w:t>, de 20</w:t>
      </w:r>
      <w:r w:rsidRPr="00D943A2">
        <w:rPr>
          <w:rFonts w:ascii="Times New Roman" w:eastAsia="Times New Roman" w:hAnsi="Times New Roman" w:cs="Times New Roman"/>
          <w:color w:val="FF0000"/>
          <w:sz w:val="24"/>
          <w:szCs w:val="24"/>
          <w:lang w:eastAsia="pt-BR"/>
        </w:rPr>
        <w:t>13-Plenário, TC 007.109</w:t>
      </w:r>
      <w:r w:rsidR="00F9518A" w:rsidRPr="00D943A2">
        <w:rPr>
          <w:rFonts w:ascii="Times New Roman" w:eastAsia="Times New Roman" w:hAnsi="Times New Roman" w:cs="Times New Roman"/>
          <w:color w:val="FF0000"/>
          <w:sz w:val="24"/>
          <w:szCs w:val="24"/>
          <w:lang w:eastAsia="pt-BR"/>
        </w:rPr>
        <w:t>, de 20</w:t>
      </w:r>
      <w:r w:rsidRPr="00D943A2">
        <w:rPr>
          <w:rFonts w:ascii="Times New Roman" w:eastAsia="Times New Roman" w:hAnsi="Times New Roman" w:cs="Times New Roman"/>
          <w:color w:val="FF0000"/>
          <w:sz w:val="24"/>
          <w:szCs w:val="24"/>
          <w:lang w:eastAsia="pt-BR"/>
        </w:rPr>
        <w:t>13-0, relator Ministro Valmir Campelo, 31.7.2013).</w:t>
      </w:r>
    </w:p>
    <w:p w14:paraId="0D11CDB1" w14:textId="08979F1F" w:rsidR="00E33511" w:rsidRPr="009A69EB" w:rsidRDefault="0046208A"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B670B69" w14:textId="77777777" w:rsidR="009A69EB" w:rsidRDefault="009A69EB">
      <w:pPr>
        <w:rPr>
          <w:rFonts w:ascii="Times New Roman" w:eastAsia="Times New Roman" w:hAnsi="Times New Roman" w:cs="Times New Roman"/>
          <w:color w:val="FF0000"/>
          <w:sz w:val="24"/>
          <w:szCs w:val="24"/>
          <w:lang w:eastAsia="pt-BR"/>
        </w:rPr>
      </w:pPr>
      <w:r>
        <w:rPr>
          <w:rFonts w:ascii="Times New Roman" w:eastAsia="Times New Roman" w:hAnsi="Times New Roman" w:cs="Times New Roman"/>
          <w:color w:val="FF0000"/>
          <w:sz w:val="24"/>
          <w:szCs w:val="24"/>
          <w:lang w:eastAsia="pt-BR"/>
        </w:rPr>
        <w:br w:type="page"/>
      </w:r>
    </w:p>
    <w:p w14:paraId="7049BA45" w14:textId="5887C395"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lastRenderedPageBreak/>
        <w:t>Já na empreitada por preço unitário</w:t>
      </w:r>
      <w:r w:rsidR="1252E365" w:rsidRPr="00D943A2">
        <w:rPr>
          <w:rFonts w:ascii="Times New Roman" w:eastAsia="Times New Roman" w:hAnsi="Times New Roman" w:cs="Times New Roman"/>
          <w:color w:val="FF0000"/>
          <w:sz w:val="24"/>
          <w:szCs w:val="24"/>
          <w:lang w:eastAsia="pt-BR"/>
        </w:rPr>
        <w:t xml:space="preserve"> (art. 6º, XXVII</w:t>
      </w:r>
      <w:r w:rsidR="7681F54B" w:rsidRPr="00D943A2">
        <w:rPr>
          <w:rFonts w:ascii="Times New Roman" w:eastAsia="Times New Roman" w:hAnsi="Times New Roman" w:cs="Times New Roman"/>
          <w:color w:val="FF0000"/>
          <w:sz w:val="24"/>
          <w:szCs w:val="24"/>
          <w:lang w:eastAsia="pt-BR"/>
        </w:rPr>
        <w:t>I</w:t>
      </w:r>
      <w:r w:rsidR="1252E365" w:rsidRPr="00D943A2">
        <w:rPr>
          <w:rFonts w:ascii="Times New Roman" w:eastAsia="Times New Roman" w:hAnsi="Times New Roman" w:cs="Times New Roman"/>
          <w:color w:val="FF0000"/>
          <w:sz w:val="24"/>
          <w:szCs w:val="24"/>
          <w:lang w:eastAsia="pt-BR"/>
        </w:rPr>
        <w:t xml:space="preserve">, </w:t>
      </w:r>
      <w:r w:rsidR="1252E365" w:rsidRPr="00D943A2">
        <w:rPr>
          <w:rFonts w:ascii="Times New Roman" w:eastAsia="Calibri" w:hAnsi="Times New Roman" w:cs="Times New Roman"/>
          <w:color w:val="FF0000"/>
          <w:sz w:val="24"/>
          <w:szCs w:val="24"/>
        </w:rPr>
        <w:t>Lei nº 14.133</w:t>
      </w:r>
      <w:r w:rsidR="00F9518A" w:rsidRPr="00D943A2">
        <w:rPr>
          <w:rFonts w:ascii="Times New Roman" w:eastAsia="Calibri" w:hAnsi="Times New Roman" w:cs="Times New Roman"/>
          <w:color w:val="FF0000"/>
          <w:sz w:val="24"/>
          <w:szCs w:val="24"/>
        </w:rPr>
        <w:t>, de 20</w:t>
      </w:r>
      <w:r w:rsidR="1252E365" w:rsidRPr="00D943A2">
        <w:rPr>
          <w:rFonts w:ascii="Times New Roman" w:eastAsia="Calibri" w:hAnsi="Times New Roman" w:cs="Times New Roman"/>
          <w:color w:val="FF0000"/>
          <w:sz w:val="24"/>
          <w:szCs w:val="24"/>
        </w:rPr>
        <w:t>21</w:t>
      </w:r>
      <w:r w:rsidR="1252E365" w:rsidRPr="00D943A2">
        <w:rPr>
          <w:rFonts w:ascii="Times New Roman" w:eastAsia="Times New Roman" w:hAnsi="Times New Roman" w:cs="Times New Roman"/>
          <w:color w:val="FF0000"/>
          <w:sz w:val="24"/>
          <w:szCs w:val="24"/>
          <w:lang w:eastAsia="pt-BR"/>
        </w:rPr>
        <w:t>)</w:t>
      </w:r>
      <w:r w:rsidRPr="00D943A2">
        <w:rPr>
          <w:rFonts w:ascii="Times New Roman" w:eastAsia="Times New Roman" w:hAnsi="Times New Roman" w:cs="Times New Roman"/>
          <w:color w:val="FF0000"/>
          <w:sz w:val="24"/>
          <w:szCs w:val="24"/>
          <w:lang w:eastAsia="pt-BR"/>
        </w:rPr>
        <w:t xml:space="preserve">, em que o preço é fixado por </w:t>
      </w:r>
      <w:r w:rsidR="3AEF3408" w:rsidRPr="00D943A2">
        <w:rPr>
          <w:rFonts w:ascii="Times New Roman" w:eastAsia="Times New Roman" w:hAnsi="Times New Roman" w:cs="Times New Roman"/>
          <w:color w:val="FF0000"/>
          <w:sz w:val="24"/>
          <w:szCs w:val="24"/>
          <w:lang w:eastAsia="pt-BR"/>
        </w:rPr>
        <w:t xml:space="preserve">preço certo de </w:t>
      </w:r>
      <w:r w:rsidRPr="00D943A2">
        <w:rPr>
          <w:rFonts w:ascii="Times New Roman" w:eastAsia="Times New Roman" w:hAnsi="Times New Roman" w:cs="Times New Roman"/>
          <w:color w:val="FF0000"/>
          <w:sz w:val="24"/>
          <w:szCs w:val="24"/>
          <w:lang w:eastAsia="pt-BR"/>
        </w:rPr>
        <w:t>unidade</w:t>
      </w:r>
      <w:r w:rsidR="085BB399" w:rsidRPr="00D943A2">
        <w:rPr>
          <w:rFonts w:ascii="Times New Roman" w:eastAsia="Times New Roman" w:hAnsi="Times New Roman" w:cs="Times New Roman"/>
          <w:color w:val="FF0000"/>
          <w:sz w:val="24"/>
          <w:szCs w:val="24"/>
          <w:lang w:eastAsia="pt-BR"/>
        </w:rPr>
        <w:t>s</w:t>
      </w:r>
      <w:r w:rsidRPr="00D943A2">
        <w:rPr>
          <w:rFonts w:ascii="Times New Roman" w:eastAsia="Times New Roman" w:hAnsi="Times New Roman" w:cs="Times New Roman"/>
          <w:color w:val="FF0000"/>
          <w:sz w:val="24"/>
          <w:szCs w:val="24"/>
          <w:lang w:eastAsia="pt-BR"/>
        </w:rPr>
        <w:t xml:space="preserve"> determinada</w:t>
      </w:r>
      <w:r w:rsidR="3E075E9A" w:rsidRPr="00D943A2">
        <w:rPr>
          <w:rFonts w:ascii="Times New Roman" w:eastAsia="Times New Roman" w:hAnsi="Times New Roman" w:cs="Times New Roman"/>
          <w:color w:val="FF0000"/>
          <w:sz w:val="24"/>
          <w:szCs w:val="24"/>
          <w:lang w:eastAsia="pt-BR"/>
        </w:rPr>
        <w:t>s</w:t>
      </w:r>
      <w:r w:rsidRPr="00D943A2">
        <w:rPr>
          <w:rFonts w:ascii="Times New Roman" w:eastAsia="Times New Roman" w:hAnsi="Times New Roman" w:cs="Times New Roman"/>
          <w:color w:val="FF0000"/>
          <w:sz w:val="24"/>
          <w:szCs w:val="24"/>
          <w:lang w:eastAsia="pt-BR"/>
        </w:rPr>
        <w:t>,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w:t>
      </w:r>
      <w:r w:rsidR="00F9518A" w:rsidRPr="00D943A2">
        <w:rPr>
          <w:rFonts w:ascii="Times New Roman" w:eastAsia="Times New Roman" w:hAnsi="Times New Roman" w:cs="Times New Roman"/>
          <w:color w:val="FF0000"/>
          <w:sz w:val="24"/>
          <w:szCs w:val="24"/>
          <w:lang w:eastAsia="pt-BR"/>
        </w:rPr>
        <w:t>, de 20</w:t>
      </w:r>
      <w:r w:rsidRPr="00D943A2">
        <w:rPr>
          <w:rFonts w:ascii="Times New Roman" w:eastAsia="Times New Roman" w:hAnsi="Times New Roman" w:cs="Times New Roman"/>
          <w:color w:val="FF0000"/>
          <w:sz w:val="24"/>
          <w:szCs w:val="24"/>
          <w:lang w:eastAsia="pt-BR"/>
        </w:rPr>
        <w:t>13-Plenário, TC 007.109</w:t>
      </w:r>
      <w:r w:rsidR="00F9518A" w:rsidRPr="00D943A2">
        <w:rPr>
          <w:rFonts w:ascii="Times New Roman" w:eastAsia="Times New Roman" w:hAnsi="Times New Roman" w:cs="Times New Roman"/>
          <w:color w:val="FF0000"/>
          <w:sz w:val="24"/>
          <w:szCs w:val="24"/>
          <w:lang w:eastAsia="pt-BR"/>
        </w:rPr>
        <w:t>, de 20</w:t>
      </w:r>
      <w:r w:rsidRPr="00D943A2">
        <w:rPr>
          <w:rFonts w:ascii="Times New Roman" w:eastAsia="Times New Roman" w:hAnsi="Times New Roman" w:cs="Times New Roman"/>
          <w:color w:val="FF0000"/>
          <w:sz w:val="24"/>
          <w:szCs w:val="24"/>
          <w:lang w:eastAsia="pt-BR"/>
        </w:rPr>
        <w:t>13-0, relator Ministro Valmir Campelo, 31.7.2013).</w:t>
      </w:r>
    </w:p>
    <w:p w14:paraId="577BEA64"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7DBEBF3"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Assim, na empreitada por preço unitário haverá a execução do contrato conforme a demanda, e esse regime de execução foi criado para resolver o problema da necessidade de fixar uma remuneração sem que se tivesse, desde logo, a </w:t>
      </w:r>
      <w:r w:rsidRPr="00D943A2">
        <w:rPr>
          <w:rFonts w:ascii="Times New Roman" w:eastAsia="Times New Roman" w:hAnsi="Times New Roman" w:cs="Times New Roman"/>
          <w:color w:val="FF0000"/>
          <w:sz w:val="24"/>
          <w:szCs w:val="24"/>
          <w:u w:val="single"/>
          <w:lang w:eastAsia="pt-BR"/>
        </w:rPr>
        <w:t>quantidade</w:t>
      </w:r>
      <w:r w:rsidRPr="00D943A2">
        <w:rPr>
          <w:rFonts w:ascii="Times New Roman" w:eastAsia="Times New Roman" w:hAnsi="Times New Roman" w:cs="Times New Roman"/>
          <w:color w:val="FF0000"/>
          <w:sz w:val="24"/>
          <w:szCs w:val="24"/>
          <w:lang w:eastAsia="pt-BR"/>
        </w:rPr>
        <w:t> exata do encargo a ser executado.</w:t>
      </w:r>
    </w:p>
    <w:p w14:paraId="5AF79926"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7BB38C5"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p>
    <w:p w14:paraId="147DC1F9"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7873038"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Como desdobramento direto disso, em contratações por empreitada por preço global, a tramitação de eventuais aditivos contratuais quantitativos e qualitativos exigirá a apresentação de robusta justificativa.</w:t>
      </w:r>
    </w:p>
    <w:p w14:paraId="5851A81D"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4FAB3D39"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p>
    <w:p w14:paraId="775881A1"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971FA19" w14:textId="77777777"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No caso concreto, não houve maiores justificativas a respeito da escolha pela empreitada por preço </w:t>
      </w:r>
      <w:r w:rsidRPr="00D943A2">
        <w:rPr>
          <w:rFonts w:ascii="Times New Roman" w:eastAsia="Times New Roman" w:hAnsi="Times New Roman" w:cs="Times New Roman"/>
          <w:color w:val="FF0000"/>
          <w:sz w:val="24"/>
          <w:szCs w:val="24"/>
          <w:shd w:val="clear" w:color="auto" w:fill="00FFFF"/>
          <w:lang w:eastAsia="pt-BR"/>
        </w:rPr>
        <w:t>global/unitário</w:t>
      </w:r>
      <w:r w:rsidRPr="00D943A2">
        <w:rPr>
          <w:rFonts w:ascii="Times New Roman" w:eastAsia="Times New Roman" w:hAnsi="Times New Roman" w:cs="Times New Roman"/>
          <w:color w:val="FF0000"/>
          <w:sz w:val="24"/>
          <w:szCs w:val="24"/>
          <w:lang w:eastAsia="pt-BR"/>
        </w:rPr>
        <w:t>. Assim sendo, </w:t>
      </w:r>
      <w:r w:rsidRPr="00D943A2">
        <w:rPr>
          <w:rFonts w:ascii="Times New Roman" w:eastAsia="Times New Roman" w:hAnsi="Times New Roman" w:cs="Times New Roman"/>
          <w:color w:val="FF0000"/>
          <w:sz w:val="24"/>
          <w:szCs w:val="24"/>
          <w:u w:val="single"/>
          <w:lang w:eastAsia="pt-BR"/>
        </w:rPr>
        <w:t>recomenda-se que sejam trazidas ao processo maiores justificativas para o regime de execução escolhido para a presente contratação.</w:t>
      </w:r>
    </w:p>
    <w:p w14:paraId="532E9C41" w14:textId="51121E30" w:rsidR="009A69EB" w:rsidRPr="009A69EB" w:rsidRDefault="0046208A" w:rsidP="009A69EB">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873D838" w14:textId="3BC01691" w:rsidR="0046208A" w:rsidRPr="00D943A2" w:rsidRDefault="56C741E8" w:rsidP="00FA40A6">
      <w:pPr>
        <w:spacing w:after="0" w:line="240" w:lineRule="auto"/>
        <w:jc w:val="both"/>
        <w:outlineLvl w:val="1"/>
        <w:rPr>
          <w:rFonts w:ascii="Times New Roman" w:eastAsia="Times New Roman" w:hAnsi="Times New Roman" w:cs="Times New Roman"/>
          <w:b/>
          <w:bCs/>
          <w:strike/>
          <w:color w:val="000000"/>
          <w:sz w:val="24"/>
          <w:szCs w:val="24"/>
          <w:lang w:eastAsia="pt-BR"/>
        </w:rPr>
      </w:pPr>
      <w:r w:rsidRPr="00D943A2">
        <w:rPr>
          <w:rFonts w:ascii="Times New Roman" w:eastAsia="Times New Roman" w:hAnsi="Times New Roman" w:cs="Times New Roman"/>
          <w:b/>
          <w:bCs/>
          <w:color w:val="000000" w:themeColor="text1"/>
          <w:sz w:val="24"/>
          <w:szCs w:val="24"/>
          <w:lang w:eastAsia="pt-BR"/>
        </w:rPr>
        <w:t>DAS MINUTAS PADRONIZADAS DA AGU – EDITAL</w:t>
      </w:r>
      <w:r w:rsidR="02609912" w:rsidRPr="00D943A2">
        <w:rPr>
          <w:rFonts w:ascii="Times New Roman" w:eastAsia="Times New Roman" w:hAnsi="Times New Roman" w:cs="Times New Roman"/>
          <w:b/>
          <w:bCs/>
          <w:color w:val="000000" w:themeColor="text1"/>
          <w:sz w:val="24"/>
          <w:szCs w:val="24"/>
          <w:lang w:eastAsia="pt-BR"/>
        </w:rPr>
        <w:t xml:space="preserve"> E</w:t>
      </w:r>
      <w:r w:rsidRPr="00D943A2">
        <w:rPr>
          <w:rFonts w:ascii="Times New Roman" w:eastAsia="Times New Roman" w:hAnsi="Times New Roman" w:cs="Times New Roman"/>
          <w:b/>
          <w:bCs/>
          <w:sz w:val="24"/>
          <w:szCs w:val="24"/>
          <w:lang w:eastAsia="pt-BR"/>
        </w:rPr>
        <w:t> CONTRATO</w:t>
      </w:r>
      <w:r w:rsidRPr="00D943A2">
        <w:rPr>
          <w:rFonts w:ascii="Times New Roman" w:eastAsia="Times New Roman" w:hAnsi="Times New Roman" w:cs="Times New Roman"/>
          <w:b/>
          <w:bCs/>
          <w:color w:val="FF0000"/>
          <w:sz w:val="24"/>
          <w:szCs w:val="24"/>
          <w:lang w:eastAsia="pt-BR"/>
        </w:rPr>
        <w:t> </w:t>
      </w:r>
    </w:p>
    <w:p w14:paraId="2F3A91B2"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38BDA06" w14:textId="6BD8502F" w:rsidR="0046208A" w:rsidRPr="00D943A2" w:rsidRDefault="0F2A9E9A" w:rsidP="00FA40A6">
      <w:pPr>
        <w:spacing w:after="0" w:line="240" w:lineRule="auto"/>
        <w:jc w:val="both"/>
        <w:rPr>
          <w:rFonts w:ascii="Times New Roman" w:eastAsia="Calibri" w:hAnsi="Times New Roman" w:cs="Times New Roman"/>
          <w:sz w:val="24"/>
          <w:szCs w:val="24"/>
        </w:rPr>
      </w:pPr>
      <w:r w:rsidRPr="00D943A2">
        <w:rPr>
          <w:rFonts w:ascii="Times New Roman" w:eastAsia="Calibri" w:hAnsi="Times New Roman" w:cs="Times New Roman"/>
          <w:color w:val="000000" w:themeColor="text1"/>
          <w:sz w:val="24"/>
          <w:szCs w:val="24"/>
        </w:rPr>
        <w:t>Recomenda-se a utilização das minutas disponibilizadas pela AGU, conforme art. 19, IV, c/c art. 25, § 1º, da Lei nº 14.133</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21</w:t>
      </w:r>
      <w:r w:rsidR="58DA6001" w:rsidRPr="00D943A2">
        <w:rPr>
          <w:rFonts w:ascii="Times New Roman" w:eastAsia="Calibri" w:hAnsi="Times New Roman" w:cs="Times New Roman"/>
          <w:color w:val="000000" w:themeColor="text1"/>
          <w:sz w:val="24"/>
          <w:szCs w:val="24"/>
        </w:rPr>
        <w:t xml:space="preserve">, bem como que as alterações realizadas nos modelos sejam destacadas visualmente e justificadas por escrito no processo (art. 19, § 2º, da </w:t>
      </w:r>
      <w:r w:rsidR="58DA6001" w:rsidRPr="00D943A2">
        <w:rPr>
          <w:rFonts w:ascii="Times New Roman" w:eastAsia="Calibri" w:hAnsi="Times New Roman" w:cs="Times New Roman"/>
          <w:sz w:val="24"/>
          <w:szCs w:val="24"/>
        </w:rPr>
        <w:t>Lei nº 14.133</w:t>
      </w:r>
      <w:r w:rsidR="00F9518A" w:rsidRPr="00D943A2">
        <w:rPr>
          <w:rFonts w:ascii="Times New Roman" w:eastAsia="Calibri" w:hAnsi="Times New Roman" w:cs="Times New Roman"/>
          <w:sz w:val="24"/>
          <w:szCs w:val="24"/>
        </w:rPr>
        <w:t>, de 20</w:t>
      </w:r>
      <w:r w:rsidR="58DA6001" w:rsidRPr="00D943A2">
        <w:rPr>
          <w:rFonts w:ascii="Times New Roman" w:eastAsia="Calibri" w:hAnsi="Times New Roman" w:cs="Times New Roman"/>
          <w:sz w:val="24"/>
          <w:szCs w:val="24"/>
        </w:rPr>
        <w:t>21).</w:t>
      </w:r>
    </w:p>
    <w:p w14:paraId="62B2C1C4" w14:textId="77777777" w:rsidR="00FC66A1" w:rsidRPr="00D943A2" w:rsidRDefault="00FC66A1" w:rsidP="00FA40A6">
      <w:pPr>
        <w:spacing w:after="0" w:line="240" w:lineRule="auto"/>
        <w:jc w:val="both"/>
        <w:rPr>
          <w:rFonts w:ascii="Times New Roman" w:eastAsia="Times New Roman" w:hAnsi="Times New Roman" w:cs="Times New Roman"/>
          <w:color w:val="000000"/>
          <w:sz w:val="24"/>
          <w:szCs w:val="24"/>
          <w:lang w:eastAsia="pt-BR"/>
        </w:rPr>
      </w:pPr>
    </w:p>
    <w:p w14:paraId="14760E9C" w14:textId="77777777" w:rsidR="00FC66A1" w:rsidRPr="00D943A2" w:rsidRDefault="00FC66A1"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w:t>
      </w:r>
      <w:r w:rsidRPr="009158D9">
        <w:rPr>
          <w:rFonts w:ascii="Times New Roman" w:eastAsia="Times New Roman" w:hAnsi="Times New Roman" w:cs="Times New Roman"/>
          <w:sz w:val="24"/>
          <w:szCs w:val="24"/>
          <w:lang w:eastAsia="pt-BR"/>
        </w:rPr>
        <w:t>6:</w:t>
      </w:r>
    </w:p>
    <w:p w14:paraId="101B4593" w14:textId="77777777" w:rsidR="00FC66A1" w:rsidRPr="00D943A2" w:rsidRDefault="00FC66A1"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w:t>
      </w:r>
    </w:p>
    <w:p w14:paraId="1E49834E" w14:textId="7F0CB9AB" w:rsidR="009158D9" w:rsidRPr="00E33511" w:rsidRDefault="00FC66A1" w:rsidP="00E33511">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u w:val="single"/>
          <w:lang w:eastAsia="pt-BR"/>
        </w:rPr>
        <w:t>A atuação consultiva na análise de processos de contratação pública deve fomentar a utilização das listas de verificação documental (</w:t>
      </w:r>
      <w:proofErr w:type="spellStart"/>
      <w:r w:rsidRPr="006E61B1">
        <w:rPr>
          <w:rFonts w:ascii="Times New Roman" w:eastAsia="Times New Roman" w:hAnsi="Times New Roman" w:cs="Times New Roman"/>
          <w:color w:val="FF0000"/>
          <w:sz w:val="20"/>
          <w:szCs w:val="20"/>
          <w:u w:val="single"/>
          <w:lang w:eastAsia="pt-BR"/>
        </w:rPr>
        <w:t>check</w:t>
      </w:r>
      <w:proofErr w:type="spellEnd"/>
      <w:r w:rsidRPr="006E61B1">
        <w:rPr>
          <w:rFonts w:ascii="Times New Roman" w:eastAsia="Times New Roman" w:hAnsi="Times New Roman" w:cs="Times New Roman"/>
          <w:color w:val="FF0000"/>
          <w:sz w:val="20"/>
          <w:szCs w:val="20"/>
          <w:u w:val="single"/>
          <w:lang w:eastAsia="pt-BR"/>
        </w:rPr>
        <w:t xml:space="preserve"> </w:t>
      </w:r>
      <w:proofErr w:type="spellStart"/>
      <w:r w:rsidRPr="006E61B1">
        <w:rPr>
          <w:rFonts w:ascii="Times New Roman" w:eastAsia="Times New Roman" w:hAnsi="Times New Roman" w:cs="Times New Roman"/>
          <w:color w:val="FF0000"/>
          <w:sz w:val="20"/>
          <w:szCs w:val="20"/>
          <w:u w:val="single"/>
          <w:lang w:eastAsia="pt-BR"/>
        </w:rPr>
        <w:t>lists</w:t>
      </w:r>
      <w:proofErr w:type="spellEnd"/>
      <w:r w:rsidRPr="006E61B1">
        <w:rPr>
          <w:rFonts w:ascii="Times New Roman" w:eastAsia="Times New Roman" w:hAnsi="Times New Roman" w:cs="Times New Roman"/>
          <w:color w:val="FF0000"/>
          <w:sz w:val="20"/>
          <w:szCs w:val="20"/>
          <w:u w:val="single"/>
          <w:lang w:eastAsia="pt-BR"/>
        </w:rPr>
        <w:t>), do Guia Nacional de Licitações Sustentáveis e das minutas de editais, contratos, convênios e congêneres, disponibilizadas nos sítios eletrônicos da Advocacia-Geral da União</w:t>
      </w:r>
      <w:r w:rsidRPr="006E61B1">
        <w:rPr>
          <w:rFonts w:ascii="Times New Roman" w:eastAsia="Times New Roman" w:hAnsi="Times New Roman" w:cs="Times New Roman"/>
          <w:color w:val="FF0000"/>
          <w:sz w:val="20"/>
          <w:szCs w:val="20"/>
          <w:lang w:eastAsia="pt-BR"/>
        </w:rPr>
        <w:t> e da Procuradoria-Geral da Fazenda Nacional.</w:t>
      </w:r>
    </w:p>
    <w:p w14:paraId="624C16B1" w14:textId="77777777" w:rsidR="00FC66A1" w:rsidRDefault="00FC66A1" w:rsidP="00651CDC">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lastRenderedPageBreak/>
        <w:t>No intuito de padronização nacional, </w:t>
      </w:r>
      <w:r w:rsidRPr="006E61B1">
        <w:rPr>
          <w:rFonts w:ascii="Times New Roman" w:eastAsia="Times New Roman" w:hAnsi="Times New Roman" w:cs="Times New Roman"/>
          <w:color w:val="FF0000"/>
          <w:sz w:val="20"/>
          <w:szCs w:val="20"/>
          <w:u w:val="single"/>
          <w:lang w:eastAsia="pt-BR"/>
        </w:rPr>
        <w:t>incumbe aos Órgãos Consultivos recomendar a utilização das minutas disponibilizadas pelos Órgãos de Direção Superior da AGU</w:t>
      </w:r>
      <w:r w:rsidRPr="006E61B1">
        <w:rPr>
          <w:rFonts w:ascii="Times New Roman" w:eastAsia="Times New Roman" w:hAnsi="Times New Roman" w:cs="Times New Roman"/>
          <w:color w:val="FF0000"/>
          <w:sz w:val="20"/>
          <w:szCs w:val="20"/>
          <w:lang w:eastAsia="pt-BR"/>
        </w:rPr>
        <w:t>, cujas atualizações devem ser informadas aos assessorados.</w:t>
      </w:r>
    </w:p>
    <w:p w14:paraId="608CBCAB" w14:textId="77777777" w:rsidR="009158D9" w:rsidRPr="006E61B1" w:rsidRDefault="009158D9" w:rsidP="00651CDC">
      <w:pPr>
        <w:spacing w:after="0" w:line="240" w:lineRule="auto"/>
        <w:ind w:left="2268"/>
        <w:jc w:val="both"/>
        <w:rPr>
          <w:rFonts w:ascii="Times New Roman" w:eastAsia="Times New Roman" w:hAnsi="Times New Roman" w:cs="Times New Roman"/>
          <w:color w:val="000000"/>
          <w:sz w:val="20"/>
          <w:szCs w:val="20"/>
          <w:lang w:eastAsia="pt-BR"/>
        </w:rPr>
      </w:pPr>
    </w:p>
    <w:p w14:paraId="1C0F688F" w14:textId="77777777" w:rsidR="00FC66A1" w:rsidRPr="006E61B1" w:rsidRDefault="00FC66A1" w:rsidP="00651CDC">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Convém ainda que os Órgãos Consultivos </w:t>
      </w:r>
      <w:proofErr w:type="gramStart"/>
      <w:r w:rsidRPr="006E61B1">
        <w:rPr>
          <w:rFonts w:ascii="Times New Roman" w:eastAsia="Times New Roman" w:hAnsi="Times New Roman" w:cs="Times New Roman"/>
          <w:color w:val="FF0000"/>
          <w:sz w:val="20"/>
          <w:szCs w:val="20"/>
          <w:u w:val="single"/>
          <w:lang w:eastAsia="pt-BR"/>
        </w:rPr>
        <w:t>articulem-se</w:t>
      </w:r>
      <w:proofErr w:type="gramEnd"/>
      <w:r w:rsidRPr="006E61B1">
        <w:rPr>
          <w:rFonts w:ascii="Times New Roman" w:eastAsia="Times New Roman" w:hAnsi="Times New Roman" w:cs="Times New Roman"/>
          <w:color w:val="FF0000"/>
          <w:sz w:val="20"/>
          <w:szCs w:val="20"/>
          <w:u w:val="single"/>
          <w:lang w:eastAsia="pt-BR"/>
        </w:rPr>
        <w:t xml:space="preserve"> com os assessorados, de modo a que edições de texto por estes produzidas em concreto a partir das minutas-padrão sejam destacadas, visando a agilizar o exame jurídico posterior pela instância consultiva da AGU</w:t>
      </w:r>
      <w:r w:rsidRPr="006E61B1">
        <w:rPr>
          <w:rFonts w:ascii="Times New Roman" w:eastAsia="Times New Roman" w:hAnsi="Times New Roman" w:cs="Times New Roman"/>
          <w:color w:val="FF0000"/>
          <w:sz w:val="20"/>
          <w:szCs w:val="20"/>
          <w:lang w:eastAsia="pt-BR"/>
        </w:rPr>
        <w:t> (grifos nossos).</w:t>
      </w:r>
    </w:p>
    <w:p w14:paraId="3E5A7942" w14:textId="77777777" w:rsidR="0098447F" w:rsidRPr="00D943A2" w:rsidRDefault="0098447F" w:rsidP="00FA40A6">
      <w:pPr>
        <w:spacing w:after="0" w:line="240" w:lineRule="auto"/>
        <w:jc w:val="both"/>
        <w:rPr>
          <w:rFonts w:ascii="Times New Roman" w:eastAsia="Times New Roman" w:hAnsi="Times New Roman" w:cs="Times New Roman"/>
          <w:color w:val="000000" w:themeColor="text1"/>
          <w:sz w:val="24"/>
          <w:szCs w:val="24"/>
          <w:lang w:eastAsia="pt-BR"/>
        </w:rPr>
      </w:pPr>
    </w:p>
    <w:p w14:paraId="4E7047EE" w14:textId="6AEB0C11" w:rsidR="46970FBE" w:rsidRPr="00D943A2" w:rsidRDefault="46970FBE" w:rsidP="00FA40A6">
      <w:pPr>
        <w:spacing w:after="0" w:line="240" w:lineRule="auto"/>
        <w:jc w:val="both"/>
        <w:rPr>
          <w:rFonts w:ascii="Times New Roman" w:eastAsia="Calibri" w:hAnsi="Times New Roman" w:cs="Times New Roman"/>
          <w:color w:val="000000" w:themeColor="text1"/>
          <w:sz w:val="24"/>
          <w:szCs w:val="24"/>
        </w:rPr>
      </w:pPr>
      <w:r w:rsidRPr="00D943A2">
        <w:rPr>
          <w:rFonts w:ascii="Times New Roman" w:eastAsia="Calibri" w:hAnsi="Times New Roman" w:cs="Times New Roman"/>
          <w:color w:val="000000" w:themeColor="text1"/>
          <w:sz w:val="24"/>
          <w:szCs w:val="24"/>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5F52D443" w14:textId="77777777" w:rsidR="00DD0429" w:rsidRPr="00D943A2" w:rsidRDefault="00DD0429" w:rsidP="00FA40A6">
      <w:pPr>
        <w:spacing w:after="0" w:line="240" w:lineRule="auto"/>
        <w:jc w:val="both"/>
        <w:rPr>
          <w:rFonts w:ascii="Times New Roman" w:eastAsia="Calibri" w:hAnsi="Times New Roman" w:cs="Times New Roman"/>
          <w:color w:val="000000" w:themeColor="text1"/>
          <w:sz w:val="24"/>
          <w:szCs w:val="24"/>
        </w:rPr>
      </w:pPr>
    </w:p>
    <w:p w14:paraId="19CD3007" w14:textId="0287D132" w:rsidR="00DD0429" w:rsidRPr="00D943A2" w:rsidRDefault="00DD0429" w:rsidP="00FA40A6">
      <w:pPr>
        <w:pStyle w:val="numerado"/>
        <w:spacing w:before="0" w:beforeAutospacing="0" w:after="0" w:afterAutospacing="0"/>
        <w:jc w:val="both"/>
        <w:rPr>
          <w:color w:val="000000"/>
        </w:rPr>
      </w:pPr>
      <w:r w:rsidRPr="00D943A2">
        <w:rPr>
          <w:color w:val="000000"/>
        </w:rPr>
        <w:t>Os requisitos e elementos a serem contemplados na minuta de edital são aqueles previstos no art. 25,</w:t>
      </w:r>
      <w:r w:rsidRPr="00D943A2">
        <w:rPr>
          <w:rStyle w:val="nfase"/>
          <w:color w:val="000000"/>
        </w:rPr>
        <w:t> caput,</w:t>
      </w:r>
      <w:r w:rsidRPr="00D943A2">
        <w:rPr>
          <w:color w:val="000000"/>
        </w:rPr>
        <w:t> da Lei nº 14.133, de 2021, com as devidas adaptações às especificidades de cada contratação.</w:t>
      </w:r>
    </w:p>
    <w:p w14:paraId="6FB83FD3" w14:textId="77777777" w:rsidR="00DD0429" w:rsidRPr="00D943A2" w:rsidRDefault="00DD0429" w:rsidP="00FA40A6">
      <w:pPr>
        <w:pStyle w:val="NormalWeb"/>
        <w:spacing w:before="0" w:beforeAutospacing="0" w:after="0" w:afterAutospacing="0"/>
        <w:ind w:firstLine="1418"/>
        <w:jc w:val="both"/>
        <w:rPr>
          <w:color w:val="000000"/>
        </w:rPr>
      </w:pPr>
      <w:r w:rsidRPr="00D943A2">
        <w:rPr>
          <w:color w:val="000000"/>
        </w:rPr>
        <w:t> </w:t>
      </w:r>
    </w:p>
    <w:p w14:paraId="6BCED04C" w14:textId="577A5EC5" w:rsidR="009A69EB" w:rsidRDefault="00DD0429" w:rsidP="009A69EB">
      <w:pPr>
        <w:pStyle w:val="numerado"/>
        <w:spacing w:before="0" w:beforeAutospacing="0" w:after="0" w:afterAutospacing="0"/>
        <w:jc w:val="both"/>
        <w:rPr>
          <w:color w:val="000000"/>
        </w:rPr>
      </w:pPr>
      <w:r w:rsidRPr="00D943A2">
        <w:rPr>
          <w:color w:val="000000"/>
          <w:shd w:val="clear" w:color="auto" w:fill="FFFFFF"/>
        </w:rPr>
        <w:t>No caso, verifica-se que a Administração utilizou o modelo da minuta disponibilizado pela Advocacia-Geral da União</w:t>
      </w:r>
      <w:r w:rsidRPr="00D943A2">
        <w:rPr>
          <w:color w:val="000000"/>
        </w:rPr>
        <w:t>: </w:t>
      </w:r>
      <w:r w:rsidRPr="00D943A2">
        <w:rPr>
          <w:color w:val="FF0000"/>
          <w:shd w:val="clear" w:color="auto" w:fill="FFFFFF"/>
        </w:rPr>
        <w:t>[INDICAR OS MODELOS DA AGU]</w:t>
      </w:r>
      <w:r w:rsidRPr="00D943A2">
        <w:rPr>
          <w:color w:val="000000"/>
          <w:shd w:val="clear" w:color="auto" w:fill="FFFFFF"/>
        </w:rPr>
        <w:t>, conforme certificação processual </w:t>
      </w:r>
      <w:r w:rsidRPr="00D943A2">
        <w:rPr>
          <w:color w:val="FF0000"/>
          <w:shd w:val="clear" w:color="auto" w:fill="FFFFFF"/>
        </w:rPr>
        <w:t>às fls. XXX/ doc. SEI n. XXX. </w:t>
      </w:r>
      <w:r w:rsidRPr="00D943A2">
        <w:rPr>
          <w:color w:val="000000"/>
        </w:rPr>
        <w:t> ​</w:t>
      </w:r>
    </w:p>
    <w:p w14:paraId="595FC825" w14:textId="3E2D52D0"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7223DBF5" w14:textId="77777777" w:rsidTr="009A69EB">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A8E069D"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t>Nota Explicativa: </w:t>
            </w:r>
            <w:r w:rsidRPr="00D943A2">
              <w:rPr>
                <w:rFonts w:ascii="Times New Roman" w:eastAsia="Times New Roman" w:hAnsi="Times New Roman" w:cs="Times New Roman"/>
                <w:color w:val="000000"/>
                <w:sz w:val="24"/>
                <w:szCs w:val="24"/>
                <w:shd w:val="clear" w:color="auto" w:fill="FFFF99"/>
                <w:lang w:eastAsia="pt-BR"/>
              </w:rPr>
              <w:t>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w:t>
            </w:r>
          </w:p>
          <w:p w14:paraId="45A08057"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sz w:val="24"/>
                <w:szCs w:val="24"/>
                <w:shd w:val="clear" w:color="auto" w:fill="FFFF99"/>
                <w:lang w:eastAsia="pt-BR"/>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39685223" w14:textId="77777777" w:rsidR="0046208A" w:rsidRPr="00D943A2" w:rsidRDefault="0046208A"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color w:val="000000"/>
                <w:sz w:val="24"/>
                <w:szCs w:val="24"/>
                <w:shd w:val="clear" w:color="auto" w:fill="FFFF99"/>
                <w:lang w:eastAsia="pt-BR"/>
              </w:rPr>
              <w:t>Nas hipóteses sob comento, deverá ser utilizado o texto abaixo colacionado, com indicação das recomendações consideradas necessárias pelo órgão consultivo.</w:t>
            </w:r>
          </w:p>
        </w:tc>
      </w:tr>
    </w:tbl>
    <w:p w14:paraId="64BA3EA3" w14:textId="77777777" w:rsidR="0046208A" w:rsidRPr="00D943A2" w:rsidRDefault="0046208A" w:rsidP="00FA40A6">
      <w:pPr>
        <w:spacing w:after="0" w:line="240" w:lineRule="auto"/>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5801DE23" w14:textId="1701DFB2" w:rsidR="0046208A" w:rsidRPr="00D943A2" w:rsidRDefault="56C741E8"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FF0000"/>
          <w:sz w:val="24"/>
          <w:szCs w:val="24"/>
          <w:lang w:eastAsia="pt-BR"/>
        </w:rPr>
        <w:t>Sem embargo disso, quanto ao</w:t>
      </w:r>
      <w:r w:rsidRPr="00D943A2">
        <w:rPr>
          <w:rFonts w:ascii="Times New Roman" w:eastAsia="Times New Roman" w:hAnsi="Times New Roman" w:cs="Times New Roman"/>
          <w:color w:val="000000"/>
          <w:sz w:val="24"/>
          <w:szCs w:val="24"/>
          <w:lang w:eastAsia="pt-BR"/>
        </w:rPr>
        <w:t> </w:t>
      </w:r>
      <w:r w:rsidRPr="00D943A2">
        <w:rPr>
          <w:rFonts w:ascii="Times New Roman" w:eastAsia="Times New Roman" w:hAnsi="Times New Roman" w:cs="Times New Roman"/>
          <w:color w:val="FF0000"/>
          <w:sz w:val="24"/>
          <w:szCs w:val="24"/>
          <w:lang w:eastAsia="pt-BR"/>
        </w:rPr>
        <w:t>conteúdo das alterações destacadas </w:t>
      </w:r>
      <w:r w:rsidR="008904BF" w:rsidRPr="00D943A2">
        <w:rPr>
          <w:rFonts w:ascii="Times New Roman" w:eastAsia="Times New Roman" w:hAnsi="Times New Roman" w:cs="Times New Roman"/>
          <w:color w:val="FF0000"/>
          <w:sz w:val="24"/>
          <w:szCs w:val="24"/>
          <w:lang w:eastAsia="pt-BR"/>
        </w:rPr>
        <w:t xml:space="preserve">ou das partes editáveis das minutas, </w:t>
      </w:r>
      <w:r w:rsidRPr="00D943A2">
        <w:rPr>
          <w:rFonts w:ascii="Times New Roman" w:eastAsia="Times New Roman" w:hAnsi="Times New Roman" w:cs="Times New Roman"/>
          <w:color w:val="FF0000"/>
          <w:sz w:val="24"/>
          <w:szCs w:val="24"/>
          <w:u w:val="single"/>
          <w:lang w:eastAsia="pt-BR"/>
        </w:rPr>
        <w:t>constata-se a necessidade de atendimento adicional às recomendações abaixo, a saber:</w:t>
      </w:r>
    </w:p>
    <w:p w14:paraId="705D1BDA" w14:textId="51D0C9E9" w:rsidR="004B429F"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F309C53" w14:textId="3A4D1809" w:rsidR="00224C1A" w:rsidRDefault="00224C1A" w:rsidP="000139E5">
      <w:pPr>
        <w:pStyle w:val="PargrafodaLista"/>
        <w:numPr>
          <w:ilvl w:val="0"/>
          <w:numId w:val="22"/>
        </w:numPr>
        <w:tabs>
          <w:tab w:val="left" w:pos="2552"/>
        </w:tabs>
        <w:spacing w:after="0" w:line="240" w:lineRule="auto"/>
        <w:ind w:left="2268" w:firstLine="0"/>
        <w:jc w:val="both"/>
        <w:rPr>
          <w:rFonts w:ascii="Times New Roman" w:hAnsi="Times New Roman" w:cs="Times New Roman"/>
          <w:color w:val="FF0000"/>
          <w:sz w:val="20"/>
          <w:szCs w:val="20"/>
        </w:rPr>
      </w:pPr>
      <w:r w:rsidRPr="0051566A">
        <w:rPr>
          <w:rFonts w:ascii="Times New Roman" w:hAnsi="Times New Roman" w:cs="Times New Roman"/>
          <w:color w:val="FF0000"/>
          <w:sz w:val="20"/>
          <w:szCs w:val="20"/>
          <w:u w:val="single"/>
        </w:rPr>
        <w:t xml:space="preserve">o edital de licitação para </w:t>
      </w:r>
      <w:r w:rsidRPr="0051566A">
        <w:rPr>
          <w:rFonts w:ascii="Times New Roman" w:hAnsi="Times New Roman" w:cs="Times New Roman"/>
          <w:b/>
          <w:bCs/>
          <w:color w:val="FF0000"/>
          <w:sz w:val="20"/>
          <w:szCs w:val="20"/>
          <w:u w:val="single"/>
        </w:rPr>
        <w:t>registro de preços</w:t>
      </w:r>
      <w:r w:rsidRPr="0051566A">
        <w:rPr>
          <w:rFonts w:ascii="Times New Roman" w:hAnsi="Times New Roman" w:cs="Times New Roman"/>
          <w:color w:val="FF0000"/>
          <w:sz w:val="20"/>
          <w:szCs w:val="20"/>
          <w:u w:val="single"/>
        </w:rPr>
        <w:t xml:space="preserve"> deverá dispor sobre</w:t>
      </w:r>
      <w:r w:rsidRPr="00354451">
        <w:rPr>
          <w:rFonts w:ascii="Times New Roman" w:hAnsi="Times New Roman" w:cs="Times New Roman"/>
          <w:color w:val="FF0000"/>
          <w:sz w:val="20"/>
          <w:szCs w:val="20"/>
        </w:rPr>
        <w:t xml:space="preserve"> a quantidade mínima a ser cotada de unidades de bens ou, no caso de serviços, de unidades de medida, desde que justificada (art. 15, II, do Decreto nº 11.462</w:t>
      </w:r>
      <w:r>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 bem como sobre a possibilidade de o licitante oferecer ou não proposta em quantitativo inferior ao máximo previsto no edital e obrigar-se nos limites dela (art. 15, IV, do Decreto nº 11.462</w:t>
      </w:r>
      <w:r w:rsidR="00DB7232">
        <w:rPr>
          <w:rFonts w:ascii="Times New Roman" w:hAnsi="Times New Roman" w:cs="Times New Roman"/>
          <w:color w:val="FF0000"/>
          <w:sz w:val="20"/>
          <w:szCs w:val="20"/>
        </w:rPr>
        <w:t xml:space="preserve">, de </w:t>
      </w:r>
      <w:r w:rsidRPr="00354451">
        <w:rPr>
          <w:rFonts w:ascii="Times New Roman" w:hAnsi="Times New Roman" w:cs="Times New Roman"/>
          <w:color w:val="FF0000"/>
          <w:sz w:val="20"/>
          <w:szCs w:val="20"/>
        </w:rPr>
        <w:t>2023)</w:t>
      </w:r>
      <w:r>
        <w:rPr>
          <w:rFonts w:ascii="Times New Roman" w:hAnsi="Times New Roman" w:cs="Times New Roman"/>
          <w:color w:val="FF0000"/>
          <w:sz w:val="20"/>
          <w:szCs w:val="20"/>
        </w:rPr>
        <w:t>;</w:t>
      </w:r>
    </w:p>
    <w:p w14:paraId="5D90E436" w14:textId="1A8FC3E3" w:rsidR="00224C1A" w:rsidRPr="00D943A2" w:rsidRDefault="00E33511" w:rsidP="00E33511">
      <w:pP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br w:type="page"/>
      </w:r>
    </w:p>
    <w:p w14:paraId="0EC411A4" w14:textId="77777777" w:rsidR="000139E5" w:rsidRPr="000139E5" w:rsidRDefault="00CC4DC6" w:rsidP="000548D7">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651CDC">
        <w:rPr>
          <w:rFonts w:ascii="Times New Roman" w:eastAsia="Times New Roman" w:hAnsi="Times New Roman" w:cs="Times New Roman"/>
          <w:color w:val="FF0000"/>
          <w:sz w:val="20"/>
          <w:szCs w:val="20"/>
          <w:u w:val="single"/>
          <w:lang w:eastAsia="pt-BR"/>
        </w:rPr>
        <w:lastRenderedPageBreak/>
        <w:t>nos contratos administrativos com dedicação exclusiva de mão de obra</w:t>
      </w:r>
      <w:r w:rsidRPr="00651CDC">
        <w:rPr>
          <w:rFonts w:ascii="Times New Roman" w:eastAsia="Times New Roman" w:hAnsi="Times New Roman" w:cs="Times New Roman"/>
          <w:color w:val="FF0000"/>
          <w:sz w:val="20"/>
          <w:szCs w:val="20"/>
          <w:lang w:eastAsia="pt-BR"/>
        </w:rPr>
        <w:t>,</w:t>
      </w:r>
      <w:r w:rsidRPr="00651CDC">
        <w:rPr>
          <w:rFonts w:ascii="Times New Roman" w:eastAsia="Times New Roman" w:hAnsi="Times New Roman" w:cs="Times New Roman"/>
          <w:b/>
          <w:bCs/>
          <w:color w:val="FF0000"/>
          <w:sz w:val="20"/>
          <w:szCs w:val="20"/>
          <w:lang w:eastAsia="pt-BR"/>
        </w:rPr>
        <w:t> o  edital deve prever a vedação à participação na licitação de cooperativa de trabalho</w:t>
      </w:r>
      <w:r w:rsidRPr="00651CDC">
        <w:rPr>
          <w:rFonts w:ascii="Times New Roman" w:eastAsia="Times New Roman" w:hAnsi="Times New Roman" w:cs="Times New Roman"/>
          <w:color w:val="FF0000"/>
          <w:sz w:val="20"/>
          <w:szCs w:val="20"/>
          <w:lang w:eastAsia="pt-BR"/>
        </w:rPr>
        <w:t>,  nos termos definidos pelo Termo de Conciliação Judicial homologado pela Justiça do Trabalho nos autos da ação civil pública nº 01082-2002-020-10-00-0, firmado entre o Ministério Público do Trabalho e a União, consoante  PARECER n. 002/2023/DECOR/CGU/AGU, aprovado pelo DESPACHO DE APROVAÇÂO n. 00006/2023/SGPP/CGU/AGU (</w:t>
      </w:r>
      <w:proofErr w:type="spellStart"/>
      <w:r w:rsidRPr="00651CDC">
        <w:rPr>
          <w:rFonts w:ascii="Times New Roman" w:eastAsia="Times New Roman" w:hAnsi="Times New Roman" w:cs="Times New Roman"/>
          <w:color w:val="FF0000"/>
          <w:sz w:val="20"/>
          <w:szCs w:val="20"/>
          <w:lang w:eastAsia="pt-BR"/>
        </w:rPr>
        <w:t>nup</w:t>
      </w:r>
      <w:proofErr w:type="spellEnd"/>
      <w:r w:rsidRPr="00651CDC">
        <w:rPr>
          <w:rFonts w:ascii="Times New Roman" w:eastAsia="Times New Roman" w:hAnsi="Times New Roman" w:cs="Times New Roman"/>
          <w:color w:val="FF0000"/>
          <w:sz w:val="20"/>
          <w:szCs w:val="20"/>
          <w:lang w:eastAsia="pt-BR"/>
        </w:rPr>
        <w:t>: 00688.001058/2022-11, sequencial 27-30), </w:t>
      </w:r>
      <w:r w:rsidRPr="00651CDC">
        <w:rPr>
          <w:rFonts w:ascii="Times New Roman" w:eastAsia="Times New Roman" w:hAnsi="Times New Roman" w:cs="Times New Roman"/>
          <w:color w:val="FF0000"/>
          <w:sz w:val="20"/>
          <w:szCs w:val="20"/>
          <w:u w:val="single"/>
          <w:lang w:eastAsia="pt-BR"/>
        </w:rPr>
        <w:t>com os decorrentes ajustes na minuta de edital, devendo, ainda, constar no processo justificativa para a vedação à participação de cooperativa.</w:t>
      </w:r>
    </w:p>
    <w:p w14:paraId="2EAE109B" w14:textId="4B6C2494" w:rsidR="00CC4DC6" w:rsidRPr="00651CDC" w:rsidRDefault="00CC4DC6" w:rsidP="000139E5">
      <w:pPr>
        <w:pStyle w:val="PargrafodaLista"/>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651CDC">
        <w:rPr>
          <w:rFonts w:ascii="Times New Roman" w:eastAsia="Times New Roman" w:hAnsi="Times New Roman" w:cs="Times New Roman"/>
          <w:color w:val="FF0000"/>
          <w:sz w:val="20"/>
          <w:szCs w:val="20"/>
          <w:lang w:eastAsia="pt-BR"/>
        </w:rPr>
        <w:t> </w:t>
      </w:r>
    </w:p>
    <w:p w14:paraId="66BFE246" w14:textId="56BADE90" w:rsidR="00CC4DC6" w:rsidRDefault="00CC4DC6" w:rsidP="000548D7">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651CDC">
        <w:rPr>
          <w:rFonts w:ascii="Times New Roman" w:eastAsia="Times New Roman" w:hAnsi="Times New Roman" w:cs="Times New Roman"/>
          <w:color w:val="FF0000"/>
          <w:sz w:val="20"/>
          <w:szCs w:val="20"/>
          <w:lang w:eastAsia="pt-BR"/>
        </w:rPr>
        <w:t>observar o disposto no art. 92, § 2º, da Lei nº 14.133/2021, ao estabelecer que, de acordo com as peculiaridades de seu objeto e de seu regime de execução, o contrato conterá cláusula que preveja período antecedente à expedição da ordem de serviço para verificação de pendências, liberação de áreas ou adoção de outras providências cabíveis para a regularidade do início de sua execução.</w:t>
      </w:r>
    </w:p>
    <w:p w14:paraId="0B3FA51E" w14:textId="77777777" w:rsidR="000139E5" w:rsidRPr="000139E5" w:rsidRDefault="000139E5" w:rsidP="000139E5">
      <w:pPr>
        <w:tabs>
          <w:tab w:val="left" w:pos="2552"/>
        </w:tabs>
        <w:spacing w:after="0" w:line="240" w:lineRule="auto"/>
        <w:jc w:val="both"/>
        <w:rPr>
          <w:rFonts w:ascii="Times New Roman" w:eastAsia="Times New Roman" w:hAnsi="Times New Roman" w:cs="Times New Roman"/>
          <w:color w:val="FF0000"/>
          <w:sz w:val="20"/>
          <w:szCs w:val="20"/>
          <w:lang w:eastAsia="pt-BR"/>
        </w:rPr>
      </w:pPr>
    </w:p>
    <w:p w14:paraId="6A587AB5" w14:textId="4D6C6921" w:rsidR="00CC4DC6" w:rsidRPr="00651CDC" w:rsidRDefault="00CC4DC6" w:rsidP="000548D7">
      <w:pPr>
        <w:pStyle w:val="PargrafodaLista"/>
        <w:numPr>
          <w:ilvl w:val="0"/>
          <w:numId w:val="19"/>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651CDC">
        <w:rPr>
          <w:rFonts w:ascii="Times New Roman" w:eastAsia="Times New Roman" w:hAnsi="Times New Roman" w:cs="Times New Roman"/>
          <w:color w:val="FF0000"/>
          <w:sz w:val="20"/>
          <w:szCs w:val="20"/>
          <w:lang w:eastAsia="pt-BR"/>
        </w:rPr>
        <w:t>​ na cláusula contratual do reajuste, indicar o índice adequado para o reajustamento dos custos decorrentes do mercado, preenchendo o subitem XXX. Para tanto, devem ser adotadas as orientações abaixo:</w:t>
      </w:r>
    </w:p>
    <w:p w14:paraId="08124A1B" w14:textId="77777777" w:rsidR="006E61B1" w:rsidRPr="00D943A2" w:rsidRDefault="006E61B1" w:rsidP="000548D7">
      <w:pPr>
        <w:spacing w:after="0" w:line="240" w:lineRule="auto"/>
        <w:jc w:val="both"/>
        <w:rPr>
          <w:rFonts w:ascii="Times New Roman" w:eastAsia="Times New Roman" w:hAnsi="Times New Roman" w:cs="Times New Roman"/>
          <w:color w:val="000000"/>
          <w:sz w:val="24"/>
          <w:szCs w:val="24"/>
          <w:lang w:eastAsia="pt-BR"/>
        </w:rPr>
      </w:pPr>
    </w:p>
    <w:p w14:paraId="5F686571" w14:textId="77777777" w:rsidR="00CC4DC6" w:rsidRPr="006E61B1" w:rsidRDefault="00CC4DC6" w:rsidP="000548D7">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1) adotar o índice específico ou setorial que guarde a maior correlação possível com o segmento econômico em que estejam inseridos tais insumos diversos;</w:t>
      </w:r>
    </w:p>
    <w:p w14:paraId="43088B46" w14:textId="77777777" w:rsidR="00CC4DC6" w:rsidRPr="006E61B1" w:rsidRDefault="00CC4DC6" w:rsidP="000548D7">
      <w:pPr>
        <w:spacing w:after="0" w:line="240" w:lineRule="auto"/>
        <w:ind w:left="2268"/>
        <w:jc w:val="both"/>
        <w:rPr>
          <w:rFonts w:ascii="Times New Roman" w:eastAsia="Times New Roman" w:hAnsi="Times New Roman" w:cs="Times New Roman"/>
          <w:color w:val="000000"/>
          <w:sz w:val="20"/>
          <w:szCs w:val="20"/>
          <w:lang w:eastAsia="pt-BR"/>
        </w:rPr>
      </w:pPr>
      <w:r w:rsidRPr="006E61B1">
        <w:rPr>
          <w:rFonts w:ascii="Times New Roman" w:eastAsia="Times New Roman" w:hAnsi="Times New Roman" w:cs="Times New Roman"/>
          <w:color w:val="FF0000"/>
          <w:sz w:val="20"/>
          <w:szCs w:val="20"/>
          <w:lang w:eastAsia="pt-BR"/>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39D3D37F" w14:textId="77777777" w:rsidR="00CC4DC6" w:rsidRPr="006E61B1" w:rsidRDefault="00CC4DC6" w:rsidP="000548D7">
      <w:pPr>
        <w:spacing w:after="0" w:line="240" w:lineRule="auto"/>
        <w:ind w:left="2268"/>
        <w:jc w:val="both"/>
        <w:rPr>
          <w:rFonts w:ascii="Times New Roman" w:eastAsia="Times New Roman" w:hAnsi="Times New Roman" w:cs="Times New Roman"/>
          <w:color w:val="FF0000"/>
          <w:sz w:val="20"/>
          <w:szCs w:val="20"/>
          <w:lang w:eastAsia="pt-BR"/>
        </w:rPr>
      </w:pPr>
      <w:r w:rsidRPr="006E61B1">
        <w:rPr>
          <w:rFonts w:ascii="Times New Roman" w:eastAsia="Times New Roman" w:hAnsi="Times New Roman" w:cs="Times New Roman"/>
          <w:color w:val="FF0000"/>
          <w:sz w:val="20"/>
          <w:szCs w:val="20"/>
          <w:lang w:eastAsia="pt-BR"/>
        </w:rPr>
        <w:t>3) na falta de qualquer índice geral com a característica do item anterior, adotar o Índice Nacional de Preços ao Consumidor Amplo - IPCA/IBGE.</w:t>
      </w:r>
    </w:p>
    <w:p w14:paraId="7BCCC4EF" w14:textId="77777777" w:rsidR="006E61B1" w:rsidRPr="006E61B1" w:rsidRDefault="006E61B1" w:rsidP="006E61B1">
      <w:pPr>
        <w:spacing w:after="0" w:line="276" w:lineRule="auto"/>
        <w:ind w:left="2268"/>
        <w:jc w:val="both"/>
        <w:rPr>
          <w:rFonts w:ascii="Times New Roman" w:eastAsia="Times New Roman" w:hAnsi="Times New Roman" w:cs="Times New Roman"/>
          <w:color w:val="000000"/>
          <w:sz w:val="20"/>
          <w:szCs w:val="20"/>
          <w:lang w:eastAsia="pt-BR"/>
        </w:rPr>
      </w:pPr>
    </w:p>
    <w:p w14:paraId="0E658B87" w14:textId="77777777" w:rsidR="00CC4DC6" w:rsidRPr="00D943A2" w:rsidRDefault="00CC4DC6"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FF0000"/>
          <w:sz w:val="24"/>
          <w:szCs w:val="24"/>
          <w:lang w:eastAsia="pt-BR"/>
        </w:rPr>
        <w:t>Qualquer que seja o índice utilizado, deverá haver a justificativa técnica de sua escolha</w:t>
      </w:r>
      <w:r w:rsidRPr="00D943A2">
        <w:rPr>
          <w:rFonts w:ascii="Times New Roman" w:eastAsia="Times New Roman" w:hAnsi="Times New Roman" w:cs="Times New Roman"/>
          <w:color w:val="FF0000"/>
          <w:sz w:val="24"/>
          <w:szCs w:val="24"/>
          <w:lang w:eastAsia="pt-BR"/>
        </w:rPr>
        <w:t> (item 7, b, do anexo IX da IN SEGES/MP nº 05/2017 c/c item III da Conclusão DEPCONSU/PGF/AGU Nº 38/2013);</w:t>
      </w:r>
    </w:p>
    <w:p w14:paraId="10759198" w14:textId="7C7B4604" w:rsidR="4878C626" w:rsidRPr="00D943A2" w:rsidRDefault="0046208A" w:rsidP="00FA40A6">
      <w:pPr>
        <w:spacing w:after="0" w:line="240" w:lineRule="auto"/>
        <w:jc w:val="both"/>
        <w:rPr>
          <w:rFonts w:ascii="Times New Roman" w:eastAsia="Times New Roman" w:hAnsi="Times New Roman" w:cs="Times New Roman"/>
          <w:i/>
          <w:iCs/>
          <w:color w:val="FF0000"/>
          <w:sz w:val="24"/>
          <w:szCs w:val="24"/>
          <w:lang w:eastAsia="pt-BR"/>
        </w:rPr>
      </w:pPr>
      <w:r w:rsidRPr="00D943A2">
        <w:rPr>
          <w:rFonts w:ascii="Times New Roman" w:eastAsia="Times New Roman" w:hAnsi="Times New Roman" w:cs="Times New Roman"/>
          <w:color w:val="000000"/>
          <w:sz w:val="24"/>
          <w:szCs w:val="24"/>
          <w:lang w:eastAsia="pt-BR"/>
        </w:rPr>
        <w:t>  </w:t>
      </w:r>
    </w:p>
    <w:p w14:paraId="67662CA7" w14:textId="40B40619" w:rsidR="77E59127" w:rsidRPr="00D943A2" w:rsidRDefault="77E59127" w:rsidP="00FA40A6">
      <w:pPr>
        <w:spacing w:after="0" w:line="240" w:lineRule="auto"/>
        <w:jc w:val="both"/>
        <w:rPr>
          <w:rFonts w:ascii="Times New Roman" w:eastAsia="Calibri" w:hAnsi="Times New Roman" w:cs="Times New Roman"/>
          <w:color w:val="000000" w:themeColor="text1"/>
          <w:sz w:val="24"/>
          <w:szCs w:val="24"/>
        </w:rPr>
      </w:pPr>
      <w:r w:rsidRPr="00D943A2">
        <w:rPr>
          <w:rFonts w:ascii="Times New Roman" w:eastAsia="Calibri" w:hAnsi="Times New Roman" w:cs="Times New Roman"/>
          <w:color w:val="000000" w:themeColor="text1"/>
          <w:sz w:val="24"/>
          <w:szCs w:val="24"/>
        </w:rPr>
        <w:t>O PARECER n.00004</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22/CNMLC/CGU/AGU (NUP: 00688.000716</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 xml:space="preserve">19-43), ao tratar sobre a aplicação da Lei Geral de Proteção de Dados nos modelos de licitação e contratos, fixou o entendimento de que, nos contratos administrativos, </w:t>
      </w:r>
      <w:r w:rsidRPr="00D943A2">
        <w:rPr>
          <w:rFonts w:ascii="Times New Roman" w:eastAsia="Calibri" w:hAnsi="Times New Roman" w:cs="Times New Roman"/>
          <w:i/>
          <w:iCs/>
          <w:color w:val="000000" w:themeColor="text1"/>
          <w:sz w:val="24"/>
          <w:szCs w:val="24"/>
        </w:rPr>
        <w:t xml:space="preserve">“[...] </w:t>
      </w:r>
      <w:r w:rsidRPr="00D943A2">
        <w:rPr>
          <w:rFonts w:ascii="Times New Roman" w:eastAsia="Calibri" w:hAnsi="Times New Roman" w:cs="Times New Roman"/>
          <w:b/>
          <w:bCs/>
          <w:i/>
          <w:iCs/>
          <w:color w:val="000000" w:themeColor="text1"/>
          <w:sz w:val="24"/>
          <w:szCs w:val="24"/>
        </w:rPr>
        <w:t>não constem os números de documentos pessoais das pessoas naturais que irão assiná-los, como ocorre normalmente com os representantes da Administração e da empresa contratada.</w:t>
      </w:r>
      <w:r w:rsidRPr="00D943A2">
        <w:rPr>
          <w:rFonts w:ascii="Times New Roman" w:eastAsia="Calibri" w:hAnsi="Times New Roman" w:cs="Times New Roman"/>
          <w:i/>
          <w:iCs/>
          <w:color w:val="000000" w:themeColor="text1"/>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74A83A84" w:rsidRPr="00D943A2">
        <w:rPr>
          <w:rFonts w:ascii="Times New Roman" w:eastAsia="Calibri" w:hAnsi="Times New Roman" w:cs="Times New Roman"/>
          <w:i/>
          <w:iCs/>
          <w:color w:val="000000" w:themeColor="text1"/>
          <w:sz w:val="24"/>
          <w:szCs w:val="24"/>
        </w:rPr>
        <w:t>”</w:t>
      </w:r>
      <w:r w:rsidR="004909DD" w:rsidRPr="00D943A2">
        <w:rPr>
          <w:rFonts w:ascii="Times New Roman" w:hAnsi="Times New Roman" w:cs="Times New Roman"/>
          <w:color w:val="000000"/>
          <w:sz w:val="24"/>
          <w:szCs w:val="24"/>
        </w:rPr>
        <w:t>, o que deve ser observado pela Administração.</w:t>
      </w:r>
    </w:p>
    <w:p w14:paraId="3EB6F8A0" w14:textId="0CDCA9B2" w:rsidR="009A69EB"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6C90DF8A" w14:textId="6B26F66B" w:rsidR="0046208A" w:rsidRPr="00D943A2" w:rsidRDefault="009A69EB" w:rsidP="009A69EB">
      <w:pP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br w:type="page"/>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46208A" w:rsidRPr="00D943A2" w14:paraId="4680589D" w14:textId="77777777" w:rsidTr="009A69EB">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0C6CD6FD" w14:textId="78705B89" w:rsidR="0046208A" w:rsidRPr="00D943A2" w:rsidRDefault="56C741E8" w:rsidP="00FA40A6">
            <w:pPr>
              <w:spacing w:after="0" w:line="240" w:lineRule="auto"/>
              <w:jc w:val="both"/>
              <w:rPr>
                <w:rFonts w:ascii="Times New Roman" w:eastAsia="Times New Roman" w:hAnsi="Times New Roman" w:cs="Times New Roman"/>
                <w:sz w:val="24"/>
                <w:szCs w:val="24"/>
                <w:lang w:eastAsia="pt-BR"/>
              </w:rPr>
            </w:pPr>
            <w:r w:rsidRPr="00D943A2">
              <w:rPr>
                <w:rFonts w:ascii="Times New Roman" w:eastAsia="Times New Roman" w:hAnsi="Times New Roman" w:cs="Times New Roman"/>
                <w:b/>
                <w:bCs/>
                <w:i/>
                <w:iCs/>
                <w:sz w:val="24"/>
                <w:szCs w:val="24"/>
                <w:shd w:val="clear" w:color="auto" w:fill="FFFF99"/>
                <w:lang w:eastAsia="pt-BR"/>
              </w:rPr>
              <w:lastRenderedPageBreak/>
              <w:t>Nota Explicativa: </w:t>
            </w:r>
            <w:r w:rsidRPr="00D943A2">
              <w:rPr>
                <w:rFonts w:ascii="Times New Roman" w:eastAsia="Times New Roman" w:hAnsi="Times New Roman" w:cs="Times New Roman"/>
                <w:sz w:val="24"/>
                <w:szCs w:val="24"/>
                <w:shd w:val="clear" w:color="auto" w:fill="FFFF99"/>
                <w:lang w:eastAsia="pt-BR"/>
              </w:rPr>
              <w:t>Caso não tenha sido juntado termo de contrato, deverá ser utilizada a redação abaixo:</w:t>
            </w:r>
          </w:p>
        </w:tc>
      </w:tr>
    </w:tbl>
    <w:p w14:paraId="44D45B6C"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306767DE" w14:textId="77777777" w:rsidR="008859F8" w:rsidRPr="00D943A2" w:rsidRDefault="008859F8" w:rsidP="00FA40A6">
      <w:pPr>
        <w:pStyle w:val="numerado"/>
        <w:spacing w:before="0" w:beforeAutospacing="0" w:after="0" w:afterAutospacing="0"/>
        <w:jc w:val="both"/>
        <w:rPr>
          <w:color w:val="000000"/>
        </w:rPr>
      </w:pPr>
      <w:r w:rsidRPr="00D943A2">
        <w:rPr>
          <w:color w:val="FF0000"/>
        </w:rPr>
        <w:t>Feitas estas considerações, observa-se, ainda, que não foi anexado aos autos o termo de contrato e, por outro lado, por se tratar de </w:t>
      </w:r>
      <w:r w:rsidRPr="00D943A2">
        <w:rPr>
          <w:rStyle w:val="Forte"/>
          <w:color w:val="FF0000"/>
          <w:u w:val="single"/>
        </w:rPr>
        <w:t>contratação de serviço de natureza continuada com dedicação exclusiva de mão de obra</w:t>
      </w:r>
      <w:r w:rsidRPr="00D943A2">
        <w:rPr>
          <w:color w:val="FF0000"/>
        </w:rPr>
        <w:t>, a hipótese não encontra amparo no art. 95 da Lei nº 14.133/2021.</w:t>
      </w:r>
    </w:p>
    <w:p w14:paraId="0A087F60" w14:textId="77777777" w:rsidR="008859F8" w:rsidRPr="00D943A2" w:rsidRDefault="008859F8" w:rsidP="00FA40A6">
      <w:pPr>
        <w:pStyle w:val="NormalWeb"/>
        <w:spacing w:before="0" w:beforeAutospacing="0" w:after="0" w:afterAutospacing="0"/>
        <w:ind w:firstLine="1418"/>
        <w:jc w:val="both"/>
        <w:rPr>
          <w:color w:val="000000"/>
        </w:rPr>
      </w:pPr>
      <w:r w:rsidRPr="00D943A2">
        <w:rPr>
          <w:color w:val="000000"/>
        </w:rPr>
        <w:t> </w:t>
      </w:r>
    </w:p>
    <w:p w14:paraId="030B438C" w14:textId="77777777" w:rsidR="008859F8" w:rsidRPr="00D943A2" w:rsidRDefault="008859F8" w:rsidP="00FA40A6">
      <w:pPr>
        <w:pStyle w:val="numerado"/>
        <w:spacing w:before="0" w:beforeAutospacing="0" w:after="0" w:afterAutospacing="0"/>
        <w:jc w:val="both"/>
        <w:rPr>
          <w:color w:val="000000"/>
        </w:rPr>
      </w:pPr>
      <w:r w:rsidRPr="00D943A2">
        <w:rPr>
          <w:color w:val="FF0000"/>
        </w:rPr>
        <w:t>Necessário, pois, que </w:t>
      </w:r>
      <w:r w:rsidRPr="00D943A2">
        <w:rPr>
          <w:color w:val="FF0000"/>
          <w:u w:val="single"/>
        </w:rPr>
        <w:t>a Administração providencie a juntada da minuta contratual</w:t>
      </w:r>
      <w:r w:rsidRPr="00D943A2">
        <w:rPr>
          <w:color w:val="FF0000"/>
        </w:rPr>
        <w:t>, elaborada em conformidade com o correspondente modelo padronizado pela AGU, </w:t>
      </w:r>
      <w:r w:rsidRPr="00D943A2">
        <w:rPr>
          <w:color w:val="FF0000"/>
          <w:u w:val="single"/>
        </w:rPr>
        <w:t>reencaminhando os autos a este órgão consultivo para exame prévio da regularidade jurídica da minuta a ser anexada aos autos</w:t>
      </w:r>
      <w:r w:rsidRPr="00D943A2">
        <w:rPr>
          <w:color w:val="FF0000"/>
        </w:rPr>
        <w:t>.</w:t>
      </w:r>
    </w:p>
    <w:p w14:paraId="622AF1C7" w14:textId="77777777" w:rsidR="008859F8" w:rsidRPr="00D943A2" w:rsidRDefault="008859F8" w:rsidP="00FA40A6">
      <w:pPr>
        <w:pStyle w:val="NormalWeb"/>
        <w:spacing w:before="0" w:beforeAutospacing="0" w:after="0" w:afterAutospacing="0"/>
        <w:ind w:firstLine="1418"/>
        <w:jc w:val="both"/>
        <w:rPr>
          <w:color w:val="000000"/>
        </w:rPr>
      </w:pPr>
      <w:r w:rsidRPr="00D943A2">
        <w:rPr>
          <w:color w:val="000000"/>
        </w:rPr>
        <w:t>  </w:t>
      </w:r>
    </w:p>
    <w:p w14:paraId="32DA2A37" w14:textId="77777777" w:rsidR="00A151CA" w:rsidRPr="00BD08EB" w:rsidRDefault="00A151CA" w:rsidP="00A151CA">
      <w:pPr>
        <w:jc w:val="both"/>
        <w:rPr>
          <w:rStyle w:val="Forte"/>
          <w:rFonts w:ascii="Times New Roman" w:eastAsia="Times New Roman" w:hAnsi="Times New Roman" w:cs="Times New Roman"/>
          <w:color w:val="FF0000"/>
          <w:sz w:val="24"/>
          <w:szCs w:val="24"/>
          <w:lang w:eastAsia="pt-BR"/>
        </w:rPr>
      </w:pPr>
      <w:r w:rsidRPr="00BD08EB">
        <w:rPr>
          <w:rStyle w:val="Forte"/>
          <w:rFonts w:ascii="Times New Roman" w:eastAsia="Times New Roman" w:hAnsi="Times New Roman" w:cs="Times New Roman"/>
          <w:color w:val="FF0000"/>
          <w:sz w:val="24"/>
          <w:szCs w:val="24"/>
          <w:lang w:eastAsia="pt-BR"/>
        </w:rPr>
        <w:t xml:space="preserve">DA ADESÃO À ATA DE REGISTRO DE PREÇOS   </w:t>
      </w:r>
    </w:p>
    <w:p w14:paraId="76924C54" w14:textId="77777777" w:rsidR="00A151CA" w:rsidRPr="00761B94" w:rsidRDefault="00A151CA" w:rsidP="00A151CA">
      <w:pPr>
        <w:spacing w:after="0" w:line="240" w:lineRule="auto"/>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No presente caso, foi vedada a adesão à ata de registro de preços, conforme consta na minuta em exame.</w:t>
      </w:r>
    </w:p>
    <w:p w14:paraId="6587363D" w14:textId="77777777" w:rsidR="00A151CA" w:rsidRPr="00761B94" w:rsidRDefault="00A151CA" w:rsidP="00A151CA">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0F38A897" w14:textId="77777777" w:rsidR="00A151CA" w:rsidRPr="00761B94" w:rsidRDefault="00A151CA" w:rsidP="00D27985">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Verifica-se que a Administração optou por admitir a adesão de entidades não participantes, conforme informações e justificativas apresentadas às fls. XXXX/no doc. SEI n. XXXX.</w:t>
      </w:r>
    </w:p>
    <w:p w14:paraId="0BA867F3" w14:textId="77777777" w:rsidR="00A151CA" w:rsidRPr="00761B94" w:rsidRDefault="00A151CA" w:rsidP="00A151CA">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56A88681" w14:textId="77777777" w:rsidR="00A151CA" w:rsidRPr="00761B94" w:rsidRDefault="00A151CA" w:rsidP="00D27985">
      <w:pPr>
        <w:spacing w:after="0" w:line="240" w:lineRule="auto"/>
        <w:ind w:firstLine="708"/>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porém não apresentou as devidas justificativas, </w:t>
      </w:r>
      <w:r w:rsidRPr="00761B94">
        <w:rPr>
          <w:rFonts w:ascii="Times New Roman" w:eastAsia="Times New Roman" w:hAnsi="Times New Roman" w:cs="Times New Roman"/>
          <w:b/>
          <w:bCs/>
          <w:color w:val="FF0000"/>
          <w:sz w:val="24"/>
          <w:szCs w:val="24"/>
          <w:u w:val="single"/>
          <w:shd w:val="clear" w:color="auto" w:fill="00FFFF"/>
          <w:lang w:eastAsia="pt-BR"/>
        </w:rPr>
        <w:t>o que demanda a complementação da instrução.</w:t>
      </w:r>
    </w:p>
    <w:p w14:paraId="1A3CE9AB" w14:textId="77777777" w:rsidR="00A151CA" w:rsidRPr="00761B94" w:rsidRDefault="00A151CA" w:rsidP="00A151CA">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2DDD00B1" w14:textId="77777777" w:rsidR="00A151CA" w:rsidRPr="00761B94" w:rsidRDefault="00A151CA" w:rsidP="00D27985">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conforme informações e justificativas apresentadas às fls. XXXX/no doc. SEI n. XXXX. </w:t>
      </w:r>
    </w:p>
    <w:p w14:paraId="1270494A" w14:textId="77777777" w:rsidR="00A151CA" w:rsidRDefault="00A151CA" w:rsidP="00A151CA">
      <w:pPr>
        <w:spacing w:after="0" w:line="240" w:lineRule="auto"/>
        <w:jc w:val="both"/>
        <w:rPr>
          <w:rFonts w:ascii="Times New Roman" w:eastAsia="Calibri" w:hAnsi="Times New Roman" w:cs="Times New Roman"/>
          <w:b/>
          <w:bCs/>
          <w:color w:val="FF0000"/>
          <w:sz w:val="24"/>
          <w:szCs w:val="24"/>
          <w:u w:val="single"/>
        </w:rPr>
      </w:pPr>
    </w:p>
    <w:p w14:paraId="78B85E31" w14:textId="77777777" w:rsidR="00A151CA" w:rsidRPr="00761B94" w:rsidRDefault="00A151CA" w:rsidP="00A151CA">
      <w:pPr>
        <w:spacing w:after="0" w:line="240" w:lineRule="auto"/>
        <w:jc w:val="both"/>
        <w:rPr>
          <w:rFonts w:ascii="Times New Roman" w:eastAsiaTheme="minorEastAsia" w:hAnsi="Times New Roman" w:cs="Times New Roman"/>
          <w:color w:val="FF0000"/>
          <w:sz w:val="24"/>
          <w:szCs w:val="24"/>
        </w:rPr>
      </w:pPr>
      <w:r w:rsidRPr="00761B94">
        <w:rPr>
          <w:rFonts w:ascii="Times New Roman" w:eastAsia="Calibri" w:hAnsi="Times New Roman" w:cs="Times New Roman"/>
          <w:b/>
          <w:bCs/>
          <w:color w:val="FF0000"/>
          <w:sz w:val="24"/>
          <w:szCs w:val="24"/>
          <w:u w:val="single"/>
        </w:rPr>
        <w:t>Contudo</w:t>
      </w:r>
      <w:r w:rsidRPr="00761B94">
        <w:rPr>
          <w:rFonts w:ascii="Times New Roman" w:eastAsia="Calibri" w:hAnsi="Times New Roman" w:cs="Times New Roman"/>
          <w:color w:val="FF0000"/>
          <w:sz w:val="24"/>
          <w:szCs w:val="24"/>
        </w:rPr>
        <w:t xml:space="preserve">, em se tratando de registro de preços com indicação limitada a unidades de contratação, sem indicação do total a ser adquirido, nas hipóteses do art. 4º, do Decreto nº 11.462, de 2023 (item XX do termo de referência), a participação de outro órgão ou entidade na ata é </w:t>
      </w:r>
      <w:r w:rsidRPr="00761B94">
        <w:rPr>
          <w:rFonts w:ascii="Times New Roman" w:eastAsia="Calibri" w:hAnsi="Times New Roman" w:cs="Times New Roman"/>
          <w:b/>
          <w:bCs/>
          <w:color w:val="FF0000"/>
          <w:sz w:val="24"/>
          <w:szCs w:val="24"/>
        </w:rPr>
        <w:t>vedada</w:t>
      </w:r>
      <w:r w:rsidRPr="00761B94">
        <w:rPr>
          <w:rFonts w:ascii="Times New Roman" w:eastAsia="Calibri" w:hAnsi="Times New Roman" w:cs="Times New Roman"/>
          <w:color w:val="FF0000"/>
          <w:sz w:val="24"/>
          <w:szCs w:val="24"/>
        </w:rPr>
        <w:t xml:space="preserve"> (art. 82, § 4º, da Lei nº 14.133</w:t>
      </w:r>
      <w:r>
        <w:rPr>
          <w:rFonts w:ascii="Times New Roman" w:eastAsia="Calibri" w:hAnsi="Times New Roman" w:cs="Times New Roman"/>
          <w:color w:val="FF0000"/>
          <w:sz w:val="24"/>
          <w:szCs w:val="24"/>
        </w:rPr>
        <w:t xml:space="preserve">, de </w:t>
      </w:r>
      <w:r w:rsidRPr="00761B94">
        <w:rPr>
          <w:rFonts w:ascii="Times New Roman" w:eastAsia="Calibri" w:hAnsi="Times New Roman" w:cs="Times New Roman"/>
          <w:color w:val="FF0000"/>
          <w:sz w:val="24"/>
          <w:szCs w:val="24"/>
        </w:rPr>
        <w:t>2021</w:t>
      </w:r>
      <w:r>
        <w:rPr>
          <w:rFonts w:ascii="Times New Roman" w:eastAsia="Calibri" w:hAnsi="Times New Roman" w:cs="Times New Roman"/>
          <w:color w:val="FF0000"/>
          <w:sz w:val="24"/>
          <w:szCs w:val="24"/>
        </w:rPr>
        <w:t>,</w:t>
      </w:r>
      <w:r w:rsidRPr="00761B94">
        <w:rPr>
          <w:rFonts w:ascii="Times New Roman" w:eastAsia="Calibri" w:hAnsi="Times New Roman" w:cs="Times New Roman"/>
          <w:color w:val="FF0000"/>
          <w:sz w:val="24"/>
          <w:szCs w:val="24"/>
        </w:rPr>
        <w:t xml:space="preserve"> e artigo 4º, parágrafo único, do Decreto nº 11.462, de 2023). </w:t>
      </w:r>
      <w:r w:rsidRPr="00761B94">
        <w:rPr>
          <w:rFonts w:ascii="Times New Roman" w:eastAsia="Calibri" w:hAnsi="Times New Roman" w:cs="Times New Roman"/>
          <w:b/>
          <w:bCs/>
          <w:color w:val="FF0000"/>
          <w:sz w:val="24"/>
          <w:szCs w:val="24"/>
          <w:u w:val="single"/>
        </w:rPr>
        <w:t>Logo, a ata deve vedar a adesão por órgãos ou entidades não participantes</w:t>
      </w:r>
      <w:r w:rsidRPr="00761B94">
        <w:rPr>
          <w:rFonts w:ascii="Times New Roman" w:eastAsia="Calibri" w:hAnsi="Times New Roman" w:cs="Times New Roman"/>
          <w:color w:val="FF0000"/>
          <w:sz w:val="24"/>
          <w:szCs w:val="24"/>
        </w:rPr>
        <w:t>.</w:t>
      </w:r>
    </w:p>
    <w:p w14:paraId="15460C7E" w14:textId="3EB2D88F" w:rsidR="001C33B7" w:rsidRPr="00D943A2" w:rsidRDefault="001C33B7" w:rsidP="00FA40A6">
      <w:pPr>
        <w:spacing w:after="0" w:line="240" w:lineRule="auto"/>
        <w:jc w:val="both"/>
        <w:rPr>
          <w:rFonts w:ascii="Times New Roman" w:eastAsia="Times New Roman" w:hAnsi="Times New Roman" w:cs="Times New Roman"/>
          <w:color w:val="000000"/>
          <w:sz w:val="24"/>
          <w:szCs w:val="24"/>
          <w:lang w:eastAsia="pt-BR"/>
        </w:rPr>
      </w:pPr>
    </w:p>
    <w:p w14:paraId="30D1308D" w14:textId="77777777" w:rsidR="009A69EB" w:rsidRDefault="009A69EB">
      <w:pPr>
        <w:rPr>
          <w:rStyle w:val="Forte"/>
          <w:rFonts w:ascii="Times New Roman" w:eastAsia="Times New Roman" w:hAnsi="Times New Roman" w:cs="Times New Roman"/>
          <w:color w:val="000000"/>
          <w:sz w:val="24"/>
          <w:szCs w:val="24"/>
          <w:lang w:eastAsia="pt-BR"/>
        </w:rPr>
      </w:pPr>
      <w:r>
        <w:rPr>
          <w:rStyle w:val="Forte"/>
          <w:color w:val="000000"/>
        </w:rPr>
        <w:br w:type="page"/>
      </w:r>
    </w:p>
    <w:p w14:paraId="6593E207" w14:textId="50C8577D" w:rsidR="00526802" w:rsidRPr="007112B6" w:rsidRDefault="00526802" w:rsidP="00526802">
      <w:pPr>
        <w:pStyle w:val="NormalWeb"/>
        <w:spacing w:before="0" w:beforeAutospacing="0" w:after="0" w:afterAutospacing="0"/>
        <w:jc w:val="both"/>
        <w:rPr>
          <w:color w:val="000000"/>
        </w:rPr>
      </w:pPr>
      <w:r w:rsidRPr="007112B6">
        <w:rPr>
          <w:rStyle w:val="Forte"/>
          <w:color w:val="000000"/>
        </w:rPr>
        <w:lastRenderedPageBreak/>
        <w:t xml:space="preserve">DA </w:t>
      </w:r>
      <w:r>
        <w:rPr>
          <w:rStyle w:val="Forte"/>
          <w:color w:val="000000"/>
        </w:rPr>
        <w:t xml:space="preserve">DISPONIBILIDADE </w:t>
      </w:r>
      <w:r w:rsidRPr="007112B6">
        <w:rPr>
          <w:rStyle w:val="Forte"/>
          <w:color w:val="000000"/>
        </w:rPr>
        <w:t>ORÇAMENTÁRIA</w:t>
      </w:r>
    </w:p>
    <w:p w14:paraId="7FCFD820" w14:textId="5D7BBE53"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r w:rsidR="56C741E8" w:rsidRPr="00D943A2">
        <w:rPr>
          <w:rFonts w:ascii="Times New Roman" w:eastAsia="Times New Roman" w:hAnsi="Times New Roman" w:cs="Times New Roman"/>
          <w:color w:val="000000" w:themeColor="text1"/>
          <w:sz w:val="24"/>
          <w:szCs w:val="24"/>
          <w:lang w:eastAsia="pt-BR"/>
        </w:rPr>
        <w:t> </w:t>
      </w:r>
    </w:p>
    <w:p w14:paraId="338C319C" w14:textId="7A2AE10B" w:rsidR="0046208A" w:rsidRPr="00D943A2" w:rsidRDefault="01099134" w:rsidP="00FA40A6">
      <w:pPr>
        <w:spacing w:after="0" w:line="240" w:lineRule="auto"/>
        <w:jc w:val="both"/>
        <w:rPr>
          <w:rFonts w:ascii="Times New Roman" w:hAnsi="Times New Roman" w:cs="Times New Roman"/>
          <w:sz w:val="24"/>
          <w:szCs w:val="24"/>
          <w:highlight w:val="cyan"/>
        </w:rPr>
      </w:pPr>
      <w:r w:rsidRPr="00D943A2">
        <w:rPr>
          <w:rFonts w:ascii="Times New Roman" w:eastAsia="Calibri" w:hAnsi="Times New Roman" w:cs="Times New Roman"/>
          <w:color w:val="000000" w:themeColor="text1"/>
          <w:sz w:val="24"/>
          <w:szCs w:val="24"/>
          <w:highlight w:val="cyan"/>
        </w:rPr>
        <w:t>No presente caso, em atenção ao</w:t>
      </w:r>
      <w:r w:rsidRPr="00D943A2">
        <w:rPr>
          <w:rFonts w:ascii="Times New Roman" w:eastAsia="Calibri" w:hAnsi="Times New Roman" w:cs="Times New Roman"/>
          <w:b/>
          <w:bCs/>
          <w:color w:val="000000" w:themeColor="text1"/>
          <w:sz w:val="24"/>
          <w:szCs w:val="24"/>
          <w:highlight w:val="cyan"/>
        </w:rPr>
        <w:t xml:space="preserve"> </w:t>
      </w:r>
      <w:r w:rsidRPr="00D943A2">
        <w:rPr>
          <w:rFonts w:ascii="Times New Roman" w:eastAsia="Calibri" w:hAnsi="Times New Roman" w:cs="Times New Roman"/>
          <w:color w:val="000000" w:themeColor="text1"/>
          <w:sz w:val="24"/>
          <w:szCs w:val="24"/>
          <w:highlight w:val="cyan"/>
        </w:rPr>
        <w:t xml:space="preserve">art. 6º, XXIII, "j", c/c art. 18, </w:t>
      </w:r>
      <w:r w:rsidRPr="00D943A2">
        <w:rPr>
          <w:rFonts w:ascii="Times New Roman" w:eastAsia="Calibri" w:hAnsi="Times New Roman" w:cs="Times New Roman"/>
          <w:i/>
          <w:iCs/>
          <w:color w:val="000000" w:themeColor="text1"/>
          <w:sz w:val="24"/>
          <w:szCs w:val="24"/>
          <w:highlight w:val="cyan"/>
        </w:rPr>
        <w:t>caput</w:t>
      </w:r>
      <w:r w:rsidRPr="00D943A2">
        <w:rPr>
          <w:rFonts w:ascii="Times New Roman" w:eastAsia="Calibri" w:hAnsi="Times New Roman" w:cs="Times New Roman"/>
          <w:color w:val="000000" w:themeColor="text1"/>
          <w:sz w:val="24"/>
          <w:szCs w:val="24"/>
          <w:highlight w:val="cyan"/>
        </w:rPr>
        <w:t>, da Lei nº 14.133, de 2021, consta</w:t>
      </w:r>
      <w:r w:rsidRPr="00D943A2">
        <w:rPr>
          <w:rFonts w:ascii="Times New Roman" w:eastAsia="Calibri" w:hAnsi="Times New Roman" w:cs="Times New Roman"/>
          <w:color w:val="FF0000"/>
          <w:sz w:val="24"/>
          <w:szCs w:val="24"/>
          <w:highlight w:val="cyan"/>
        </w:rPr>
        <w:t xml:space="preserve"> </w:t>
      </w:r>
      <w:r w:rsidR="3D486A85" w:rsidRPr="00D943A2">
        <w:rPr>
          <w:rFonts w:ascii="Times New Roman" w:eastAsia="Calibri" w:hAnsi="Times New Roman" w:cs="Times New Roman"/>
          <w:color w:val="FF0000"/>
          <w:sz w:val="24"/>
          <w:szCs w:val="24"/>
          <w:highlight w:val="cyan"/>
        </w:rPr>
        <w:t>às</w:t>
      </w:r>
      <w:r w:rsidRPr="00D943A2">
        <w:rPr>
          <w:rFonts w:ascii="Times New Roman" w:eastAsia="Calibri" w:hAnsi="Times New Roman" w:cs="Times New Roman"/>
          <w:color w:val="FF0000"/>
          <w:sz w:val="24"/>
          <w:szCs w:val="24"/>
          <w:highlight w:val="cyan"/>
        </w:rPr>
        <w:t xml:space="preserve"> fls. XXXX/do doc. SEI n. XXXX</w:t>
      </w:r>
      <w:r w:rsidRPr="00D943A2">
        <w:rPr>
          <w:rFonts w:ascii="Times New Roman" w:eastAsia="Calibri"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p>
    <w:p w14:paraId="4AC605E1" w14:textId="3798B3F1" w:rsidR="0046208A" w:rsidRPr="00D943A2" w:rsidRDefault="01099134" w:rsidP="5AEC4810">
      <w:pPr>
        <w:spacing w:after="0" w:line="240" w:lineRule="auto"/>
        <w:ind w:firstLine="709"/>
        <w:jc w:val="both"/>
        <w:rPr>
          <w:rFonts w:ascii="Times New Roman" w:eastAsia="Calibri" w:hAnsi="Times New Roman" w:cs="Times New Roman"/>
          <w:color w:val="000000" w:themeColor="text1"/>
          <w:sz w:val="24"/>
          <w:szCs w:val="24"/>
          <w:highlight w:val="cyan"/>
        </w:rPr>
      </w:pPr>
      <w:r w:rsidRPr="5AEC4810">
        <w:rPr>
          <w:rFonts w:ascii="Times New Roman" w:eastAsia="Calibri" w:hAnsi="Times New Roman" w:cs="Times New Roman"/>
          <w:b/>
          <w:bCs/>
          <w:color w:val="000000" w:themeColor="text1"/>
          <w:sz w:val="24"/>
          <w:szCs w:val="24"/>
          <w:highlight w:val="cyan"/>
          <w:u w:val="single"/>
        </w:rPr>
        <w:t>OU</w:t>
      </w:r>
    </w:p>
    <w:p w14:paraId="19DCC91C" w14:textId="5A085D21" w:rsidR="0046208A" w:rsidRPr="00B50E73" w:rsidRDefault="01099134" w:rsidP="00325A06">
      <w:pPr>
        <w:spacing w:after="0" w:line="240" w:lineRule="auto"/>
        <w:ind w:firstLine="708"/>
        <w:jc w:val="both"/>
        <w:rPr>
          <w:rFonts w:ascii="Times New Roman" w:hAnsi="Times New Roman" w:cs="Times New Roman"/>
          <w:sz w:val="24"/>
          <w:szCs w:val="24"/>
        </w:rPr>
      </w:pPr>
      <w:r w:rsidRPr="5AEC4810">
        <w:rPr>
          <w:rFonts w:ascii="Times New Roman" w:eastAsia="Calibri" w:hAnsi="Times New Roman" w:cs="Times New Roman"/>
          <w:color w:val="000000" w:themeColor="text1"/>
          <w:sz w:val="24"/>
          <w:szCs w:val="24"/>
          <w:highlight w:val="cyan"/>
        </w:rPr>
        <w:t xml:space="preserve">No presente caso, </w:t>
      </w:r>
      <w:r w:rsidRPr="5AEC4810">
        <w:rPr>
          <w:rFonts w:ascii="Times New Roman" w:eastAsia="Calibri" w:hAnsi="Times New Roman" w:cs="Times New Roman"/>
          <w:color w:val="000000" w:themeColor="text1"/>
          <w:sz w:val="24"/>
          <w:szCs w:val="24"/>
          <w:highlight w:val="cyan"/>
          <w:u w:val="single"/>
        </w:rPr>
        <w:t>não</w:t>
      </w:r>
      <w:r w:rsidRPr="5AEC4810">
        <w:rPr>
          <w:rFonts w:ascii="Times New Roman" w:eastAsia="Calibri" w:hAnsi="Times New Roman" w:cs="Times New Roman"/>
          <w:color w:val="000000" w:themeColor="text1"/>
          <w:sz w:val="24"/>
          <w:szCs w:val="24"/>
          <w:highlight w:val="cyan"/>
        </w:rPr>
        <w:t xml:space="preserve"> foi trazida aos autos a indispensável declaração do setor competente acerca da previsão dos recursos orçamentários necessários para fazer face às despesas decorrentes da futura contratação, indicando a respectiva rubrica, o que afronta o art. 6º, XXIII, "j", c/c art. 18, </w:t>
      </w:r>
      <w:r w:rsidRPr="5AEC4810">
        <w:rPr>
          <w:rFonts w:ascii="Times New Roman" w:eastAsia="Calibri" w:hAnsi="Times New Roman" w:cs="Times New Roman"/>
          <w:i/>
          <w:iCs/>
          <w:color w:val="000000" w:themeColor="text1"/>
          <w:sz w:val="24"/>
          <w:szCs w:val="24"/>
          <w:highlight w:val="cyan"/>
        </w:rPr>
        <w:t>caput</w:t>
      </w:r>
      <w:r w:rsidRPr="5AEC4810">
        <w:rPr>
          <w:rFonts w:ascii="Times New Roman" w:eastAsia="Calibri" w:hAnsi="Times New Roman" w:cs="Times New Roman"/>
          <w:color w:val="000000" w:themeColor="text1"/>
          <w:sz w:val="24"/>
          <w:szCs w:val="24"/>
          <w:highlight w:val="cyan"/>
        </w:rPr>
        <w:t xml:space="preserve">, da Lei nº 14.133, de 2021. Sendo assim, </w:t>
      </w:r>
      <w:r w:rsidRPr="5AEC4810">
        <w:rPr>
          <w:rFonts w:ascii="Times New Roman" w:eastAsia="Calibri" w:hAnsi="Times New Roman" w:cs="Times New Roman"/>
          <w:color w:val="000000" w:themeColor="text1"/>
          <w:sz w:val="24"/>
          <w:szCs w:val="24"/>
          <w:highlight w:val="cyan"/>
          <w:u w:val="single"/>
        </w:rPr>
        <w:t>a falha deverá ser corrigida antes da deflagração do certame</w:t>
      </w:r>
      <w:r w:rsidRPr="5AEC4810">
        <w:rPr>
          <w:rFonts w:ascii="Times New Roman" w:eastAsia="Calibri" w:hAnsi="Times New Roman" w:cs="Times New Roman"/>
          <w:color w:val="000000" w:themeColor="text1"/>
          <w:sz w:val="24"/>
          <w:szCs w:val="24"/>
          <w:highlight w:val="cyan"/>
        </w:rPr>
        <w:t>, com a juntada aos autos da declaração de disponibilidade orçamentária, nos termos exigidos pelos dispositivos citados.</w:t>
      </w:r>
      <w:r w:rsidRPr="5AEC4810">
        <w:rPr>
          <w:rFonts w:ascii="Times New Roman" w:eastAsia="Calibri" w:hAnsi="Times New Roman" w:cs="Times New Roman"/>
          <w:color w:val="000000" w:themeColor="text1"/>
          <w:sz w:val="24"/>
          <w:szCs w:val="24"/>
        </w:rPr>
        <w:t xml:space="preserve">  </w:t>
      </w:r>
      <w:r w:rsidR="0046208A" w:rsidRPr="5AEC4810">
        <w:rPr>
          <w:rFonts w:ascii="Times New Roman" w:eastAsia="Times New Roman" w:hAnsi="Times New Roman" w:cs="Times New Roman"/>
          <w:color w:val="000000" w:themeColor="text1"/>
          <w:sz w:val="24"/>
          <w:szCs w:val="24"/>
          <w:lang w:eastAsia="pt-BR"/>
        </w:rPr>
        <w:t> </w:t>
      </w:r>
    </w:p>
    <w:p w14:paraId="35D086BB" w14:textId="77777777" w:rsidR="00B50E73" w:rsidRDefault="00B50E73" w:rsidP="00B50E73">
      <w:pPr>
        <w:pStyle w:val="NormalWeb"/>
        <w:spacing w:before="0" w:beforeAutospacing="0" w:after="0" w:afterAutospacing="0"/>
        <w:ind w:firstLine="1418"/>
        <w:jc w:val="both"/>
        <w:rPr>
          <w:color w:val="000000"/>
        </w:rPr>
      </w:pPr>
      <w:r w:rsidRPr="007112B6">
        <w:rPr>
          <w:color w:val="000000"/>
        </w:rPr>
        <w:t> </w:t>
      </w:r>
    </w:p>
    <w:tbl>
      <w:tblPr>
        <w:tblStyle w:val="Tabelacomgrade"/>
        <w:tblW w:w="9067" w:type="dxa"/>
        <w:tblLook w:val="04A0" w:firstRow="1" w:lastRow="0" w:firstColumn="1" w:lastColumn="0" w:noHBand="0" w:noVBand="1"/>
      </w:tblPr>
      <w:tblGrid>
        <w:gridCol w:w="9067"/>
      </w:tblGrid>
      <w:tr w:rsidR="00B50E73" w14:paraId="34FBD6AD" w14:textId="77777777" w:rsidTr="009A69EB">
        <w:tc>
          <w:tcPr>
            <w:tcW w:w="9067" w:type="dxa"/>
          </w:tcPr>
          <w:p w14:paraId="1BCD7B31" w14:textId="77777777" w:rsidR="00B50E73" w:rsidRDefault="00B50E73" w:rsidP="00B170C0">
            <w:pPr>
              <w:jc w:val="both"/>
              <w:rPr>
                <w:rFonts w:ascii="Times New Roman" w:eastAsiaTheme="minorEastAsia" w:hAnsi="Times New Roman" w:cs="Times New Roman"/>
                <w:color w:val="000000" w:themeColor="text1"/>
                <w:sz w:val="24"/>
                <w:szCs w:val="24"/>
                <w:highlight w:val="green"/>
              </w:rPr>
            </w:pPr>
            <w:r w:rsidRPr="004B522D">
              <w:rPr>
                <w:rFonts w:ascii="Times New Roman" w:eastAsiaTheme="minorEastAsia" w:hAnsi="Times New Roman" w:cs="Times New Roman"/>
                <w:b/>
                <w:bCs/>
                <w:i/>
                <w:iCs/>
                <w:color w:val="000000" w:themeColor="text1"/>
                <w:sz w:val="24"/>
                <w:szCs w:val="24"/>
                <w:highlight w:val="yellow"/>
              </w:rPr>
              <w:t xml:space="preserve">Nota Explicativa: </w:t>
            </w:r>
            <w:r w:rsidRPr="004B522D">
              <w:rPr>
                <w:rFonts w:ascii="Times New Roman" w:eastAsiaTheme="minorEastAsia" w:hAnsi="Times New Roman" w:cs="Times New Roman"/>
                <w:color w:val="000000" w:themeColor="text1"/>
                <w:sz w:val="24"/>
                <w:szCs w:val="24"/>
                <w:highlight w:val="yellow"/>
              </w:rPr>
              <w:t>Caso seja licitação processada sob o Sistema de Registro de Preços, deverá ser utilizada a redação abaixo:</w:t>
            </w:r>
          </w:p>
        </w:tc>
      </w:tr>
    </w:tbl>
    <w:p w14:paraId="3C677673" w14:textId="77777777" w:rsidR="00B50E73" w:rsidRPr="004B522D" w:rsidRDefault="00B50E73" w:rsidP="00B50E73">
      <w:pPr>
        <w:spacing w:after="0" w:line="240" w:lineRule="auto"/>
        <w:jc w:val="both"/>
        <w:rPr>
          <w:rFonts w:ascii="Times New Roman" w:eastAsiaTheme="minorEastAsia" w:hAnsi="Times New Roman" w:cs="Times New Roman"/>
          <w:color w:val="000000" w:themeColor="text1"/>
          <w:sz w:val="24"/>
          <w:szCs w:val="24"/>
          <w:highlight w:val="green"/>
        </w:rPr>
      </w:pPr>
    </w:p>
    <w:p w14:paraId="6837FE2E" w14:textId="77777777" w:rsidR="00B50E73" w:rsidRPr="004B522D" w:rsidRDefault="00B50E73" w:rsidP="00B50E73">
      <w:pPr>
        <w:pStyle w:val="NormalWeb"/>
        <w:spacing w:before="0" w:beforeAutospacing="0" w:after="0" w:afterAutospacing="0"/>
        <w:jc w:val="both"/>
        <w:rPr>
          <w:color w:val="000000"/>
        </w:rPr>
      </w:pPr>
      <w:r w:rsidRPr="004B522D">
        <w:rPr>
          <w:rFonts w:eastAsiaTheme="minorEastAsia"/>
          <w:color w:val="FF0000"/>
        </w:rPr>
        <w:t>No presente caso, trata-se de licitação destinada ao registro de preços pela Administração, incidindo, pois, o art. 17 do Decreto nº 11.462, de 2023, de forma que a indicação da disponibilidade de créditos orçamentários somente será exigida para a formalização do contrato ou de outro instrumento hábil.</w:t>
      </w:r>
    </w:p>
    <w:p w14:paraId="52237872" w14:textId="77777777" w:rsidR="00B50E73" w:rsidRPr="00D943A2" w:rsidRDefault="00B50E73" w:rsidP="00FA40A6">
      <w:pPr>
        <w:spacing w:after="0" w:line="240" w:lineRule="auto"/>
        <w:ind w:firstLine="1418"/>
        <w:jc w:val="both"/>
        <w:rPr>
          <w:rFonts w:ascii="Times New Roman" w:eastAsia="Times New Roman" w:hAnsi="Times New Roman" w:cs="Times New Roman"/>
          <w:color w:val="000000"/>
          <w:sz w:val="24"/>
          <w:szCs w:val="24"/>
          <w:lang w:eastAsia="pt-BR"/>
        </w:rPr>
      </w:pPr>
    </w:p>
    <w:p w14:paraId="461BEB8C" w14:textId="21580793"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u w:val="single"/>
          <w:lang w:eastAsia="pt-BR"/>
        </w:rPr>
        <w:t>Alerta-se</w:t>
      </w:r>
      <w:r w:rsidRPr="00D943A2">
        <w:rPr>
          <w:rFonts w:ascii="Times New Roman" w:eastAsia="Times New Roman" w:hAnsi="Times New Roman" w:cs="Times New Roman"/>
          <w:color w:val="000000" w:themeColor="text1"/>
          <w:sz w:val="24"/>
          <w:szCs w:val="24"/>
          <w:lang w:eastAsia="pt-BR"/>
        </w:rPr>
        <w:t>, ainda, para a necessidade de juntar ao feito, antes da celebração do contrato administrativ</w:t>
      </w:r>
      <w:r w:rsidR="000D1601" w:rsidRPr="00D943A2">
        <w:rPr>
          <w:rFonts w:ascii="Times New Roman" w:eastAsia="Times New Roman" w:hAnsi="Times New Roman" w:cs="Times New Roman"/>
          <w:color w:val="000000" w:themeColor="text1"/>
          <w:sz w:val="24"/>
          <w:szCs w:val="24"/>
          <w:lang w:eastAsia="pt-BR"/>
        </w:rPr>
        <w:t>o</w:t>
      </w:r>
      <w:r w:rsidRPr="00D943A2">
        <w:rPr>
          <w:rFonts w:ascii="Times New Roman" w:eastAsia="Times New Roman" w:hAnsi="Times New Roman" w:cs="Times New Roman"/>
          <w:color w:val="000000" w:themeColor="text1"/>
          <w:sz w:val="24"/>
          <w:szCs w:val="24"/>
          <w:lang w:eastAsia="pt-BR"/>
        </w:rPr>
        <w:t>, a nota de empenho suficiente para o suporte financeiro da respectiva despesa, em atenção ao disposto no art. 60 da Lei nº 4.320/64.</w:t>
      </w:r>
    </w:p>
    <w:p w14:paraId="3828326D"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9234DE5" w14:textId="64891940"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Necessário destacar, outrossim, que o atendimento ao art. 16, I e II, da Lei Complementar nº 101</w:t>
      </w:r>
      <w:r w:rsidR="00F9518A" w:rsidRPr="00D943A2">
        <w:rPr>
          <w:rFonts w:ascii="Times New Roman" w:eastAsia="Times New Roman" w:hAnsi="Times New Roman" w:cs="Times New Roman"/>
          <w:color w:val="000000"/>
          <w:sz w:val="24"/>
          <w:szCs w:val="24"/>
          <w:lang w:eastAsia="pt-BR"/>
        </w:rPr>
        <w:t>, de 20</w:t>
      </w:r>
      <w:r w:rsidRPr="00D943A2">
        <w:rPr>
          <w:rFonts w:ascii="Times New Roman" w:eastAsia="Times New Roman" w:hAnsi="Times New Roman" w:cs="Times New Roman"/>
          <w:color w:val="000000"/>
          <w:sz w:val="24"/>
          <w:szCs w:val="24"/>
          <w:lang w:eastAsia="pt-BR"/>
        </w:rPr>
        <w:t>00, somente será necessário se as despesas que amparam a ação orçamentária em apreço não forem qualificáveis como atividades, mas, sim, como projetos, isto é, se não constituírem despesas rotineiras, como estabelece a Orientação Normativa AGU nº 52</w:t>
      </w:r>
      <w:r w:rsidR="00F9518A" w:rsidRPr="00D943A2">
        <w:rPr>
          <w:rFonts w:ascii="Times New Roman" w:eastAsia="Times New Roman" w:hAnsi="Times New Roman" w:cs="Times New Roman"/>
          <w:color w:val="000000"/>
          <w:sz w:val="24"/>
          <w:szCs w:val="24"/>
          <w:lang w:eastAsia="pt-BR"/>
        </w:rPr>
        <w:t>, de 20</w:t>
      </w:r>
      <w:r w:rsidRPr="00D943A2">
        <w:rPr>
          <w:rFonts w:ascii="Times New Roman" w:eastAsia="Times New Roman" w:hAnsi="Times New Roman" w:cs="Times New Roman"/>
          <w:color w:val="000000"/>
          <w:sz w:val="24"/>
          <w:szCs w:val="24"/>
          <w:lang w:eastAsia="pt-BR"/>
        </w:rPr>
        <w:t>14 ("</w:t>
      </w:r>
      <w:r w:rsidRPr="00D943A2">
        <w:rPr>
          <w:rFonts w:ascii="Times New Roman" w:eastAsia="Times New Roman" w:hAnsi="Times New Roman" w:cs="Times New Roman"/>
          <w:i/>
          <w:iCs/>
          <w:color w:val="000000"/>
          <w:sz w:val="24"/>
          <w:szCs w:val="24"/>
          <w:lang w:eastAsia="pt-BR"/>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D943A2">
        <w:rPr>
          <w:rFonts w:ascii="Times New Roman" w:eastAsia="Times New Roman" w:hAnsi="Times New Roman" w:cs="Times New Roman"/>
          <w:color w:val="000000"/>
          <w:sz w:val="24"/>
          <w:szCs w:val="24"/>
          <w:lang w:eastAsia="pt-BR"/>
        </w:rPr>
        <w:t>"). </w:t>
      </w:r>
    </w:p>
    <w:p w14:paraId="5A704346"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1FD1C2A7" w14:textId="7A9AA7F4" w:rsidR="0046208A" w:rsidRPr="00D943A2" w:rsidRDefault="0046208A" w:rsidP="00FA40A6">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u w:val="single"/>
          <w:shd w:val="clear" w:color="auto" w:fill="00FFFF"/>
          <w:lang w:eastAsia="pt-BR"/>
        </w:rPr>
        <w:t>Recomenda-se</w:t>
      </w:r>
      <w:r w:rsidRPr="00D943A2">
        <w:rPr>
          <w:rFonts w:ascii="Times New Roman" w:eastAsia="Times New Roman" w:hAnsi="Times New Roman" w:cs="Times New Roman"/>
          <w:color w:val="000000"/>
          <w:sz w:val="24"/>
          <w:szCs w:val="24"/>
          <w:shd w:val="clear" w:color="auto" w:fill="00FFFF"/>
          <w:lang w:eastAsia="pt-BR"/>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Lei Complementar n.º 101</w:t>
      </w:r>
      <w:r w:rsidR="00F9518A" w:rsidRPr="00D943A2">
        <w:rPr>
          <w:rFonts w:ascii="Times New Roman" w:eastAsia="Times New Roman" w:hAnsi="Times New Roman" w:cs="Times New Roman"/>
          <w:color w:val="000000"/>
          <w:sz w:val="24"/>
          <w:szCs w:val="24"/>
          <w:shd w:val="clear" w:color="auto" w:fill="00FFFF"/>
          <w:lang w:eastAsia="pt-BR"/>
        </w:rPr>
        <w:t>, de 20</w:t>
      </w:r>
      <w:r w:rsidRPr="00D943A2">
        <w:rPr>
          <w:rFonts w:ascii="Times New Roman" w:eastAsia="Times New Roman" w:hAnsi="Times New Roman" w:cs="Times New Roman"/>
          <w:color w:val="000000"/>
          <w:sz w:val="24"/>
          <w:szCs w:val="24"/>
          <w:shd w:val="clear" w:color="auto" w:fill="00FFFF"/>
          <w:lang w:eastAsia="pt-BR"/>
        </w:rPr>
        <w:t>00).</w:t>
      </w:r>
    </w:p>
    <w:p w14:paraId="4D253B90" w14:textId="77777777" w:rsidR="0046208A" w:rsidRPr="00D943A2" w:rsidRDefault="0046208A" w:rsidP="00EC5872">
      <w:pPr>
        <w:spacing w:after="0" w:line="240" w:lineRule="auto"/>
        <w:ind w:firstLine="709"/>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b/>
          <w:bCs/>
          <w:color w:val="000000"/>
          <w:sz w:val="24"/>
          <w:szCs w:val="24"/>
          <w:u w:val="single"/>
          <w:shd w:val="clear" w:color="auto" w:fill="00FFFF"/>
          <w:lang w:eastAsia="pt-BR"/>
        </w:rPr>
        <w:t>OU</w:t>
      </w:r>
    </w:p>
    <w:p w14:paraId="286AD450" w14:textId="1A2A3793" w:rsidR="0046208A" w:rsidRPr="00D943A2" w:rsidRDefault="0046208A" w:rsidP="007F3DA8">
      <w:pPr>
        <w:spacing w:after="0" w:line="240" w:lineRule="auto"/>
        <w:ind w:firstLine="70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shd w:val="clear" w:color="auto" w:fill="00FFFF"/>
          <w:lang w:eastAsia="pt-BR"/>
        </w:rPr>
        <w:t>No caso, consta nos autos declaração do setor competente no sentido de que se trata de despesa administrativa considerada ordinária, já prevista no orçamento e destinada à manutenção de ação preexistente, pelo que </w:t>
      </w:r>
      <w:r w:rsidRPr="00D943A2">
        <w:rPr>
          <w:rFonts w:ascii="Times New Roman" w:eastAsia="Times New Roman" w:hAnsi="Times New Roman" w:cs="Times New Roman"/>
          <w:color w:val="000000"/>
          <w:sz w:val="24"/>
          <w:szCs w:val="24"/>
          <w:u w:val="single"/>
          <w:shd w:val="clear" w:color="auto" w:fill="00FFFF"/>
          <w:lang w:eastAsia="pt-BR"/>
        </w:rPr>
        <w:t>resta dispensada</w:t>
      </w:r>
      <w:r w:rsidRPr="00D943A2">
        <w:rPr>
          <w:rFonts w:ascii="Times New Roman" w:eastAsia="Times New Roman" w:hAnsi="Times New Roman" w:cs="Times New Roman"/>
          <w:color w:val="000000"/>
          <w:sz w:val="24"/>
          <w:szCs w:val="24"/>
          <w:shd w:val="clear" w:color="auto" w:fill="00FFFF"/>
          <w:lang w:eastAsia="pt-BR"/>
        </w:rPr>
        <w:t>, com base na autorização constante da Orientação Normativa AGU nº 52</w:t>
      </w:r>
      <w:r w:rsidR="00F9518A" w:rsidRPr="00D943A2">
        <w:rPr>
          <w:rFonts w:ascii="Times New Roman" w:eastAsia="Times New Roman" w:hAnsi="Times New Roman" w:cs="Times New Roman"/>
          <w:color w:val="000000"/>
          <w:sz w:val="24"/>
          <w:szCs w:val="24"/>
          <w:shd w:val="clear" w:color="auto" w:fill="00FFFF"/>
          <w:lang w:eastAsia="pt-BR"/>
        </w:rPr>
        <w:t>, de 20</w:t>
      </w:r>
      <w:r w:rsidRPr="00D943A2">
        <w:rPr>
          <w:rFonts w:ascii="Times New Roman" w:eastAsia="Times New Roman" w:hAnsi="Times New Roman" w:cs="Times New Roman"/>
          <w:color w:val="000000"/>
          <w:sz w:val="24"/>
          <w:szCs w:val="24"/>
          <w:shd w:val="clear" w:color="auto" w:fill="00FFFF"/>
          <w:lang w:eastAsia="pt-BR"/>
        </w:rPr>
        <w:t>14,</w:t>
      </w:r>
      <w:r w:rsidRPr="00D943A2">
        <w:rPr>
          <w:rFonts w:ascii="Times New Roman" w:eastAsia="Times New Roman" w:hAnsi="Times New Roman" w:cs="Times New Roman"/>
          <w:color w:val="000000"/>
          <w:sz w:val="24"/>
          <w:szCs w:val="24"/>
          <w:u w:val="single"/>
          <w:shd w:val="clear" w:color="auto" w:fill="00FFFF"/>
          <w:lang w:eastAsia="pt-BR"/>
        </w:rPr>
        <w:t> a juntada aos autos dos documentos </w:t>
      </w:r>
      <w:r w:rsidRPr="00D943A2">
        <w:rPr>
          <w:rFonts w:ascii="Times New Roman" w:eastAsia="Times New Roman" w:hAnsi="Times New Roman" w:cs="Times New Roman"/>
          <w:color w:val="000000"/>
          <w:sz w:val="24"/>
          <w:szCs w:val="24"/>
          <w:shd w:val="clear" w:color="auto" w:fill="00FFFF"/>
          <w:lang w:eastAsia="pt-BR"/>
        </w:rPr>
        <w:t>indicados no art. 16, I e II, da Lei de Responsabilidade Fiscal.</w:t>
      </w:r>
      <w:r w:rsidRPr="00D943A2">
        <w:rPr>
          <w:rFonts w:ascii="Times New Roman" w:eastAsia="Times New Roman" w:hAnsi="Times New Roman" w:cs="Times New Roman"/>
          <w:color w:val="000000"/>
          <w:sz w:val="24"/>
          <w:szCs w:val="24"/>
          <w:lang w:eastAsia="pt-BR"/>
        </w:rPr>
        <w:t> </w:t>
      </w:r>
    </w:p>
    <w:p w14:paraId="2AD1407D" w14:textId="6F1F57C6" w:rsidR="0046208A" w:rsidRPr="00D943A2" w:rsidRDefault="56C741E8" w:rsidP="00FA40A6">
      <w:pPr>
        <w:spacing w:after="0" w:line="240" w:lineRule="auto"/>
        <w:jc w:val="both"/>
        <w:rPr>
          <w:rFonts w:ascii="Times New Roman" w:eastAsia="Times New Roman" w:hAnsi="Times New Roman" w:cs="Times New Roman"/>
          <w:color w:val="000000" w:themeColor="text1"/>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138C56B1" w14:textId="77777777" w:rsidR="009A69EB" w:rsidRDefault="009A69EB">
      <w:pPr>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14:paraId="5BCA621F" w14:textId="64405867" w:rsidR="0046208A" w:rsidRPr="00D943A2" w:rsidRDefault="1B2CA1FA" w:rsidP="00FA40A6">
      <w:pPr>
        <w:spacing w:after="0" w:line="240" w:lineRule="auto"/>
        <w:jc w:val="both"/>
        <w:rPr>
          <w:rFonts w:ascii="Times New Roman" w:eastAsia="Times New Roman" w:hAnsi="Times New Roman" w:cs="Times New Roman"/>
          <w:color w:val="000000" w:themeColor="text1"/>
          <w:sz w:val="24"/>
          <w:szCs w:val="24"/>
          <w:lang w:eastAsia="pt-BR"/>
        </w:rPr>
      </w:pPr>
      <w:r w:rsidRPr="00D943A2">
        <w:rPr>
          <w:rFonts w:ascii="Times New Roman" w:eastAsia="Calibri" w:hAnsi="Times New Roman" w:cs="Times New Roman"/>
          <w:b/>
          <w:bCs/>
          <w:color w:val="000000" w:themeColor="text1"/>
          <w:sz w:val="24"/>
          <w:szCs w:val="24"/>
        </w:rPr>
        <w:lastRenderedPageBreak/>
        <w:t>DA PUBLICAÇÃO DO EDITAL E DA LEI DE ACESSO À INFORMAÇÃO</w:t>
      </w:r>
    </w:p>
    <w:p w14:paraId="39B2EABD" w14:textId="6AAFFBBD" w:rsidR="0046208A" w:rsidRPr="00D943A2" w:rsidRDefault="0046208A" w:rsidP="00FA40A6">
      <w:pPr>
        <w:spacing w:after="0" w:line="240" w:lineRule="auto"/>
        <w:jc w:val="both"/>
        <w:rPr>
          <w:rFonts w:ascii="Times New Roman" w:eastAsia="Calibri" w:hAnsi="Times New Roman" w:cs="Times New Roman"/>
          <w:color w:val="000000" w:themeColor="text1"/>
          <w:sz w:val="24"/>
          <w:szCs w:val="24"/>
          <w:highlight w:val="green"/>
        </w:rPr>
      </w:pPr>
    </w:p>
    <w:p w14:paraId="73399EF6" w14:textId="1B90DBC3" w:rsidR="0046208A" w:rsidRPr="007F3DA8" w:rsidRDefault="719467E8" w:rsidP="00FA40A6">
      <w:pPr>
        <w:spacing w:after="0" w:line="240" w:lineRule="auto"/>
        <w:jc w:val="both"/>
        <w:rPr>
          <w:rFonts w:ascii="Times New Roman" w:eastAsia="Calibri" w:hAnsi="Times New Roman" w:cs="Times New Roman"/>
          <w:color w:val="000000" w:themeColor="text1"/>
          <w:sz w:val="24"/>
          <w:szCs w:val="24"/>
        </w:rPr>
      </w:pPr>
      <w:r w:rsidRPr="00D943A2">
        <w:rPr>
          <w:rFonts w:ascii="Times New Roman" w:eastAsia="Calibri" w:hAnsi="Times New Roman" w:cs="Times New Roman"/>
          <w:color w:val="000000" w:themeColor="text1"/>
          <w:sz w:val="24"/>
          <w:szCs w:val="24"/>
        </w:rPr>
        <w:t xml:space="preserve">Conforme art. 54, </w:t>
      </w:r>
      <w:r w:rsidRPr="00D943A2">
        <w:rPr>
          <w:rFonts w:ascii="Times New Roman" w:eastAsia="Calibri" w:hAnsi="Times New Roman" w:cs="Times New Roman"/>
          <w:i/>
          <w:iCs/>
          <w:color w:val="000000" w:themeColor="text1"/>
          <w:sz w:val="24"/>
          <w:szCs w:val="24"/>
        </w:rPr>
        <w:t xml:space="preserve">caput </w:t>
      </w:r>
      <w:r w:rsidRPr="00D943A2">
        <w:rPr>
          <w:rFonts w:ascii="Times New Roman" w:eastAsia="Calibri" w:hAnsi="Times New Roman" w:cs="Times New Roman"/>
          <w:color w:val="000000" w:themeColor="text1"/>
          <w:sz w:val="24"/>
          <w:szCs w:val="24"/>
        </w:rPr>
        <w:t>e §1º, c/c art. 94 da Lei nº 14.133</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21, é obrigatória a divulgação e a manutenção do inteiro teor do edital de licitação e dos seus anexos e do termo de contrato no Portal Nacional de Contratações Públicas e a publicação de extrato do edital no Diário Oficial da União</w:t>
      </w:r>
      <w:r w:rsidR="007F3DA8">
        <w:rPr>
          <w:rFonts w:ascii="Times New Roman" w:eastAsia="Calibri" w:hAnsi="Times New Roman" w:cs="Times New Roman"/>
          <w:color w:val="000000" w:themeColor="text1"/>
          <w:sz w:val="24"/>
          <w:szCs w:val="24"/>
        </w:rPr>
        <w:t xml:space="preserve">, </w:t>
      </w:r>
      <w:r w:rsidR="007F3DA8" w:rsidRPr="007F3DA8">
        <w:rPr>
          <w:rFonts w:ascii="Times New Roman" w:eastAsia="Calibri" w:hAnsi="Times New Roman" w:cs="Times New Roman"/>
          <w:color w:val="000000" w:themeColor="text1"/>
          <w:sz w:val="24"/>
          <w:szCs w:val="24"/>
        </w:rPr>
        <w:t>bem como em jornal de grande circulação. </w:t>
      </w:r>
    </w:p>
    <w:p w14:paraId="2B8C1D3E" w14:textId="44757A80" w:rsidR="317AADBA" w:rsidRPr="00D943A2" w:rsidRDefault="317AADBA" w:rsidP="00FA40A6">
      <w:pPr>
        <w:spacing w:after="0" w:line="240" w:lineRule="auto"/>
        <w:jc w:val="both"/>
        <w:rPr>
          <w:rFonts w:ascii="Times New Roman" w:eastAsia="Calibri" w:hAnsi="Times New Roman" w:cs="Times New Roman"/>
          <w:color w:val="000000" w:themeColor="text1"/>
          <w:sz w:val="24"/>
          <w:szCs w:val="24"/>
        </w:rPr>
      </w:pPr>
    </w:p>
    <w:p w14:paraId="1C739964" w14:textId="740E3CEF" w:rsidR="0046208A" w:rsidRPr="00D943A2" w:rsidRDefault="719467E8" w:rsidP="00FA40A6">
      <w:pPr>
        <w:spacing w:after="0" w:line="240" w:lineRule="auto"/>
        <w:jc w:val="both"/>
        <w:rPr>
          <w:rFonts w:ascii="Times New Roman" w:hAnsi="Times New Roman" w:cs="Times New Roman"/>
          <w:sz w:val="24"/>
          <w:szCs w:val="24"/>
        </w:rPr>
      </w:pPr>
      <w:r w:rsidRPr="00D943A2">
        <w:rPr>
          <w:rFonts w:ascii="Times New Roman" w:eastAsia="Calibri" w:hAnsi="Times New Roman" w:cs="Times New Roman"/>
          <w:color w:val="000000" w:themeColor="text1"/>
          <w:sz w:val="24"/>
          <w:szCs w:val="24"/>
        </w:rPr>
        <w:t xml:space="preserve">No caso, deve ser observado o prazo mínimo de </w:t>
      </w:r>
      <w:r w:rsidR="00F20915" w:rsidRPr="00D943A2">
        <w:rPr>
          <w:rFonts w:ascii="Times New Roman" w:eastAsia="Calibri" w:hAnsi="Times New Roman" w:cs="Times New Roman"/>
          <w:color w:val="000000" w:themeColor="text1"/>
          <w:sz w:val="24"/>
          <w:szCs w:val="24"/>
        </w:rPr>
        <w:t>10</w:t>
      </w:r>
      <w:r w:rsidRPr="00D943A2">
        <w:rPr>
          <w:rFonts w:ascii="Times New Roman" w:eastAsia="Calibri" w:hAnsi="Times New Roman" w:cs="Times New Roman"/>
          <w:color w:val="000000" w:themeColor="text1"/>
          <w:sz w:val="24"/>
          <w:szCs w:val="24"/>
        </w:rPr>
        <w:t xml:space="preserve"> (</w:t>
      </w:r>
      <w:r w:rsidR="00F20915" w:rsidRPr="00D943A2">
        <w:rPr>
          <w:rFonts w:ascii="Times New Roman" w:eastAsia="Calibri" w:hAnsi="Times New Roman" w:cs="Times New Roman"/>
          <w:color w:val="000000" w:themeColor="text1"/>
          <w:sz w:val="24"/>
          <w:szCs w:val="24"/>
        </w:rPr>
        <w:t>dez</w:t>
      </w:r>
      <w:r w:rsidRPr="00D943A2">
        <w:rPr>
          <w:rFonts w:ascii="Times New Roman" w:eastAsia="Calibri" w:hAnsi="Times New Roman" w:cs="Times New Roman"/>
          <w:color w:val="000000" w:themeColor="text1"/>
          <w:sz w:val="24"/>
          <w:szCs w:val="24"/>
        </w:rPr>
        <w:t xml:space="preserve">) dias úteis, </w:t>
      </w:r>
      <w:r w:rsidRPr="00D943A2">
        <w:rPr>
          <w:rFonts w:ascii="Times New Roman" w:eastAsia="Calibri" w:hAnsi="Times New Roman" w:cs="Times New Roman"/>
          <w:sz w:val="24"/>
          <w:szCs w:val="24"/>
        </w:rPr>
        <w:t>contados a partir da data de divulgação do edital de licitação,</w:t>
      </w:r>
      <w:r w:rsidRPr="00D943A2">
        <w:rPr>
          <w:rFonts w:ascii="Times New Roman" w:eastAsia="Calibri" w:hAnsi="Times New Roman" w:cs="Times New Roman"/>
          <w:color w:val="000000" w:themeColor="text1"/>
          <w:sz w:val="24"/>
          <w:szCs w:val="24"/>
        </w:rPr>
        <w:t xml:space="preserve"> para a apresentação das propostas e lances, quando adotados os critérios de julgamento de menor preço ou de maior desconto (art. 55, I, alínea “a”, Lei nº 14.133</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21).</w:t>
      </w:r>
    </w:p>
    <w:p w14:paraId="63E81CC4" w14:textId="2E138E16" w:rsidR="317AADBA" w:rsidRPr="00D943A2" w:rsidRDefault="317AADBA" w:rsidP="00FA40A6">
      <w:pPr>
        <w:spacing w:after="0" w:line="240" w:lineRule="auto"/>
        <w:jc w:val="both"/>
        <w:rPr>
          <w:rFonts w:ascii="Times New Roman" w:eastAsia="Calibri" w:hAnsi="Times New Roman" w:cs="Times New Roman"/>
          <w:color w:val="000000" w:themeColor="text1"/>
          <w:sz w:val="24"/>
          <w:szCs w:val="24"/>
        </w:rPr>
      </w:pPr>
    </w:p>
    <w:p w14:paraId="0A278FD0" w14:textId="64B92087" w:rsidR="0046208A" w:rsidRPr="00D943A2" w:rsidRDefault="719467E8" w:rsidP="00FA40A6">
      <w:pPr>
        <w:spacing w:after="0" w:line="240" w:lineRule="auto"/>
        <w:jc w:val="both"/>
        <w:rPr>
          <w:rFonts w:ascii="Times New Roman" w:hAnsi="Times New Roman" w:cs="Times New Roman"/>
          <w:sz w:val="24"/>
          <w:szCs w:val="24"/>
        </w:rPr>
      </w:pPr>
      <w:r w:rsidRPr="00D943A2">
        <w:rPr>
          <w:rFonts w:ascii="Times New Roman" w:eastAsia="Calibri" w:hAnsi="Times New Roman" w:cs="Times New Roman"/>
          <w:color w:val="000000" w:themeColor="text1"/>
          <w:sz w:val="24"/>
          <w:szCs w:val="24"/>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w:t>
      </w:r>
      <w:r w:rsidR="00F9518A" w:rsidRPr="00D943A2">
        <w:rPr>
          <w:rFonts w:ascii="Times New Roman" w:eastAsia="Calibri" w:hAnsi="Times New Roman" w:cs="Times New Roman"/>
          <w:color w:val="000000" w:themeColor="text1"/>
          <w:sz w:val="24"/>
          <w:szCs w:val="24"/>
        </w:rPr>
        <w:t>, de 20</w:t>
      </w:r>
      <w:r w:rsidRPr="00D943A2">
        <w:rPr>
          <w:rFonts w:ascii="Times New Roman" w:eastAsia="Calibri" w:hAnsi="Times New Roman" w:cs="Times New Roman"/>
          <w:color w:val="000000" w:themeColor="text1"/>
          <w:sz w:val="24"/>
          <w:szCs w:val="24"/>
        </w:rPr>
        <w:t>21.</w:t>
      </w:r>
    </w:p>
    <w:p w14:paraId="50E1620C" w14:textId="3A770A62" w:rsidR="317AADBA" w:rsidRPr="00D943A2" w:rsidRDefault="317AADBA" w:rsidP="00FA40A6">
      <w:pPr>
        <w:spacing w:after="0" w:line="240" w:lineRule="auto"/>
        <w:jc w:val="both"/>
        <w:rPr>
          <w:rFonts w:ascii="Times New Roman" w:eastAsia="Calibri" w:hAnsi="Times New Roman" w:cs="Times New Roman"/>
          <w:color w:val="000000" w:themeColor="text1"/>
          <w:sz w:val="24"/>
          <w:szCs w:val="24"/>
        </w:rPr>
      </w:pPr>
    </w:p>
    <w:p w14:paraId="57047081" w14:textId="465D1E80" w:rsidR="0046208A" w:rsidRPr="00D943A2" w:rsidRDefault="719467E8" w:rsidP="00FA40A6">
      <w:pPr>
        <w:spacing w:after="0" w:line="240" w:lineRule="auto"/>
        <w:jc w:val="both"/>
        <w:rPr>
          <w:rFonts w:ascii="Times New Roman" w:eastAsia="Calibri" w:hAnsi="Times New Roman" w:cs="Times New Roman"/>
          <w:color w:val="000000" w:themeColor="text1"/>
          <w:sz w:val="24"/>
          <w:szCs w:val="24"/>
        </w:rPr>
      </w:pPr>
      <w:r w:rsidRPr="00D943A2">
        <w:rPr>
          <w:rFonts w:ascii="Times New Roman" w:eastAsia="Calibri" w:hAnsi="Times New Roman" w:cs="Times New Roman"/>
          <w:color w:val="000000" w:themeColor="text1"/>
          <w:sz w:val="24"/>
          <w:szCs w:val="24"/>
        </w:rPr>
        <w:t xml:space="preserve">Ademais, de acordo com o art. 8º, §2º, da </w:t>
      </w:r>
      <w:hyperlink r:id="rId46">
        <w:r w:rsidRPr="00D943A2">
          <w:rPr>
            <w:rStyle w:val="Hyperlink"/>
            <w:rFonts w:ascii="Times New Roman" w:eastAsia="Calibri" w:hAnsi="Times New Roman" w:cs="Times New Roman"/>
            <w:color w:val="000000" w:themeColor="text1"/>
            <w:sz w:val="24"/>
            <w:szCs w:val="24"/>
            <w:u w:val="none"/>
          </w:rPr>
          <w:t>L</w:t>
        </w:r>
        <w:r w:rsidR="00780338" w:rsidRPr="00D943A2">
          <w:rPr>
            <w:rStyle w:val="Hyperlink"/>
            <w:rFonts w:ascii="Times New Roman" w:eastAsia="Calibri" w:hAnsi="Times New Roman" w:cs="Times New Roman"/>
            <w:color w:val="000000" w:themeColor="text1"/>
            <w:sz w:val="24"/>
            <w:szCs w:val="24"/>
            <w:u w:val="none"/>
          </w:rPr>
          <w:t>ei</w:t>
        </w:r>
        <w:r w:rsidRPr="00D943A2">
          <w:rPr>
            <w:rStyle w:val="Hyperlink"/>
            <w:rFonts w:ascii="Times New Roman" w:eastAsia="Calibri" w:hAnsi="Times New Roman" w:cs="Times New Roman"/>
            <w:color w:val="000000" w:themeColor="text1"/>
            <w:sz w:val="24"/>
            <w:szCs w:val="24"/>
            <w:u w:val="none"/>
          </w:rPr>
          <w:t xml:space="preserve"> </w:t>
        </w:r>
        <w:r w:rsidR="00F9518A" w:rsidRPr="00D943A2">
          <w:rPr>
            <w:rStyle w:val="Hyperlink"/>
            <w:rFonts w:ascii="Times New Roman" w:eastAsia="Calibri" w:hAnsi="Times New Roman" w:cs="Times New Roman"/>
            <w:color w:val="000000" w:themeColor="text1"/>
            <w:sz w:val="24"/>
            <w:szCs w:val="24"/>
            <w:u w:val="none"/>
          </w:rPr>
          <w:t>nº</w:t>
        </w:r>
        <w:r w:rsidRPr="00D943A2">
          <w:rPr>
            <w:rStyle w:val="Hyperlink"/>
            <w:rFonts w:ascii="Times New Roman" w:eastAsia="Calibri" w:hAnsi="Times New Roman" w:cs="Times New Roman"/>
            <w:color w:val="000000" w:themeColor="text1"/>
            <w:sz w:val="24"/>
            <w:szCs w:val="24"/>
            <w:u w:val="none"/>
          </w:rPr>
          <w:t xml:space="preserve"> 12.527,</w:t>
        </w:r>
        <w:r w:rsidR="00780338" w:rsidRPr="00D943A2">
          <w:rPr>
            <w:rStyle w:val="Hyperlink"/>
            <w:rFonts w:ascii="Times New Roman" w:eastAsia="Calibri" w:hAnsi="Times New Roman" w:cs="Times New Roman"/>
            <w:color w:val="000000" w:themeColor="text1"/>
            <w:sz w:val="24"/>
            <w:szCs w:val="24"/>
            <w:u w:val="none"/>
          </w:rPr>
          <w:t xml:space="preserve"> de</w:t>
        </w:r>
        <w:r w:rsidRPr="00D943A2">
          <w:rPr>
            <w:rStyle w:val="Hyperlink"/>
            <w:rFonts w:ascii="Times New Roman" w:eastAsia="Calibri" w:hAnsi="Times New Roman" w:cs="Times New Roman"/>
            <w:color w:val="000000" w:themeColor="text1"/>
            <w:sz w:val="24"/>
            <w:szCs w:val="24"/>
            <w:u w:val="none"/>
          </w:rPr>
          <w:t xml:space="preserve"> 18 </w:t>
        </w:r>
        <w:r w:rsidR="00780338" w:rsidRPr="00D943A2">
          <w:rPr>
            <w:rStyle w:val="Hyperlink"/>
            <w:rFonts w:ascii="Times New Roman" w:eastAsia="Calibri" w:hAnsi="Times New Roman" w:cs="Times New Roman"/>
            <w:color w:val="000000" w:themeColor="text1"/>
            <w:sz w:val="24"/>
            <w:szCs w:val="24"/>
            <w:u w:val="none"/>
          </w:rPr>
          <w:t>de novembro de</w:t>
        </w:r>
        <w:r w:rsidRPr="00D943A2">
          <w:rPr>
            <w:rStyle w:val="Hyperlink"/>
            <w:rFonts w:ascii="Times New Roman" w:eastAsia="Calibri" w:hAnsi="Times New Roman" w:cs="Times New Roman"/>
            <w:color w:val="000000" w:themeColor="text1"/>
            <w:sz w:val="24"/>
            <w:szCs w:val="24"/>
            <w:u w:val="none"/>
          </w:rPr>
          <w:t xml:space="preserve"> 2011</w:t>
        </w:r>
      </w:hyperlink>
      <w:r w:rsidRPr="00D943A2">
        <w:rPr>
          <w:rFonts w:ascii="Times New Roman" w:eastAsia="Calibri" w:hAnsi="Times New Roman" w:cs="Times New Roman"/>
          <w:color w:val="000000" w:themeColor="text1"/>
          <w:sz w:val="24"/>
          <w:szCs w:val="24"/>
        </w:rPr>
        <w:t xml:space="preserve">, c/c art. 7º, §3º, V, do </w:t>
      </w:r>
      <w:hyperlink r:id="rId47">
        <w:r w:rsidRPr="00D943A2">
          <w:rPr>
            <w:rStyle w:val="Hyperlink"/>
            <w:rFonts w:ascii="Times New Roman" w:eastAsia="Calibri" w:hAnsi="Times New Roman" w:cs="Times New Roman"/>
            <w:color w:val="000000" w:themeColor="text1"/>
            <w:sz w:val="24"/>
            <w:szCs w:val="24"/>
            <w:u w:val="none"/>
          </w:rPr>
          <w:t>D</w:t>
        </w:r>
        <w:r w:rsidR="00780338" w:rsidRPr="00D943A2">
          <w:rPr>
            <w:rStyle w:val="Hyperlink"/>
            <w:rFonts w:ascii="Times New Roman" w:eastAsia="Calibri" w:hAnsi="Times New Roman" w:cs="Times New Roman"/>
            <w:color w:val="000000" w:themeColor="text1"/>
            <w:sz w:val="24"/>
            <w:szCs w:val="24"/>
            <w:u w:val="none"/>
          </w:rPr>
          <w:t>ecreto</w:t>
        </w:r>
        <w:r w:rsidRPr="00D943A2">
          <w:rPr>
            <w:rStyle w:val="Hyperlink"/>
            <w:rFonts w:ascii="Times New Roman" w:eastAsia="Calibri" w:hAnsi="Times New Roman" w:cs="Times New Roman"/>
            <w:color w:val="000000" w:themeColor="text1"/>
            <w:sz w:val="24"/>
            <w:szCs w:val="24"/>
            <w:u w:val="none"/>
          </w:rPr>
          <w:t xml:space="preserve"> </w:t>
        </w:r>
        <w:r w:rsidR="00F9518A" w:rsidRPr="00D943A2">
          <w:rPr>
            <w:rStyle w:val="Hyperlink"/>
            <w:rFonts w:ascii="Times New Roman" w:eastAsia="Calibri" w:hAnsi="Times New Roman" w:cs="Times New Roman"/>
            <w:color w:val="000000" w:themeColor="text1"/>
            <w:sz w:val="24"/>
            <w:szCs w:val="24"/>
            <w:u w:val="none"/>
          </w:rPr>
          <w:t>nº</w:t>
        </w:r>
        <w:r w:rsidRPr="00D943A2">
          <w:rPr>
            <w:rStyle w:val="Hyperlink"/>
            <w:rFonts w:ascii="Times New Roman" w:eastAsia="Calibri" w:hAnsi="Times New Roman" w:cs="Times New Roman"/>
            <w:color w:val="000000" w:themeColor="text1"/>
            <w:sz w:val="24"/>
            <w:szCs w:val="24"/>
            <w:u w:val="none"/>
          </w:rPr>
          <w:t xml:space="preserve"> 7.724, </w:t>
        </w:r>
        <w:r w:rsidR="00780338" w:rsidRPr="00D943A2">
          <w:rPr>
            <w:rStyle w:val="Hyperlink"/>
            <w:rFonts w:ascii="Times New Roman" w:eastAsia="Calibri" w:hAnsi="Times New Roman" w:cs="Times New Roman"/>
            <w:color w:val="000000" w:themeColor="text1"/>
            <w:sz w:val="24"/>
            <w:szCs w:val="24"/>
            <w:u w:val="none"/>
          </w:rPr>
          <w:t>de</w:t>
        </w:r>
        <w:r w:rsidRPr="00D943A2">
          <w:rPr>
            <w:rStyle w:val="Hyperlink"/>
            <w:rFonts w:ascii="Times New Roman" w:eastAsia="Calibri" w:hAnsi="Times New Roman" w:cs="Times New Roman"/>
            <w:color w:val="000000" w:themeColor="text1"/>
            <w:sz w:val="24"/>
            <w:szCs w:val="24"/>
            <w:u w:val="none"/>
          </w:rPr>
          <w:t xml:space="preserve"> 16 </w:t>
        </w:r>
        <w:r w:rsidR="00780338" w:rsidRPr="00D943A2">
          <w:rPr>
            <w:rStyle w:val="Hyperlink"/>
            <w:rFonts w:ascii="Times New Roman" w:eastAsia="Calibri" w:hAnsi="Times New Roman" w:cs="Times New Roman"/>
            <w:color w:val="000000" w:themeColor="text1"/>
            <w:sz w:val="24"/>
            <w:szCs w:val="24"/>
            <w:u w:val="none"/>
          </w:rPr>
          <w:t>de maio de</w:t>
        </w:r>
        <w:r w:rsidRPr="00D943A2">
          <w:rPr>
            <w:rStyle w:val="Hyperlink"/>
            <w:rFonts w:ascii="Times New Roman" w:eastAsia="Calibri" w:hAnsi="Times New Roman" w:cs="Times New Roman"/>
            <w:color w:val="000000" w:themeColor="text1"/>
            <w:sz w:val="24"/>
            <w:szCs w:val="24"/>
            <w:u w:val="none"/>
          </w:rPr>
          <w:t xml:space="preserve"> 2012</w:t>
        </w:r>
      </w:hyperlink>
      <w:r w:rsidRPr="00D943A2">
        <w:rPr>
          <w:rFonts w:ascii="Times New Roman" w:eastAsia="Calibri" w:hAnsi="Times New Roman" w:cs="Times New Roman"/>
          <w:color w:val="000000" w:themeColor="text1"/>
          <w:sz w:val="24"/>
          <w:szCs w:val="24"/>
        </w:rPr>
        <w:t xml:space="preserve">, deverão ser disponibilizados os seguintes documentos e informações no sítio oficial do órgão licitante na </w:t>
      </w:r>
      <w:r w:rsidRPr="00D943A2">
        <w:rPr>
          <w:rFonts w:ascii="Times New Roman" w:eastAsia="Calibri" w:hAnsi="Times New Roman" w:cs="Times New Roman"/>
          <w:i/>
          <w:iCs/>
          <w:color w:val="000000" w:themeColor="text1"/>
          <w:sz w:val="24"/>
          <w:szCs w:val="24"/>
        </w:rPr>
        <w:t>internet</w:t>
      </w:r>
      <w:r w:rsidRPr="00D943A2">
        <w:rPr>
          <w:rFonts w:ascii="Times New Roman" w:eastAsia="Calibri" w:hAnsi="Times New Roman" w:cs="Times New Roman"/>
          <w:color w:val="000000" w:themeColor="text1"/>
          <w:sz w:val="24"/>
          <w:szCs w:val="24"/>
        </w:rPr>
        <w:t xml:space="preserve">: </w:t>
      </w:r>
    </w:p>
    <w:p w14:paraId="1A6E4E54" w14:textId="525CDD6D" w:rsidR="4878C626" w:rsidRPr="00D943A2" w:rsidRDefault="4878C626" w:rsidP="00EC5872">
      <w:pPr>
        <w:spacing w:after="0" w:line="240" w:lineRule="auto"/>
        <w:jc w:val="both"/>
        <w:rPr>
          <w:rFonts w:ascii="Times New Roman" w:eastAsia="Calibri" w:hAnsi="Times New Roman" w:cs="Times New Roman"/>
          <w:color w:val="000000" w:themeColor="text1"/>
          <w:sz w:val="24"/>
          <w:szCs w:val="24"/>
        </w:rPr>
      </w:pPr>
    </w:p>
    <w:p w14:paraId="760E5859" w14:textId="77777777" w:rsidR="006E61B1" w:rsidRPr="004C7856" w:rsidRDefault="719467E8" w:rsidP="00EC5872">
      <w:pPr>
        <w:pStyle w:val="PargrafodaLista"/>
        <w:numPr>
          <w:ilvl w:val="0"/>
          <w:numId w:val="14"/>
        </w:numPr>
        <w:spacing w:after="0" w:line="240" w:lineRule="auto"/>
        <w:ind w:left="2268" w:hanging="283"/>
        <w:jc w:val="both"/>
        <w:rPr>
          <w:rFonts w:ascii="Times New Roman" w:eastAsia="Calibri" w:hAnsi="Times New Roman" w:cs="Times New Roman"/>
          <w:color w:val="000000" w:themeColor="text1"/>
          <w:sz w:val="20"/>
          <w:szCs w:val="20"/>
        </w:rPr>
      </w:pPr>
      <w:r w:rsidRPr="004C7856">
        <w:rPr>
          <w:rFonts w:ascii="Times New Roman" w:eastAsia="Calibri" w:hAnsi="Times New Roman" w:cs="Times New Roman"/>
          <w:color w:val="000000" w:themeColor="text1"/>
          <w:sz w:val="20"/>
          <w:szCs w:val="20"/>
        </w:rPr>
        <w:t xml:space="preserve">cópia integral do edital com seus anexos; </w:t>
      </w:r>
    </w:p>
    <w:p w14:paraId="5187E2B3" w14:textId="6510BCAD" w:rsidR="006E61B1" w:rsidRPr="004C7856" w:rsidRDefault="719467E8" w:rsidP="00EC5872">
      <w:pPr>
        <w:pStyle w:val="PargrafodaLista"/>
        <w:numPr>
          <w:ilvl w:val="0"/>
          <w:numId w:val="14"/>
        </w:numPr>
        <w:spacing w:after="0" w:line="240" w:lineRule="auto"/>
        <w:ind w:left="2268" w:hanging="283"/>
        <w:jc w:val="both"/>
        <w:rPr>
          <w:rFonts w:ascii="Times New Roman" w:eastAsia="Calibri" w:hAnsi="Times New Roman" w:cs="Times New Roman"/>
          <w:color w:val="000000" w:themeColor="text1"/>
          <w:sz w:val="20"/>
          <w:szCs w:val="20"/>
        </w:rPr>
      </w:pPr>
      <w:r w:rsidRPr="004C7856">
        <w:rPr>
          <w:rFonts w:ascii="Times New Roman" w:eastAsia="Calibri" w:hAnsi="Times New Roman" w:cs="Times New Roman"/>
          <w:color w:val="000000" w:themeColor="text1"/>
          <w:sz w:val="20"/>
          <w:szCs w:val="20"/>
        </w:rPr>
        <w:t xml:space="preserve">resultado da licitação; </w:t>
      </w:r>
      <w:r w:rsidR="006E61B1" w:rsidRPr="004C7856">
        <w:rPr>
          <w:rFonts w:ascii="Times New Roman" w:eastAsia="Calibri" w:hAnsi="Times New Roman" w:cs="Times New Roman"/>
          <w:color w:val="000000" w:themeColor="text1"/>
          <w:sz w:val="20"/>
          <w:szCs w:val="20"/>
        </w:rPr>
        <w:t>e</w:t>
      </w:r>
    </w:p>
    <w:p w14:paraId="0F3231B4" w14:textId="4254FD58" w:rsidR="0046208A" w:rsidRPr="004C7856" w:rsidRDefault="719467E8" w:rsidP="00EC5872">
      <w:pPr>
        <w:pStyle w:val="PargrafodaLista"/>
        <w:numPr>
          <w:ilvl w:val="0"/>
          <w:numId w:val="14"/>
        </w:numPr>
        <w:spacing w:after="0" w:line="240" w:lineRule="auto"/>
        <w:ind w:left="2268" w:hanging="283"/>
        <w:jc w:val="both"/>
        <w:rPr>
          <w:rFonts w:ascii="Times New Roman" w:eastAsia="Calibri" w:hAnsi="Times New Roman" w:cs="Times New Roman"/>
          <w:color w:val="000000" w:themeColor="text1"/>
          <w:sz w:val="20"/>
          <w:szCs w:val="20"/>
        </w:rPr>
      </w:pPr>
      <w:r w:rsidRPr="004C7856">
        <w:rPr>
          <w:rFonts w:ascii="Times New Roman" w:eastAsia="Calibri" w:hAnsi="Times New Roman" w:cs="Times New Roman"/>
          <w:color w:val="000000" w:themeColor="text1"/>
          <w:sz w:val="20"/>
          <w:szCs w:val="20"/>
        </w:rPr>
        <w:t xml:space="preserve">contratos firmados e notas de empenho emitidas. </w:t>
      </w:r>
    </w:p>
    <w:p w14:paraId="7EE0FE1B" w14:textId="1C8E98D2" w:rsidR="0046208A" w:rsidRPr="00D943A2" w:rsidRDefault="56C741E8" w:rsidP="00EC5872">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themeColor="text1"/>
          <w:sz w:val="24"/>
          <w:szCs w:val="24"/>
          <w:lang w:eastAsia="pt-BR"/>
        </w:rPr>
        <w:t> </w:t>
      </w:r>
    </w:p>
    <w:p w14:paraId="1881438D" w14:textId="77777777" w:rsidR="0046208A" w:rsidRPr="00D943A2" w:rsidRDefault="0046208A" w:rsidP="00FA40A6">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D943A2">
        <w:rPr>
          <w:rFonts w:ascii="Times New Roman" w:eastAsia="Times New Roman" w:hAnsi="Times New Roman" w:cs="Times New Roman"/>
          <w:b/>
          <w:bCs/>
          <w:caps/>
          <w:color w:val="000000"/>
          <w:kern w:val="36"/>
          <w:sz w:val="24"/>
          <w:szCs w:val="24"/>
          <w:lang w:eastAsia="pt-BR"/>
        </w:rPr>
        <w:t>CONCLUSÃO</w:t>
      </w:r>
    </w:p>
    <w:p w14:paraId="320947DF" w14:textId="77777777" w:rsidR="0046208A" w:rsidRPr="00D943A2" w:rsidRDefault="0046208A" w:rsidP="00FA40A6">
      <w:pPr>
        <w:spacing w:after="0" w:line="240" w:lineRule="auto"/>
        <w:ind w:firstLine="1418"/>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 </w:t>
      </w:r>
    </w:p>
    <w:p w14:paraId="7E825393" w14:textId="0BCB1A02" w:rsidR="0046208A" w:rsidRDefault="00904617" w:rsidP="00061D74">
      <w:pPr>
        <w:spacing w:after="0" w:line="240" w:lineRule="auto"/>
        <w:jc w:val="both"/>
        <w:rPr>
          <w:rFonts w:ascii="Times New Roman" w:eastAsia="Times New Roman" w:hAnsi="Times New Roman" w:cs="Times New Roman"/>
          <w:color w:val="000000"/>
          <w:sz w:val="24"/>
          <w:szCs w:val="24"/>
          <w:lang w:eastAsia="pt-BR"/>
        </w:rPr>
      </w:pPr>
      <w:r w:rsidRPr="2675CC11">
        <w:rPr>
          <w:rFonts w:ascii="Times New Roman" w:hAnsi="Times New Roman" w:cs="Times New Roman"/>
          <w:color w:val="000000" w:themeColor="text1"/>
          <w:sz w:val="24"/>
          <w:szCs w:val="24"/>
        </w:rPr>
        <w:t xml:space="preserve">Em face do exposto, manifesta-se esta Procuradoria pela </w:t>
      </w:r>
      <w:r w:rsidRPr="000944DA">
        <w:rPr>
          <w:rFonts w:ascii="Times New Roman" w:hAnsi="Times New Roman" w:cs="Times New Roman"/>
          <w:b/>
          <w:bCs/>
          <w:color w:val="000000" w:themeColor="text1"/>
          <w:sz w:val="24"/>
          <w:szCs w:val="24"/>
        </w:rPr>
        <w:t>REGULARIDADE JURÍDICA</w:t>
      </w:r>
      <w:r w:rsidRPr="000944DA">
        <w:rPr>
          <w:rFonts w:ascii="Times New Roman" w:hAnsi="Times New Roman" w:cs="Times New Roman"/>
          <w:b/>
          <w:bCs/>
          <w:color w:val="FF0000"/>
          <w:sz w:val="24"/>
          <w:szCs w:val="24"/>
        </w:rPr>
        <w:t>, COM RESSALVAS</w:t>
      </w:r>
      <w:r w:rsidRPr="000944DA">
        <w:rPr>
          <w:rFonts w:ascii="Times New Roman" w:hAnsi="Times New Roman" w:cs="Times New Roman"/>
          <w:b/>
          <w:bCs/>
          <w:color w:val="000000" w:themeColor="text1"/>
          <w:sz w:val="24"/>
          <w:szCs w:val="24"/>
        </w:rPr>
        <w:t> </w:t>
      </w:r>
      <w:r w:rsidRPr="2675CC11">
        <w:rPr>
          <w:rFonts w:ascii="Times New Roman" w:hAnsi="Times New Roman" w:cs="Times New Roman"/>
          <w:color w:val="000000" w:themeColor="text1"/>
          <w:sz w:val="24"/>
          <w:szCs w:val="24"/>
        </w:rPr>
        <w:t>do procedimento submetido ao exame desta unidade consultiva, condicionada ao atendimento das recomendações formuladas nos itens </w:t>
      </w:r>
      <w:r w:rsidRPr="2675CC11">
        <w:rPr>
          <w:rFonts w:ascii="Times New Roman" w:hAnsi="Times New Roman" w:cs="Times New Roman"/>
          <w:color w:val="FF0000"/>
          <w:sz w:val="24"/>
          <w:szCs w:val="24"/>
        </w:rPr>
        <w:t>XXX </w:t>
      </w:r>
      <w:r w:rsidRPr="2675CC11">
        <w:rPr>
          <w:rFonts w:ascii="Times New Roman" w:hAnsi="Times New Roman" w:cs="Times New Roman"/>
          <w:color w:val="000000" w:themeColor="text1"/>
          <w:sz w:val="24"/>
          <w:szCs w:val="24"/>
        </w:rPr>
        <w:t>deste parecer, ressalvado o juízo de mérito da Administração e os aspectos técnicos, econômicos e financeiros, que escapam à análise deste órgão.</w:t>
      </w:r>
      <w:r w:rsidR="0046208A" w:rsidRPr="2675CC11">
        <w:rPr>
          <w:rFonts w:ascii="Times New Roman" w:eastAsia="Times New Roman" w:hAnsi="Times New Roman" w:cs="Times New Roman"/>
          <w:color w:val="000000" w:themeColor="text1"/>
          <w:sz w:val="24"/>
          <w:szCs w:val="24"/>
          <w:lang w:eastAsia="pt-BR"/>
        </w:rPr>
        <w:t> </w:t>
      </w:r>
      <w:r w:rsidR="0046208A" w:rsidRPr="00D943A2">
        <w:rPr>
          <w:rFonts w:ascii="Times New Roman" w:eastAsia="Times New Roman" w:hAnsi="Times New Roman" w:cs="Times New Roman"/>
          <w:color w:val="000000"/>
          <w:sz w:val="24"/>
          <w:szCs w:val="24"/>
          <w:lang w:eastAsia="pt-BR"/>
        </w:rPr>
        <w:t> </w:t>
      </w:r>
    </w:p>
    <w:p w14:paraId="5126526E" w14:textId="77777777" w:rsidR="000944DA" w:rsidRPr="00D943A2" w:rsidRDefault="000944DA" w:rsidP="00061D74">
      <w:pPr>
        <w:spacing w:after="0" w:line="240" w:lineRule="auto"/>
        <w:jc w:val="both"/>
        <w:rPr>
          <w:rFonts w:ascii="Times New Roman" w:eastAsia="Times New Roman" w:hAnsi="Times New Roman" w:cs="Times New Roman"/>
          <w:color w:val="000000"/>
          <w:sz w:val="24"/>
          <w:szCs w:val="24"/>
          <w:lang w:eastAsia="pt-BR"/>
        </w:rPr>
      </w:pPr>
    </w:p>
    <w:p w14:paraId="20B2F6F4" w14:textId="7A28E785" w:rsidR="0046208A" w:rsidRDefault="0046208A" w:rsidP="00061D74">
      <w:pPr>
        <w:spacing w:after="0"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É o parecer</w:t>
      </w:r>
      <w:r w:rsidR="00AA1A55" w:rsidRPr="00D943A2">
        <w:rPr>
          <w:rFonts w:ascii="Times New Roman" w:eastAsia="Times New Roman" w:hAnsi="Times New Roman" w:cs="Times New Roman"/>
          <w:color w:val="000000"/>
          <w:sz w:val="24"/>
          <w:szCs w:val="24"/>
          <w:lang w:eastAsia="pt-BR"/>
        </w:rPr>
        <w:t>.</w:t>
      </w:r>
    </w:p>
    <w:p w14:paraId="004B1F0D" w14:textId="77777777" w:rsidR="000944DA" w:rsidRPr="00D943A2" w:rsidRDefault="000944DA" w:rsidP="00061D74">
      <w:pPr>
        <w:spacing w:after="0" w:line="240" w:lineRule="auto"/>
        <w:jc w:val="both"/>
        <w:rPr>
          <w:rFonts w:ascii="Times New Roman" w:eastAsia="Times New Roman" w:hAnsi="Times New Roman" w:cs="Times New Roman"/>
          <w:color w:val="000000"/>
          <w:sz w:val="24"/>
          <w:szCs w:val="24"/>
          <w:lang w:eastAsia="pt-BR"/>
        </w:rPr>
      </w:pPr>
    </w:p>
    <w:p w14:paraId="4BFCA50C" w14:textId="182917CA" w:rsidR="00061D74" w:rsidRPr="00061D74" w:rsidRDefault="0046208A" w:rsidP="00061D74">
      <w:pPr>
        <w:spacing w:line="240" w:lineRule="auto"/>
        <w:jc w:val="both"/>
        <w:rPr>
          <w:rFonts w:ascii="Times New Roman" w:eastAsia="Times New Roman" w:hAnsi="Times New Roman" w:cs="Times New Roman"/>
          <w:color w:val="000000"/>
          <w:sz w:val="24"/>
          <w:szCs w:val="24"/>
          <w:lang w:eastAsia="pt-BR"/>
        </w:rPr>
      </w:pPr>
      <w:r w:rsidRPr="00D943A2">
        <w:rPr>
          <w:rFonts w:ascii="Times New Roman" w:eastAsia="Times New Roman" w:hAnsi="Times New Roman" w:cs="Times New Roman"/>
          <w:color w:val="000000"/>
          <w:sz w:val="24"/>
          <w:szCs w:val="24"/>
          <w:lang w:eastAsia="pt-BR"/>
        </w:rPr>
        <w:t>À consideração superior</w:t>
      </w:r>
      <w:r w:rsidR="00061D74" w:rsidRPr="00FC0E8C">
        <w:rPr>
          <w:rFonts w:ascii="Times New Roman" w:eastAsia="Times New Roman" w:hAnsi="Times New Roman" w:cs="Times New Roman"/>
          <w:color w:val="000000"/>
          <w:sz w:val="24"/>
          <w:szCs w:val="24"/>
          <w:lang w:eastAsia="pt-BR"/>
        </w:rPr>
        <w:t>.</w:t>
      </w:r>
      <w:r w:rsidR="00061D74" w:rsidRPr="00FC0E8C">
        <w:rPr>
          <w:rFonts w:ascii="Times New Roman" w:eastAsia="Times New Roman" w:hAnsi="Times New Roman" w:cs="Times New Roman"/>
          <w:sz w:val="24"/>
          <w:szCs w:val="24"/>
          <w:lang w:eastAsia="pt-BR"/>
        </w:rPr>
        <w:t> </w:t>
      </w:r>
    </w:p>
    <w:p w14:paraId="3654A297" w14:textId="77777777" w:rsidR="00061D74" w:rsidRDefault="00061D74" w:rsidP="00061D74">
      <w:pPr>
        <w:spacing w:after="0" w:line="240" w:lineRule="auto"/>
        <w:ind w:firstLine="1418"/>
        <w:jc w:val="both"/>
        <w:rPr>
          <w:rFonts w:ascii="Times New Roman" w:eastAsia="Times New Roman" w:hAnsi="Times New Roman" w:cs="Times New Roman"/>
          <w:sz w:val="24"/>
          <w:szCs w:val="24"/>
          <w:lang w:eastAsia="pt-BR"/>
        </w:rPr>
      </w:pPr>
      <w:r w:rsidRPr="00FC0E8C">
        <w:rPr>
          <w:rFonts w:ascii="Times New Roman" w:eastAsia="Times New Roman" w:hAnsi="Times New Roman" w:cs="Times New Roman"/>
          <w:sz w:val="24"/>
          <w:szCs w:val="24"/>
          <w:lang w:eastAsia="pt-BR"/>
        </w:rPr>
        <w:t>  </w:t>
      </w:r>
    </w:p>
    <w:p w14:paraId="67EE3D8A" w14:textId="77777777" w:rsidR="00061D74" w:rsidRDefault="00061D74" w:rsidP="00061D74">
      <w:pPr>
        <w:spacing w:after="0" w:line="240" w:lineRule="auto"/>
        <w:ind w:firstLine="1418"/>
        <w:jc w:val="both"/>
        <w:rPr>
          <w:rFonts w:ascii="Times New Roman" w:eastAsia="Times New Roman" w:hAnsi="Times New Roman" w:cs="Times New Roman"/>
          <w:sz w:val="24"/>
          <w:szCs w:val="24"/>
          <w:lang w:eastAsia="pt-BR"/>
        </w:rPr>
      </w:pPr>
    </w:p>
    <w:p w14:paraId="39BBCA4C" w14:textId="77777777" w:rsidR="00061D74" w:rsidRDefault="00061D74" w:rsidP="00061D74">
      <w:pPr>
        <w:sectPr w:rsidR="00061D74" w:rsidSect="00061D74">
          <w:headerReference w:type="default" r:id="rId48"/>
          <w:footerReference w:type="default" r:id="rId49"/>
          <w:type w:val="continuous"/>
          <w:pgSz w:w="11906" w:h="16838" w:code="9"/>
          <w:pgMar w:top="1701" w:right="1440" w:bottom="1440" w:left="1440" w:header="720" w:footer="720" w:gutter="0"/>
          <w:cols w:space="720"/>
          <w:docGrid w:linePitch="360"/>
        </w:sectPr>
      </w:pPr>
    </w:p>
    <w:p w14:paraId="18E8E9D5" w14:textId="77777777" w:rsidR="00061D74" w:rsidRPr="00364BE4" w:rsidRDefault="00061D74" w:rsidP="00D43329">
      <w:pPr>
        <w:spacing w:line="240" w:lineRule="auto"/>
        <w:jc w:val="both"/>
        <w:rPr>
          <w:rFonts w:ascii="Times New Roman" w:eastAsia="Times New Roman" w:hAnsi="Times New Roman" w:cs="Times New Roman"/>
          <w:color w:val="000000"/>
          <w:sz w:val="24"/>
          <w:szCs w:val="24"/>
          <w:lang w:eastAsia="pt-BR"/>
        </w:rPr>
      </w:pPr>
    </w:p>
    <w:sectPr w:rsidR="00061D74" w:rsidRPr="00364BE4" w:rsidSect="00061D74">
      <w:headerReference w:type="default" r:id="rId50"/>
      <w:footerReference w:type="default" r:id="rId51"/>
      <w:type w:val="continuous"/>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E0EEA" w14:textId="77777777" w:rsidR="00965F5E" w:rsidRDefault="00965F5E">
      <w:pPr>
        <w:spacing w:after="0" w:line="240" w:lineRule="auto"/>
      </w:pPr>
      <w:r>
        <w:separator/>
      </w:r>
    </w:p>
  </w:endnote>
  <w:endnote w:type="continuationSeparator" w:id="0">
    <w:p w14:paraId="0004650D" w14:textId="77777777" w:rsidR="00965F5E" w:rsidRDefault="0096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67F1" w14:textId="77777777" w:rsidR="00061D74" w:rsidRDefault="00061D74">
    <w:pPr>
      <w:pStyle w:val="Rodap"/>
    </w:pPr>
    <w:r>
      <w:rPr>
        <w:noProof/>
        <w:lang w:eastAsia="pt-BR"/>
        <w14:ligatures w14:val="standardContextual"/>
      </w:rPr>
      <w:drawing>
        <wp:anchor distT="0" distB="0" distL="114300" distR="114300" simplePos="0" relativeHeight="251661312" behindDoc="1" locked="0" layoutInCell="1" allowOverlap="1" wp14:anchorId="4146D8AA" wp14:editId="55F2C8D3">
          <wp:simplePos x="0" y="0"/>
          <wp:positionH relativeFrom="column">
            <wp:posOffset>-908463</wp:posOffset>
          </wp:positionH>
          <wp:positionV relativeFrom="paragraph">
            <wp:posOffset>-118531</wp:posOffset>
          </wp:positionV>
          <wp:extent cx="7570519" cy="86614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581541" cy="867401"/>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5E0F230A" wp14:editId="05C00F0D">
          <wp:simplePos x="0" y="0"/>
          <wp:positionH relativeFrom="column">
            <wp:posOffset>5608320</wp:posOffset>
          </wp:positionH>
          <wp:positionV relativeFrom="paragraph">
            <wp:posOffset>13335</wp:posOffset>
          </wp:positionV>
          <wp:extent cx="847090" cy="47625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0"/>
      <w:gridCol w:w="2830"/>
      <w:gridCol w:w="2830"/>
    </w:tblGrid>
    <w:tr w:rsidR="1868A2E7" w14:paraId="2AB342E1" w14:textId="77777777" w:rsidTr="1868A2E7">
      <w:trPr>
        <w:trHeight w:val="300"/>
      </w:trPr>
      <w:tc>
        <w:tcPr>
          <w:tcW w:w="2830" w:type="dxa"/>
        </w:tcPr>
        <w:p w14:paraId="3CAF6828" w14:textId="1FE7E414" w:rsidR="1868A2E7" w:rsidRDefault="1868A2E7" w:rsidP="1868A2E7">
          <w:pPr>
            <w:pStyle w:val="Cabealho"/>
            <w:ind w:left="-115"/>
          </w:pPr>
        </w:p>
      </w:tc>
      <w:tc>
        <w:tcPr>
          <w:tcW w:w="2830" w:type="dxa"/>
        </w:tcPr>
        <w:p w14:paraId="4972DC5F" w14:textId="1BFDFE58" w:rsidR="1868A2E7" w:rsidRDefault="1868A2E7" w:rsidP="1868A2E7">
          <w:pPr>
            <w:pStyle w:val="Cabealho"/>
            <w:jc w:val="center"/>
          </w:pPr>
        </w:p>
      </w:tc>
      <w:tc>
        <w:tcPr>
          <w:tcW w:w="2830" w:type="dxa"/>
        </w:tcPr>
        <w:p w14:paraId="6EDF899D" w14:textId="4250342E" w:rsidR="1868A2E7" w:rsidRDefault="1868A2E7" w:rsidP="1868A2E7">
          <w:pPr>
            <w:pStyle w:val="Cabealho"/>
            <w:ind w:right="-115"/>
            <w:jc w:val="right"/>
          </w:pPr>
        </w:p>
      </w:tc>
    </w:tr>
  </w:tbl>
  <w:p w14:paraId="14AA966F" w14:textId="1F46BED5" w:rsidR="1868A2E7" w:rsidRDefault="1868A2E7" w:rsidP="1868A2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64445" w14:textId="77777777" w:rsidR="00965F5E" w:rsidRDefault="00965F5E">
      <w:pPr>
        <w:spacing w:after="0" w:line="240" w:lineRule="auto"/>
      </w:pPr>
      <w:r>
        <w:separator/>
      </w:r>
    </w:p>
  </w:footnote>
  <w:footnote w:type="continuationSeparator" w:id="0">
    <w:p w14:paraId="14A9EEAB" w14:textId="77777777" w:rsidR="00965F5E" w:rsidRDefault="00965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71D12" w14:textId="77777777" w:rsidR="00061D74" w:rsidRDefault="00061D74">
    <w:pPr>
      <w:pStyle w:val="Cabealho"/>
    </w:pPr>
    <w:r>
      <w:rPr>
        <w:noProof/>
        <w:lang w:eastAsia="pt-BR"/>
        <w14:ligatures w14:val="standardContextual"/>
      </w:rPr>
      <w:drawing>
        <wp:anchor distT="0" distB="0" distL="114300" distR="114300" simplePos="0" relativeHeight="251660288" behindDoc="1" locked="0" layoutInCell="1" allowOverlap="1" wp14:anchorId="5D5563DC" wp14:editId="2FE4DDE4">
          <wp:simplePos x="0" y="0"/>
          <wp:positionH relativeFrom="column">
            <wp:posOffset>-29785</wp:posOffset>
          </wp:positionH>
          <wp:positionV relativeFrom="paragraph">
            <wp:posOffset>-217431</wp:posOffset>
          </wp:positionV>
          <wp:extent cx="1936800" cy="618420"/>
          <wp:effectExtent l="0" t="0" r="635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7A214E0A" wp14:editId="6ABBCA25">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744CA66A" w14:textId="27A9A24D" w:rsidR="00061D74" w:rsidRPr="00E83792" w:rsidRDefault="00061D74"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Serviços Continuado com DE</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14E0A" id="_x0000_t202" coordsize="21600,21600" o:spt="202" path="m,l,21600r21600,l21600,xe">
              <v:stroke joinstyle="miter"/>
              <v:path gradientshapeok="t" o:connecttype="rect"/>
            </v:shapetype>
            <v:shape id="Caixa de Texto 7" o:spid="_x0000_s1053"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744CA66A" w14:textId="27A9A24D" w:rsidR="00061D74" w:rsidRPr="00E83792" w:rsidRDefault="00061D74"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Serviços Continuado com DE</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30"/>
      <w:gridCol w:w="2830"/>
      <w:gridCol w:w="2830"/>
    </w:tblGrid>
    <w:tr w:rsidR="1868A2E7" w14:paraId="781B6B75" w14:textId="77777777" w:rsidTr="1868A2E7">
      <w:trPr>
        <w:trHeight w:val="300"/>
      </w:trPr>
      <w:tc>
        <w:tcPr>
          <w:tcW w:w="2830" w:type="dxa"/>
        </w:tcPr>
        <w:p w14:paraId="26822D59" w14:textId="1262A19A" w:rsidR="1868A2E7" w:rsidRDefault="1868A2E7" w:rsidP="1868A2E7">
          <w:pPr>
            <w:pStyle w:val="Cabealho"/>
            <w:ind w:left="-115"/>
          </w:pPr>
        </w:p>
      </w:tc>
      <w:tc>
        <w:tcPr>
          <w:tcW w:w="2830" w:type="dxa"/>
        </w:tcPr>
        <w:p w14:paraId="498FDC92" w14:textId="7ED6E548" w:rsidR="1868A2E7" w:rsidRDefault="1868A2E7" w:rsidP="1868A2E7">
          <w:pPr>
            <w:pStyle w:val="Cabealho"/>
            <w:jc w:val="center"/>
          </w:pPr>
        </w:p>
      </w:tc>
      <w:tc>
        <w:tcPr>
          <w:tcW w:w="2830" w:type="dxa"/>
        </w:tcPr>
        <w:p w14:paraId="2BC627A6" w14:textId="4B97F7CF" w:rsidR="1868A2E7" w:rsidRDefault="1868A2E7" w:rsidP="1868A2E7">
          <w:pPr>
            <w:pStyle w:val="Cabealho"/>
            <w:ind w:right="-115"/>
            <w:jc w:val="right"/>
          </w:pPr>
        </w:p>
      </w:tc>
    </w:tr>
  </w:tbl>
  <w:p w14:paraId="227DEE9B" w14:textId="58E78BBE" w:rsidR="1868A2E7" w:rsidRDefault="1868A2E7" w:rsidP="1868A2E7">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E5F9E"/>
    <w:multiLevelType w:val="hybridMultilevel"/>
    <w:tmpl w:val="1A5A7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34622DE"/>
    <w:multiLevelType w:val="multilevel"/>
    <w:tmpl w:val="A0CC5F1E"/>
    <w:lvl w:ilvl="0">
      <w:start w:val="1"/>
      <w:numFmt w:val="bullet"/>
      <w:lvlText w:val=""/>
      <w:lvlJc w:val="left"/>
      <w:pPr>
        <w:tabs>
          <w:tab w:val="num" w:pos="2484"/>
        </w:tabs>
        <w:ind w:left="2484" w:hanging="360"/>
      </w:pPr>
      <w:rPr>
        <w:rFonts w:ascii="Symbol" w:hAnsi="Symbol" w:hint="default"/>
      </w:rPr>
    </w:lvl>
    <w:lvl w:ilvl="1" w:tentative="1">
      <w:start w:val="1"/>
      <w:numFmt w:val="decimal"/>
      <w:lvlText w:val="%2."/>
      <w:lvlJc w:val="left"/>
      <w:pPr>
        <w:tabs>
          <w:tab w:val="num" w:pos="3204"/>
        </w:tabs>
        <w:ind w:left="3204" w:hanging="360"/>
      </w:pPr>
    </w:lvl>
    <w:lvl w:ilvl="2" w:tentative="1">
      <w:start w:val="1"/>
      <w:numFmt w:val="decimal"/>
      <w:lvlText w:val="%3."/>
      <w:lvlJc w:val="left"/>
      <w:pPr>
        <w:tabs>
          <w:tab w:val="num" w:pos="3924"/>
        </w:tabs>
        <w:ind w:left="3924" w:hanging="360"/>
      </w:pPr>
    </w:lvl>
    <w:lvl w:ilvl="3" w:tentative="1">
      <w:start w:val="1"/>
      <w:numFmt w:val="decimal"/>
      <w:lvlText w:val="%4."/>
      <w:lvlJc w:val="left"/>
      <w:pPr>
        <w:tabs>
          <w:tab w:val="num" w:pos="4644"/>
        </w:tabs>
        <w:ind w:left="4644" w:hanging="360"/>
      </w:pPr>
    </w:lvl>
    <w:lvl w:ilvl="4" w:tentative="1">
      <w:start w:val="1"/>
      <w:numFmt w:val="decimal"/>
      <w:lvlText w:val="%5."/>
      <w:lvlJc w:val="left"/>
      <w:pPr>
        <w:tabs>
          <w:tab w:val="num" w:pos="5364"/>
        </w:tabs>
        <w:ind w:left="5364" w:hanging="360"/>
      </w:pPr>
    </w:lvl>
    <w:lvl w:ilvl="5" w:tentative="1">
      <w:start w:val="1"/>
      <w:numFmt w:val="decimal"/>
      <w:lvlText w:val="%6."/>
      <w:lvlJc w:val="left"/>
      <w:pPr>
        <w:tabs>
          <w:tab w:val="num" w:pos="6084"/>
        </w:tabs>
        <w:ind w:left="6084" w:hanging="360"/>
      </w:pPr>
    </w:lvl>
    <w:lvl w:ilvl="6" w:tentative="1">
      <w:start w:val="1"/>
      <w:numFmt w:val="decimal"/>
      <w:lvlText w:val="%7."/>
      <w:lvlJc w:val="left"/>
      <w:pPr>
        <w:tabs>
          <w:tab w:val="num" w:pos="6804"/>
        </w:tabs>
        <w:ind w:left="6804" w:hanging="360"/>
      </w:pPr>
    </w:lvl>
    <w:lvl w:ilvl="7" w:tentative="1">
      <w:start w:val="1"/>
      <w:numFmt w:val="decimal"/>
      <w:lvlText w:val="%8."/>
      <w:lvlJc w:val="left"/>
      <w:pPr>
        <w:tabs>
          <w:tab w:val="num" w:pos="7524"/>
        </w:tabs>
        <w:ind w:left="7524" w:hanging="360"/>
      </w:pPr>
    </w:lvl>
    <w:lvl w:ilvl="8" w:tentative="1">
      <w:start w:val="1"/>
      <w:numFmt w:val="decimal"/>
      <w:lvlText w:val="%9."/>
      <w:lvlJc w:val="left"/>
      <w:pPr>
        <w:tabs>
          <w:tab w:val="num" w:pos="8244"/>
        </w:tabs>
        <w:ind w:left="8244" w:hanging="360"/>
      </w:pPr>
    </w:lvl>
  </w:abstractNum>
  <w:abstractNum w:abstractNumId="2" w15:restartNumberingAfterBreak="0">
    <w:nsid w:val="19CB2B91"/>
    <w:multiLevelType w:val="multilevel"/>
    <w:tmpl w:val="32E853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CBB4EE0"/>
    <w:multiLevelType w:val="hybridMultilevel"/>
    <w:tmpl w:val="6F441E0E"/>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 w15:restartNumberingAfterBreak="0">
    <w:nsid w:val="2D1123E9"/>
    <w:multiLevelType w:val="multilevel"/>
    <w:tmpl w:val="C16A7A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DBF28CC"/>
    <w:multiLevelType w:val="multilevel"/>
    <w:tmpl w:val="FB78F26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tentative="1">
      <w:start w:val="1"/>
      <w:numFmt w:val="bullet"/>
      <w:lvlText w:val="o"/>
      <w:lvlJc w:val="left"/>
      <w:pPr>
        <w:tabs>
          <w:tab w:val="num" w:pos="8244"/>
        </w:tabs>
        <w:ind w:left="8244" w:hanging="360"/>
      </w:pPr>
      <w:rPr>
        <w:rFonts w:ascii="Courier New" w:hAnsi="Courier New" w:hint="default"/>
        <w:sz w:val="20"/>
      </w:rPr>
    </w:lvl>
  </w:abstractNum>
  <w:abstractNum w:abstractNumId="6" w15:restartNumberingAfterBreak="0">
    <w:nsid w:val="2F01047C"/>
    <w:multiLevelType w:val="hybridMultilevel"/>
    <w:tmpl w:val="9DE626D6"/>
    <w:lvl w:ilvl="0" w:tplc="A062558C">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7" w15:restartNumberingAfterBreak="0">
    <w:nsid w:val="3648170B"/>
    <w:multiLevelType w:val="hybridMultilevel"/>
    <w:tmpl w:val="878C69E8"/>
    <w:lvl w:ilvl="0" w:tplc="83DE7D1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8" w15:restartNumberingAfterBreak="0">
    <w:nsid w:val="3850252E"/>
    <w:multiLevelType w:val="hybridMultilevel"/>
    <w:tmpl w:val="AC082ED8"/>
    <w:lvl w:ilvl="0" w:tplc="F3EAF92C">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3584147"/>
    <w:multiLevelType w:val="hybridMultilevel"/>
    <w:tmpl w:val="CAF22256"/>
    <w:lvl w:ilvl="0" w:tplc="A062558C">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90C1FBB"/>
    <w:multiLevelType w:val="hybridMultilevel"/>
    <w:tmpl w:val="E88CFF7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1" w15:restartNumberingAfterBreak="0">
    <w:nsid w:val="4EF666FC"/>
    <w:multiLevelType w:val="hybridMultilevel"/>
    <w:tmpl w:val="E8C0BAA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2" w15:restartNumberingAfterBreak="0">
    <w:nsid w:val="51393415"/>
    <w:multiLevelType w:val="multilevel"/>
    <w:tmpl w:val="8614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D0527E"/>
    <w:multiLevelType w:val="multilevel"/>
    <w:tmpl w:val="FB78F266"/>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o"/>
      <w:lvlJc w:val="left"/>
      <w:pPr>
        <w:tabs>
          <w:tab w:val="num" w:pos="3924"/>
        </w:tabs>
        <w:ind w:left="3924" w:hanging="360"/>
      </w:pPr>
      <w:rPr>
        <w:rFonts w:ascii="Courier New" w:hAnsi="Courier New" w:hint="default"/>
        <w:sz w:val="20"/>
      </w:rPr>
    </w:lvl>
    <w:lvl w:ilvl="3" w:tentative="1">
      <w:start w:val="1"/>
      <w:numFmt w:val="bullet"/>
      <w:lvlText w:val="o"/>
      <w:lvlJc w:val="left"/>
      <w:pPr>
        <w:tabs>
          <w:tab w:val="num" w:pos="4644"/>
        </w:tabs>
        <w:ind w:left="4644" w:hanging="360"/>
      </w:pPr>
      <w:rPr>
        <w:rFonts w:ascii="Courier New" w:hAnsi="Courier New" w:hint="default"/>
        <w:sz w:val="20"/>
      </w:rPr>
    </w:lvl>
    <w:lvl w:ilvl="4" w:tentative="1">
      <w:start w:val="1"/>
      <w:numFmt w:val="bullet"/>
      <w:lvlText w:val="o"/>
      <w:lvlJc w:val="left"/>
      <w:pPr>
        <w:tabs>
          <w:tab w:val="num" w:pos="5364"/>
        </w:tabs>
        <w:ind w:left="5364" w:hanging="360"/>
      </w:pPr>
      <w:rPr>
        <w:rFonts w:ascii="Courier New" w:hAnsi="Courier New" w:hint="default"/>
        <w:sz w:val="20"/>
      </w:rPr>
    </w:lvl>
    <w:lvl w:ilvl="5" w:tentative="1">
      <w:start w:val="1"/>
      <w:numFmt w:val="bullet"/>
      <w:lvlText w:val="o"/>
      <w:lvlJc w:val="left"/>
      <w:pPr>
        <w:tabs>
          <w:tab w:val="num" w:pos="6084"/>
        </w:tabs>
        <w:ind w:left="6084" w:hanging="360"/>
      </w:pPr>
      <w:rPr>
        <w:rFonts w:ascii="Courier New" w:hAnsi="Courier New" w:hint="default"/>
        <w:sz w:val="20"/>
      </w:rPr>
    </w:lvl>
    <w:lvl w:ilvl="6" w:tentative="1">
      <w:start w:val="1"/>
      <w:numFmt w:val="bullet"/>
      <w:lvlText w:val="o"/>
      <w:lvlJc w:val="left"/>
      <w:pPr>
        <w:tabs>
          <w:tab w:val="num" w:pos="6804"/>
        </w:tabs>
        <w:ind w:left="6804" w:hanging="360"/>
      </w:pPr>
      <w:rPr>
        <w:rFonts w:ascii="Courier New" w:hAnsi="Courier New" w:hint="default"/>
        <w:sz w:val="20"/>
      </w:rPr>
    </w:lvl>
    <w:lvl w:ilvl="7" w:tentative="1">
      <w:start w:val="1"/>
      <w:numFmt w:val="bullet"/>
      <w:lvlText w:val="o"/>
      <w:lvlJc w:val="left"/>
      <w:pPr>
        <w:tabs>
          <w:tab w:val="num" w:pos="7524"/>
        </w:tabs>
        <w:ind w:left="7524" w:hanging="360"/>
      </w:pPr>
      <w:rPr>
        <w:rFonts w:ascii="Courier New" w:hAnsi="Courier New" w:hint="default"/>
        <w:sz w:val="20"/>
      </w:rPr>
    </w:lvl>
    <w:lvl w:ilvl="8" w:tentative="1">
      <w:start w:val="1"/>
      <w:numFmt w:val="bullet"/>
      <w:lvlText w:val="o"/>
      <w:lvlJc w:val="left"/>
      <w:pPr>
        <w:tabs>
          <w:tab w:val="num" w:pos="8244"/>
        </w:tabs>
        <w:ind w:left="8244" w:hanging="360"/>
      </w:pPr>
      <w:rPr>
        <w:rFonts w:ascii="Courier New" w:hAnsi="Courier New" w:hint="default"/>
        <w:sz w:val="20"/>
      </w:rPr>
    </w:lvl>
  </w:abstractNum>
  <w:abstractNum w:abstractNumId="14" w15:restartNumberingAfterBreak="0">
    <w:nsid w:val="53A94782"/>
    <w:multiLevelType w:val="multilevel"/>
    <w:tmpl w:val="30D4937C"/>
    <w:lvl w:ilvl="0">
      <w:start w:val="1"/>
      <w:numFmt w:val="bullet"/>
      <w:lvlText w:val=""/>
      <w:lvlJc w:val="left"/>
      <w:pPr>
        <w:tabs>
          <w:tab w:val="num" w:pos="2136"/>
        </w:tabs>
        <w:ind w:left="2136" w:hanging="360"/>
      </w:pPr>
      <w:rPr>
        <w:rFonts w:ascii="Symbol" w:hAnsi="Symbol" w:hint="default"/>
      </w:rPr>
    </w:lvl>
    <w:lvl w:ilvl="1" w:tentative="1">
      <w:start w:val="1"/>
      <w:numFmt w:val="decimal"/>
      <w:lvlText w:val="%2."/>
      <w:lvlJc w:val="left"/>
      <w:pPr>
        <w:tabs>
          <w:tab w:val="num" w:pos="2856"/>
        </w:tabs>
        <w:ind w:left="2856" w:hanging="360"/>
      </w:pPr>
    </w:lvl>
    <w:lvl w:ilvl="2" w:tentative="1">
      <w:start w:val="1"/>
      <w:numFmt w:val="decimal"/>
      <w:lvlText w:val="%3."/>
      <w:lvlJc w:val="left"/>
      <w:pPr>
        <w:tabs>
          <w:tab w:val="num" w:pos="3576"/>
        </w:tabs>
        <w:ind w:left="3576" w:hanging="360"/>
      </w:pPr>
    </w:lvl>
    <w:lvl w:ilvl="3" w:tentative="1">
      <w:start w:val="1"/>
      <w:numFmt w:val="decimal"/>
      <w:lvlText w:val="%4."/>
      <w:lvlJc w:val="left"/>
      <w:pPr>
        <w:tabs>
          <w:tab w:val="num" w:pos="4296"/>
        </w:tabs>
        <w:ind w:left="4296" w:hanging="360"/>
      </w:pPr>
    </w:lvl>
    <w:lvl w:ilvl="4" w:tentative="1">
      <w:start w:val="1"/>
      <w:numFmt w:val="decimal"/>
      <w:lvlText w:val="%5."/>
      <w:lvlJc w:val="left"/>
      <w:pPr>
        <w:tabs>
          <w:tab w:val="num" w:pos="5016"/>
        </w:tabs>
        <w:ind w:left="5016" w:hanging="360"/>
      </w:pPr>
    </w:lvl>
    <w:lvl w:ilvl="5" w:tentative="1">
      <w:start w:val="1"/>
      <w:numFmt w:val="decimal"/>
      <w:lvlText w:val="%6."/>
      <w:lvlJc w:val="left"/>
      <w:pPr>
        <w:tabs>
          <w:tab w:val="num" w:pos="5736"/>
        </w:tabs>
        <w:ind w:left="5736" w:hanging="360"/>
      </w:pPr>
    </w:lvl>
    <w:lvl w:ilvl="6" w:tentative="1">
      <w:start w:val="1"/>
      <w:numFmt w:val="decimal"/>
      <w:lvlText w:val="%7."/>
      <w:lvlJc w:val="left"/>
      <w:pPr>
        <w:tabs>
          <w:tab w:val="num" w:pos="6456"/>
        </w:tabs>
        <w:ind w:left="6456" w:hanging="360"/>
      </w:pPr>
    </w:lvl>
    <w:lvl w:ilvl="7" w:tentative="1">
      <w:start w:val="1"/>
      <w:numFmt w:val="decimal"/>
      <w:lvlText w:val="%8."/>
      <w:lvlJc w:val="left"/>
      <w:pPr>
        <w:tabs>
          <w:tab w:val="num" w:pos="7176"/>
        </w:tabs>
        <w:ind w:left="7176" w:hanging="360"/>
      </w:pPr>
    </w:lvl>
    <w:lvl w:ilvl="8" w:tentative="1">
      <w:start w:val="1"/>
      <w:numFmt w:val="decimal"/>
      <w:lvlText w:val="%9."/>
      <w:lvlJc w:val="left"/>
      <w:pPr>
        <w:tabs>
          <w:tab w:val="num" w:pos="7896"/>
        </w:tabs>
        <w:ind w:left="7896" w:hanging="360"/>
      </w:pPr>
    </w:lvl>
  </w:abstractNum>
  <w:abstractNum w:abstractNumId="15" w15:restartNumberingAfterBreak="0">
    <w:nsid w:val="549A4D54"/>
    <w:multiLevelType w:val="hybridMultilevel"/>
    <w:tmpl w:val="8CFE624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6"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841C20"/>
    <w:multiLevelType w:val="multilevel"/>
    <w:tmpl w:val="38160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764425"/>
    <w:multiLevelType w:val="multilevel"/>
    <w:tmpl w:val="2A765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E94E70"/>
    <w:multiLevelType w:val="multilevel"/>
    <w:tmpl w:val="966C4D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B204F8"/>
    <w:multiLevelType w:val="hybridMultilevel"/>
    <w:tmpl w:val="80E66930"/>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1" w15:restartNumberingAfterBreak="0">
    <w:nsid w:val="70C15DCC"/>
    <w:multiLevelType w:val="hybridMultilevel"/>
    <w:tmpl w:val="77927A56"/>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2" w15:restartNumberingAfterBreak="0">
    <w:nsid w:val="752B5692"/>
    <w:multiLevelType w:val="multilevel"/>
    <w:tmpl w:val="F23ED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8D4E2B"/>
    <w:multiLevelType w:val="hybridMultilevel"/>
    <w:tmpl w:val="6A268DA8"/>
    <w:lvl w:ilvl="0" w:tplc="04160001">
      <w:start w:val="1"/>
      <w:numFmt w:val="bullet"/>
      <w:lvlText w:val=""/>
      <w:lvlJc w:val="left"/>
      <w:pPr>
        <w:ind w:left="2487"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4" w15:restartNumberingAfterBreak="0">
    <w:nsid w:val="76D63B3F"/>
    <w:multiLevelType w:val="hybridMultilevel"/>
    <w:tmpl w:val="07488DDE"/>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25" w15:restartNumberingAfterBreak="0">
    <w:nsid w:val="7BEA1548"/>
    <w:multiLevelType w:val="multilevel"/>
    <w:tmpl w:val="4BD6D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EAB2E01"/>
    <w:multiLevelType w:val="hybridMultilevel"/>
    <w:tmpl w:val="599871B2"/>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num w:numId="1">
    <w:abstractNumId w:val="12"/>
  </w:num>
  <w:num w:numId="2">
    <w:abstractNumId w:val="25"/>
  </w:num>
  <w:num w:numId="3">
    <w:abstractNumId w:val="17"/>
  </w:num>
  <w:num w:numId="4">
    <w:abstractNumId w:val="2"/>
  </w:num>
  <w:num w:numId="5">
    <w:abstractNumId w:val="18"/>
  </w:num>
  <w:num w:numId="6">
    <w:abstractNumId w:val="22"/>
  </w:num>
  <w:num w:numId="7">
    <w:abstractNumId w:val="4"/>
  </w:num>
  <w:num w:numId="8">
    <w:abstractNumId w:val="19"/>
  </w:num>
  <w:num w:numId="9">
    <w:abstractNumId w:val="0"/>
  </w:num>
  <w:num w:numId="10">
    <w:abstractNumId w:val="24"/>
  </w:num>
  <w:num w:numId="11">
    <w:abstractNumId w:val="8"/>
  </w:num>
  <w:num w:numId="12">
    <w:abstractNumId w:val="9"/>
  </w:num>
  <w:num w:numId="13">
    <w:abstractNumId w:val="21"/>
  </w:num>
  <w:num w:numId="14">
    <w:abstractNumId w:val="3"/>
  </w:num>
  <w:num w:numId="15">
    <w:abstractNumId w:val="15"/>
  </w:num>
  <w:num w:numId="16">
    <w:abstractNumId w:val="20"/>
  </w:num>
  <w:num w:numId="17">
    <w:abstractNumId w:val="7"/>
  </w:num>
  <w:num w:numId="18">
    <w:abstractNumId w:val="6"/>
  </w:num>
  <w:num w:numId="19">
    <w:abstractNumId w:val="11"/>
  </w:num>
  <w:num w:numId="20">
    <w:abstractNumId w:val="16"/>
  </w:num>
  <w:num w:numId="21">
    <w:abstractNumId w:val="10"/>
  </w:num>
  <w:num w:numId="22">
    <w:abstractNumId w:val="26"/>
  </w:num>
  <w:num w:numId="23">
    <w:abstractNumId w:val="23"/>
  </w:num>
  <w:num w:numId="24">
    <w:abstractNumId w:val="1"/>
  </w:num>
  <w:num w:numId="25">
    <w:abstractNumId w:val="13"/>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6A8"/>
    <w:rsid w:val="00003CC3"/>
    <w:rsid w:val="00003CC8"/>
    <w:rsid w:val="000139E5"/>
    <w:rsid w:val="00014641"/>
    <w:rsid w:val="000200FB"/>
    <w:rsid w:val="00024187"/>
    <w:rsid w:val="00043708"/>
    <w:rsid w:val="00047919"/>
    <w:rsid w:val="000548D7"/>
    <w:rsid w:val="00056745"/>
    <w:rsid w:val="00057E52"/>
    <w:rsid w:val="00060A99"/>
    <w:rsid w:val="00061D74"/>
    <w:rsid w:val="000659FD"/>
    <w:rsid w:val="00073DD5"/>
    <w:rsid w:val="00075CCB"/>
    <w:rsid w:val="00076A6C"/>
    <w:rsid w:val="00076DDC"/>
    <w:rsid w:val="00087587"/>
    <w:rsid w:val="000910B5"/>
    <w:rsid w:val="00093B86"/>
    <w:rsid w:val="000944DA"/>
    <w:rsid w:val="000960E9"/>
    <w:rsid w:val="000A147D"/>
    <w:rsid w:val="000A295F"/>
    <w:rsid w:val="000A3101"/>
    <w:rsid w:val="000A3980"/>
    <w:rsid w:val="000B166E"/>
    <w:rsid w:val="000C1897"/>
    <w:rsid w:val="000D1601"/>
    <w:rsid w:val="000E1AFB"/>
    <w:rsid w:val="00100B6B"/>
    <w:rsid w:val="00106855"/>
    <w:rsid w:val="00110D23"/>
    <w:rsid w:val="00110D95"/>
    <w:rsid w:val="00123C79"/>
    <w:rsid w:val="0013129D"/>
    <w:rsid w:val="0013474C"/>
    <w:rsid w:val="00140DC4"/>
    <w:rsid w:val="0014203E"/>
    <w:rsid w:val="00147173"/>
    <w:rsid w:val="00160303"/>
    <w:rsid w:val="00162683"/>
    <w:rsid w:val="001756DD"/>
    <w:rsid w:val="001937BE"/>
    <w:rsid w:val="001A0B55"/>
    <w:rsid w:val="001A127F"/>
    <w:rsid w:val="001A1BB7"/>
    <w:rsid w:val="001A3C11"/>
    <w:rsid w:val="001A476F"/>
    <w:rsid w:val="001B25D5"/>
    <w:rsid w:val="001C33B7"/>
    <w:rsid w:val="001C3B04"/>
    <w:rsid w:val="001C40E2"/>
    <w:rsid w:val="001C724A"/>
    <w:rsid w:val="001D6866"/>
    <w:rsid w:val="001D9F24"/>
    <w:rsid w:val="001E00BC"/>
    <w:rsid w:val="001F0ED6"/>
    <w:rsid w:val="001F226F"/>
    <w:rsid w:val="00207E00"/>
    <w:rsid w:val="002135D4"/>
    <w:rsid w:val="002161AB"/>
    <w:rsid w:val="0021799F"/>
    <w:rsid w:val="00217F95"/>
    <w:rsid w:val="002206CD"/>
    <w:rsid w:val="00224C1A"/>
    <w:rsid w:val="00240D0C"/>
    <w:rsid w:val="002415AC"/>
    <w:rsid w:val="0025081F"/>
    <w:rsid w:val="002520D4"/>
    <w:rsid w:val="002655FA"/>
    <w:rsid w:val="00270DBD"/>
    <w:rsid w:val="00273A07"/>
    <w:rsid w:val="0028049B"/>
    <w:rsid w:val="002818E8"/>
    <w:rsid w:val="00296842"/>
    <w:rsid w:val="002A2607"/>
    <w:rsid w:val="002A2D5E"/>
    <w:rsid w:val="002B4D6C"/>
    <w:rsid w:val="002C738E"/>
    <w:rsid w:val="002D50F2"/>
    <w:rsid w:val="002D59CD"/>
    <w:rsid w:val="002E30EF"/>
    <w:rsid w:val="002F4097"/>
    <w:rsid w:val="002F4806"/>
    <w:rsid w:val="003022CB"/>
    <w:rsid w:val="003045D7"/>
    <w:rsid w:val="0030639A"/>
    <w:rsid w:val="003064AC"/>
    <w:rsid w:val="0030700C"/>
    <w:rsid w:val="003121CF"/>
    <w:rsid w:val="00322518"/>
    <w:rsid w:val="00325A06"/>
    <w:rsid w:val="003318C8"/>
    <w:rsid w:val="0035018D"/>
    <w:rsid w:val="00360FEF"/>
    <w:rsid w:val="00361325"/>
    <w:rsid w:val="00364BE4"/>
    <w:rsid w:val="00381CA8"/>
    <w:rsid w:val="0038261B"/>
    <w:rsid w:val="00396B60"/>
    <w:rsid w:val="00396FCE"/>
    <w:rsid w:val="0039E00A"/>
    <w:rsid w:val="003A1E08"/>
    <w:rsid w:val="003A2E68"/>
    <w:rsid w:val="003B1438"/>
    <w:rsid w:val="003B25A1"/>
    <w:rsid w:val="003C758B"/>
    <w:rsid w:val="003E57FC"/>
    <w:rsid w:val="003F1530"/>
    <w:rsid w:val="003F36BE"/>
    <w:rsid w:val="003F4D88"/>
    <w:rsid w:val="004066AB"/>
    <w:rsid w:val="00422167"/>
    <w:rsid w:val="004269E6"/>
    <w:rsid w:val="00433433"/>
    <w:rsid w:val="004456EC"/>
    <w:rsid w:val="0045026A"/>
    <w:rsid w:val="00454236"/>
    <w:rsid w:val="0046208A"/>
    <w:rsid w:val="00464CC2"/>
    <w:rsid w:val="004707E8"/>
    <w:rsid w:val="00475CE0"/>
    <w:rsid w:val="00477A05"/>
    <w:rsid w:val="00485BE5"/>
    <w:rsid w:val="0048740D"/>
    <w:rsid w:val="004909DD"/>
    <w:rsid w:val="00497DDB"/>
    <w:rsid w:val="004A31FE"/>
    <w:rsid w:val="004B2CBC"/>
    <w:rsid w:val="004B429F"/>
    <w:rsid w:val="004B7196"/>
    <w:rsid w:val="004C09E6"/>
    <w:rsid w:val="004C7856"/>
    <w:rsid w:val="004D1A0D"/>
    <w:rsid w:val="004E21DE"/>
    <w:rsid w:val="004E4427"/>
    <w:rsid w:val="004E4A0D"/>
    <w:rsid w:val="00510827"/>
    <w:rsid w:val="005142BC"/>
    <w:rsid w:val="0051566A"/>
    <w:rsid w:val="00526802"/>
    <w:rsid w:val="00526ED9"/>
    <w:rsid w:val="0053108A"/>
    <w:rsid w:val="005460CD"/>
    <w:rsid w:val="00547CF3"/>
    <w:rsid w:val="005564E0"/>
    <w:rsid w:val="0058345C"/>
    <w:rsid w:val="0059D047"/>
    <w:rsid w:val="005A5C6A"/>
    <w:rsid w:val="005B7EDB"/>
    <w:rsid w:val="005C00C7"/>
    <w:rsid w:val="005C683F"/>
    <w:rsid w:val="005D0A13"/>
    <w:rsid w:val="005D7951"/>
    <w:rsid w:val="005E5E3E"/>
    <w:rsid w:val="005F475F"/>
    <w:rsid w:val="005F4BB2"/>
    <w:rsid w:val="0060478E"/>
    <w:rsid w:val="00606043"/>
    <w:rsid w:val="0061041A"/>
    <w:rsid w:val="00611B24"/>
    <w:rsid w:val="00611E9F"/>
    <w:rsid w:val="0061267E"/>
    <w:rsid w:val="00627658"/>
    <w:rsid w:val="00636283"/>
    <w:rsid w:val="00642339"/>
    <w:rsid w:val="00646DF2"/>
    <w:rsid w:val="00651CDC"/>
    <w:rsid w:val="006854F3"/>
    <w:rsid w:val="00686B64"/>
    <w:rsid w:val="00690F86"/>
    <w:rsid w:val="0069257E"/>
    <w:rsid w:val="006938DE"/>
    <w:rsid w:val="00693AAC"/>
    <w:rsid w:val="006A6956"/>
    <w:rsid w:val="006B0CD5"/>
    <w:rsid w:val="006B3C65"/>
    <w:rsid w:val="006E61B1"/>
    <w:rsid w:val="006F0594"/>
    <w:rsid w:val="007133ED"/>
    <w:rsid w:val="00717E69"/>
    <w:rsid w:val="0072798C"/>
    <w:rsid w:val="00730AD1"/>
    <w:rsid w:val="00732EC7"/>
    <w:rsid w:val="0076548C"/>
    <w:rsid w:val="007769D7"/>
    <w:rsid w:val="00780338"/>
    <w:rsid w:val="00781D4C"/>
    <w:rsid w:val="00784A43"/>
    <w:rsid w:val="00795660"/>
    <w:rsid w:val="007A1C82"/>
    <w:rsid w:val="007B0BBC"/>
    <w:rsid w:val="007B570A"/>
    <w:rsid w:val="007C011B"/>
    <w:rsid w:val="007C1E89"/>
    <w:rsid w:val="007D724E"/>
    <w:rsid w:val="007D7282"/>
    <w:rsid w:val="007D79C3"/>
    <w:rsid w:val="007F3DA8"/>
    <w:rsid w:val="00810533"/>
    <w:rsid w:val="00823D07"/>
    <w:rsid w:val="00826E6A"/>
    <w:rsid w:val="00831726"/>
    <w:rsid w:val="00841FE5"/>
    <w:rsid w:val="0084727D"/>
    <w:rsid w:val="0084728F"/>
    <w:rsid w:val="008626A4"/>
    <w:rsid w:val="00863C64"/>
    <w:rsid w:val="00866876"/>
    <w:rsid w:val="00885050"/>
    <w:rsid w:val="008859F8"/>
    <w:rsid w:val="008866A8"/>
    <w:rsid w:val="008904BF"/>
    <w:rsid w:val="00893E6C"/>
    <w:rsid w:val="008A466A"/>
    <w:rsid w:val="008A4D1A"/>
    <w:rsid w:val="008A65AE"/>
    <w:rsid w:val="008B1B3D"/>
    <w:rsid w:val="008E0048"/>
    <w:rsid w:val="008F3124"/>
    <w:rsid w:val="00904617"/>
    <w:rsid w:val="009158D9"/>
    <w:rsid w:val="009232AE"/>
    <w:rsid w:val="00925EEC"/>
    <w:rsid w:val="00927DE8"/>
    <w:rsid w:val="00935BBA"/>
    <w:rsid w:val="00942B2D"/>
    <w:rsid w:val="0094715E"/>
    <w:rsid w:val="009576DD"/>
    <w:rsid w:val="009618F1"/>
    <w:rsid w:val="00961D90"/>
    <w:rsid w:val="00965F5E"/>
    <w:rsid w:val="0098425D"/>
    <w:rsid w:val="0098447F"/>
    <w:rsid w:val="00991069"/>
    <w:rsid w:val="0099467E"/>
    <w:rsid w:val="009958B1"/>
    <w:rsid w:val="009A0B0C"/>
    <w:rsid w:val="009A69EB"/>
    <w:rsid w:val="009B7DA1"/>
    <w:rsid w:val="009E04AD"/>
    <w:rsid w:val="009E2381"/>
    <w:rsid w:val="009E5B00"/>
    <w:rsid w:val="00A1003A"/>
    <w:rsid w:val="00A10EE3"/>
    <w:rsid w:val="00A10F65"/>
    <w:rsid w:val="00A112DF"/>
    <w:rsid w:val="00A151CA"/>
    <w:rsid w:val="00A16447"/>
    <w:rsid w:val="00A40302"/>
    <w:rsid w:val="00A50342"/>
    <w:rsid w:val="00A5269F"/>
    <w:rsid w:val="00A55120"/>
    <w:rsid w:val="00A57213"/>
    <w:rsid w:val="00A72DF4"/>
    <w:rsid w:val="00A8154E"/>
    <w:rsid w:val="00A84BFB"/>
    <w:rsid w:val="00A90D54"/>
    <w:rsid w:val="00A9370C"/>
    <w:rsid w:val="00AA1A55"/>
    <w:rsid w:val="00AA3D4E"/>
    <w:rsid w:val="00AB0322"/>
    <w:rsid w:val="00AB04B2"/>
    <w:rsid w:val="00AB5A2F"/>
    <w:rsid w:val="00AC25D1"/>
    <w:rsid w:val="00AC29BD"/>
    <w:rsid w:val="00AD3BB9"/>
    <w:rsid w:val="00AF4B52"/>
    <w:rsid w:val="00AF7FB1"/>
    <w:rsid w:val="00B0324B"/>
    <w:rsid w:val="00B06A0A"/>
    <w:rsid w:val="00B06D21"/>
    <w:rsid w:val="00B1052D"/>
    <w:rsid w:val="00B14419"/>
    <w:rsid w:val="00B15BBA"/>
    <w:rsid w:val="00B21F5F"/>
    <w:rsid w:val="00B326DF"/>
    <w:rsid w:val="00B35C39"/>
    <w:rsid w:val="00B36654"/>
    <w:rsid w:val="00B406A3"/>
    <w:rsid w:val="00B42C46"/>
    <w:rsid w:val="00B45D43"/>
    <w:rsid w:val="00B50E73"/>
    <w:rsid w:val="00B552AF"/>
    <w:rsid w:val="00B605C8"/>
    <w:rsid w:val="00B613D2"/>
    <w:rsid w:val="00B6BC37"/>
    <w:rsid w:val="00B80EFC"/>
    <w:rsid w:val="00B92AA5"/>
    <w:rsid w:val="00BA490C"/>
    <w:rsid w:val="00BB74CA"/>
    <w:rsid w:val="00BC6DCD"/>
    <w:rsid w:val="00BD1B5A"/>
    <w:rsid w:val="00BD69EC"/>
    <w:rsid w:val="00BE0961"/>
    <w:rsid w:val="00BF15C8"/>
    <w:rsid w:val="00BF3800"/>
    <w:rsid w:val="00C00A70"/>
    <w:rsid w:val="00C13C80"/>
    <w:rsid w:val="00C1461B"/>
    <w:rsid w:val="00C17F28"/>
    <w:rsid w:val="00C21987"/>
    <w:rsid w:val="00C21AFA"/>
    <w:rsid w:val="00C23A96"/>
    <w:rsid w:val="00C253ED"/>
    <w:rsid w:val="00C33252"/>
    <w:rsid w:val="00C40D77"/>
    <w:rsid w:val="00C52CAC"/>
    <w:rsid w:val="00C5309E"/>
    <w:rsid w:val="00C533EC"/>
    <w:rsid w:val="00C54DE4"/>
    <w:rsid w:val="00C61933"/>
    <w:rsid w:val="00C6670B"/>
    <w:rsid w:val="00C71809"/>
    <w:rsid w:val="00C71EC8"/>
    <w:rsid w:val="00C757A9"/>
    <w:rsid w:val="00C8634A"/>
    <w:rsid w:val="00C8DFBC"/>
    <w:rsid w:val="00C96A53"/>
    <w:rsid w:val="00CB1EE7"/>
    <w:rsid w:val="00CB63DE"/>
    <w:rsid w:val="00CC4DC6"/>
    <w:rsid w:val="00CD1004"/>
    <w:rsid w:val="00CD2A6E"/>
    <w:rsid w:val="00CD61A4"/>
    <w:rsid w:val="00D02C3E"/>
    <w:rsid w:val="00D06A21"/>
    <w:rsid w:val="00D17049"/>
    <w:rsid w:val="00D27985"/>
    <w:rsid w:val="00D43329"/>
    <w:rsid w:val="00D44B68"/>
    <w:rsid w:val="00D7532C"/>
    <w:rsid w:val="00D844E9"/>
    <w:rsid w:val="00D92CFB"/>
    <w:rsid w:val="00D943A2"/>
    <w:rsid w:val="00DA0096"/>
    <w:rsid w:val="00DB6B89"/>
    <w:rsid w:val="00DB7232"/>
    <w:rsid w:val="00DC2E6D"/>
    <w:rsid w:val="00DD0429"/>
    <w:rsid w:val="00DF042B"/>
    <w:rsid w:val="00E0044F"/>
    <w:rsid w:val="00E07236"/>
    <w:rsid w:val="00E23CF3"/>
    <w:rsid w:val="00E25F90"/>
    <w:rsid w:val="00E31648"/>
    <w:rsid w:val="00E33511"/>
    <w:rsid w:val="00E346C6"/>
    <w:rsid w:val="00E354F0"/>
    <w:rsid w:val="00E457E9"/>
    <w:rsid w:val="00E5633D"/>
    <w:rsid w:val="00E639B8"/>
    <w:rsid w:val="00E8768B"/>
    <w:rsid w:val="00E94629"/>
    <w:rsid w:val="00E9555D"/>
    <w:rsid w:val="00EB3FA9"/>
    <w:rsid w:val="00EB4652"/>
    <w:rsid w:val="00EB7B05"/>
    <w:rsid w:val="00EC03B5"/>
    <w:rsid w:val="00EC5872"/>
    <w:rsid w:val="00ED695D"/>
    <w:rsid w:val="00ED6FD5"/>
    <w:rsid w:val="00F06F4C"/>
    <w:rsid w:val="00F20915"/>
    <w:rsid w:val="00F21683"/>
    <w:rsid w:val="00F24704"/>
    <w:rsid w:val="00F27BAA"/>
    <w:rsid w:val="00F31F0B"/>
    <w:rsid w:val="00F71F2D"/>
    <w:rsid w:val="00F72A82"/>
    <w:rsid w:val="00F8789F"/>
    <w:rsid w:val="00F9518A"/>
    <w:rsid w:val="00F96CAA"/>
    <w:rsid w:val="00F97D81"/>
    <w:rsid w:val="00FA2011"/>
    <w:rsid w:val="00FA338B"/>
    <w:rsid w:val="00FA40A6"/>
    <w:rsid w:val="00FA71AA"/>
    <w:rsid w:val="00FB05F5"/>
    <w:rsid w:val="00FC0CE0"/>
    <w:rsid w:val="00FC66A1"/>
    <w:rsid w:val="00FD2469"/>
    <w:rsid w:val="00FF5C2C"/>
    <w:rsid w:val="01099134"/>
    <w:rsid w:val="012EECF6"/>
    <w:rsid w:val="015B1249"/>
    <w:rsid w:val="01B26F09"/>
    <w:rsid w:val="01C08E9F"/>
    <w:rsid w:val="01C0F83F"/>
    <w:rsid w:val="01D6DA10"/>
    <w:rsid w:val="01EBC803"/>
    <w:rsid w:val="020F0202"/>
    <w:rsid w:val="02198411"/>
    <w:rsid w:val="0247270A"/>
    <w:rsid w:val="02515310"/>
    <w:rsid w:val="025812B3"/>
    <w:rsid w:val="02609912"/>
    <w:rsid w:val="026A55DD"/>
    <w:rsid w:val="02A86922"/>
    <w:rsid w:val="02C255FA"/>
    <w:rsid w:val="02D1ABFF"/>
    <w:rsid w:val="02EDD3B2"/>
    <w:rsid w:val="032C6878"/>
    <w:rsid w:val="032F9264"/>
    <w:rsid w:val="0372FB38"/>
    <w:rsid w:val="03828413"/>
    <w:rsid w:val="03CAA230"/>
    <w:rsid w:val="03D7097C"/>
    <w:rsid w:val="03DC3B33"/>
    <w:rsid w:val="044DF833"/>
    <w:rsid w:val="04580A8F"/>
    <w:rsid w:val="04D0F7E7"/>
    <w:rsid w:val="05296928"/>
    <w:rsid w:val="052B12C1"/>
    <w:rsid w:val="052D7A67"/>
    <w:rsid w:val="0573B4EE"/>
    <w:rsid w:val="05BD1FDF"/>
    <w:rsid w:val="062ED839"/>
    <w:rsid w:val="0658EE34"/>
    <w:rsid w:val="065D8F64"/>
    <w:rsid w:val="069DEE04"/>
    <w:rsid w:val="06C94AC8"/>
    <w:rsid w:val="075951C3"/>
    <w:rsid w:val="077BC133"/>
    <w:rsid w:val="07A17B02"/>
    <w:rsid w:val="07A36E47"/>
    <w:rsid w:val="07AAA196"/>
    <w:rsid w:val="07C24C9E"/>
    <w:rsid w:val="08456802"/>
    <w:rsid w:val="085BB399"/>
    <w:rsid w:val="086DE327"/>
    <w:rsid w:val="08756862"/>
    <w:rsid w:val="08A4D1E9"/>
    <w:rsid w:val="08F18E25"/>
    <w:rsid w:val="0903472A"/>
    <w:rsid w:val="09177D30"/>
    <w:rsid w:val="098AFB0A"/>
    <w:rsid w:val="09A47B61"/>
    <w:rsid w:val="09AFECFD"/>
    <w:rsid w:val="09DB34C2"/>
    <w:rsid w:val="09F56BE1"/>
    <w:rsid w:val="0AFADDD5"/>
    <w:rsid w:val="0B0AE182"/>
    <w:rsid w:val="0B56D470"/>
    <w:rsid w:val="0BC34A4E"/>
    <w:rsid w:val="0BDBCE0C"/>
    <w:rsid w:val="0C17ADCE"/>
    <w:rsid w:val="0C7E675F"/>
    <w:rsid w:val="0CC00A1E"/>
    <w:rsid w:val="0CFF92D6"/>
    <w:rsid w:val="0D199531"/>
    <w:rsid w:val="0D334007"/>
    <w:rsid w:val="0D37DDC1"/>
    <w:rsid w:val="0D3AE8F7"/>
    <w:rsid w:val="0D57B986"/>
    <w:rsid w:val="0D64F4E4"/>
    <w:rsid w:val="0DD49EF4"/>
    <w:rsid w:val="0E12C069"/>
    <w:rsid w:val="0E379E03"/>
    <w:rsid w:val="0E7D9CA4"/>
    <w:rsid w:val="0ED08D9B"/>
    <w:rsid w:val="0EDFCA75"/>
    <w:rsid w:val="0EF1AD33"/>
    <w:rsid w:val="0F142FE7"/>
    <w:rsid w:val="0F2A9E9A"/>
    <w:rsid w:val="0F2E4968"/>
    <w:rsid w:val="0F951E03"/>
    <w:rsid w:val="0FCB6361"/>
    <w:rsid w:val="100A63A5"/>
    <w:rsid w:val="1012B0CD"/>
    <w:rsid w:val="10370717"/>
    <w:rsid w:val="10540FEA"/>
    <w:rsid w:val="1076F2EE"/>
    <w:rsid w:val="10F399BF"/>
    <w:rsid w:val="11225B4B"/>
    <w:rsid w:val="1151903B"/>
    <w:rsid w:val="119ED9AA"/>
    <w:rsid w:val="11C615F4"/>
    <w:rsid w:val="11FF9DDA"/>
    <w:rsid w:val="121E8C14"/>
    <w:rsid w:val="12444BC2"/>
    <w:rsid w:val="124BD0A9"/>
    <w:rsid w:val="1252E365"/>
    <w:rsid w:val="125768AC"/>
    <w:rsid w:val="13022775"/>
    <w:rsid w:val="131D027E"/>
    <w:rsid w:val="13335BB7"/>
    <w:rsid w:val="1393B6CF"/>
    <w:rsid w:val="13B85326"/>
    <w:rsid w:val="13C71C50"/>
    <w:rsid w:val="145BADCB"/>
    <w:rsid w:val="15519B41"/>
    <w:rsid w:val="1561E9C7"/>
    <w:rsid w:val="15CE9D05"/>
    <w:rsid w:val="15E717AE"/>
    <w:rsid w:val="15FAC6FA"/>
    <w:rsid w:val="161A6277"/>
    <w:rsid w:val="163D0C24"/>
    <w:rsid w:val="163FF8F4"/>
    <w:rsid w:val="16D49BA0"/>
    <w:rsid w:val="1709D8E5"/>
    <w:rsid w:val="172E1327"/>
    <w:rsid w:val="1751BD12"/>
    <w:rsid w:val="17767228"/>
    <w:rsid w:val="17A01FA9"/>
    <w:rsid w:val="17A5AD1B"/>
    <w:rsid w:val="17B994B9"/>
    <w:rsid w:val="17C12A96"/>
    <w:rsid w:val="17C8BE34"/>
    <w:rsid w:val="17ECF05F"/>
    <w:rsid w:val="1825073E"/>
    <w:rsid w:val="1868A2E7"/>
    <w:rsid w:val="188BC449"/>
    <w:rsid w:val="18BFBD34"/>
    <w:rsid w:val="18BFE34E"/>
    <w:rsid w:val="18C22D3A"/>
    <w:rsid w:val="18E0B352"/>
    <w:rsid w:val="1929FA9A"/>
    <w:rsid w:val="194B09B4"/>
    <w:rsid w:val="196974C8"/>
    <w:rsid w:val="1A171FE7"/>
    <w:rsid w:val="1A2794AA"/>
    <w:rsid w:val="1A386ADB"/>
    <w:rsid w:val="1A46DFED"/>
    <w:rsid w:val="1AC053CA"/>
    <w:rsid w:val="1ACE381D"/>
    <w:rsid w:val="1AE435FC"/>
    <w:rsid w:val="1AE96204"/>
    <w:rsid w:val="1B2CA1FA"/>
    <w:rsid w:val="1B5176D5"/>
    <w:rsid w:val="1B5E4ABB"/>
    <w:rsid w:val="1B5EC151"/>
    <w:rsid w:val="1B6697AE"/>
    <w:rsid w:val="1BA046C9"/>
    <w:rsid w:val="1BC3650B"/>
    <w:rsid w:val="1BF031F7"/>
    <w:rsid w:val="1BFB9FE2"/>
    <w:rsid w:val="1BFD3AC3"/>
    <w:rsid w:val="1C1C4629"/>
    <w:rsid w:val="1C8F7384"/>
    <w:rsid w:val="1CEE13D8"/>
    <w:rsid w:val="1D042981"/>
    <w:rsid w:val="1D17AEC7"/>
    <w:rsid w:val="1D7E880C"/>
    <w:rsid w:val="1D977043"/>
    <w:rsid w:val="1E051E78"/>
    <w:rsid w:val="1E05D8DF"/>
    <w:rsid w:val="1E508FE7"/>
    <w:rsid w:val="1E5D8222"/>
    <w:rsid w:val="1E6F9DDA"/>
    <w:rsid w:val="1E90AFB6"/>
    <w:rsid w:val="1EB7827B"/>
    <w:rsid w:val="1EF00585"/>
    <w:rsid w:val="1F955932"/>
    <w:rsid w:val="1FA7E171"/>
    <w:rsid w:val="1FF95283"/>
    <w:rsid w:val="2090A47D"/>
    <w:rsid w:val="20AD6B98"/>
    <w:rsid w:val="213F8637"/>
    <w:rsid w:val="21A73E9C"/>
    <w:rsid w:val="21B41E3F"/>
    <w:rsid w:val="21C25F97"/>
    <w:rsid w:val="21C31161"/>
    <w:rsid w:val="21D95EF7"/>
    <w:rsid w:val="21E7CD2C"/>
    <w:rsid w:val="220F859C"/>
    <w:rsid w:val="2251F92F"/>
    <w:rsid w:val="225EAC59"/>
    <w:rsid w:val="22639074"/>
    <w:rsid w:val="2291A14E"/>
    <w:rsid w:val="229587FB"/>
    <w:rsid w:val="22A941F8"/>
    <w:rsid w:val="22EDE381"/>
    <w:rsid w:val="238B7654"/>
    <w:rsid w:val="23D7DC41"/>
    <w:rsid w:val="23E8B627"/>
    <w:rsid w:val="23F75B30"/>
    <w:rsid w:val="23FBA691"/>
    <w:rsid w:val="244D7668"/>
    <w:rsid w:val="24751A63"/>
    <w:rsid w:val="248E0D91"/>
    <w:rsid w:val="24DADD3E"/>
    <w:rsid w:val="2542DB64"/>
    <w:rsid w:val="25658C8C"/>
    <w:rsid w:val="25885A5E"/>
    <w:rsid w:val="258F9B31"/>
    <w:rsid w:val="25AE13E1"/>
    <w:rsid w:val="25C615C6"/>
    <w:rsid w:val="25CC554F"/>
    <w:rsid w:val="25E45903"/>
    <w:rsid w:val="26150379"/>
    <w:rsid w:val="2675CC11"/>
    <w:rsid w:val="267D5CE4"/>
    <w:rsid w:val="26A2CDC6"/>
    <w:rsid w:val="26AF4E74"/>
    <w:rsid w:val="26CD0017"/>
    <w:rsid w:val="271E8005"/>
    <w:rsid w:val="272DDDB2"/>
    <w:rsid w:val="275B06BB"/>
    <w:rsid w:val="277B6437"/>
    <w:rsid w:val="2780EC93"/>
    <w:rsid w:val="278D75F1"/>
    <w:rsid w:val="27990760"/>
    <w:rsid w:val="27BDFFE7"/>
    <w:rsid w:val="27EE9A6A"/>
    <w:rsid w:val="284E65F1"/>
    <w:rsid w:val="286721E4"/>
    <w:rsid w:val="287D759B"/>
    <w:rsid w:val="28828EF9"/>
    <w:rsid w:val="28D9237D"/>
    <w:rsid w:val="28FBEBAD"/>
    <w:rsid w:val="29173739"/>
    <w:rsid w:val="293B36A2"/>
    <w:rsid w:val="2942BE0D"/>
    <w:rsid w:val="2A1C5C84"/>
    <w:rsid w:val="2A546F24"/>
    <w:rsid w:val="2A62FA19"/>
    <w:rsid w:val="2A74F3DE"/>
    <w:rsid w:val="2AF5A0A9"/>
    <w:rsid w:val="2B6F8B87"/>
    <w:rsid w:val="2BC24AB7"/>
    <w:rsid w:val="2BC76F7E"/>
    <w:rsid w:val="2BDC6482"/>
    <w:rsid w:val="2BE49EEC"/>
    <w:rsid w:val="2C00C19E"/>
    <w:rsid w:val="2C427ECF"/>
    <w:rsid w:val="2C4516D4"/>
    <w:rsid w:val="2C45BF68"/>
    <w:rsid w:val="2C91710A"/>
    <w:rsid w:val="2D211FD9"/>
    <w:rsid w:val="2D513091"/>
    <w:rsid w:val="2D55CC52"/>
    <w:rsid w:val="2D91236E"/>
    <w:rsid w:val="2D934FC9"/>
    <w:rsid w:val="2DD705BA"/>
    <w:rsid w:val="2DF986FB"/>
    <w:rsid w:val="2E433694"/>
    <w:rsid w:val="2E463456"/>
    <w:rsid w:val="2E63D07E"/>
    <w:rsid w:val="2E7D4972"/>
    <w:rsid w:val="2EA3223B"/>
    <w:rsid w:val="2EEE636D"/>
    <w:rsid w:val="2F0FCC3F"/>
    <w:rsid w:val="2FEBC42D"/>
    <w:rsid w:val="2FEEA453"/>
    <w:rsid w:val="30214370"/>
    <w:rsid w:val="3041BDA7"/>
    <w:rsid w:val="30958E64"/>
    <w:rsid w:val="30CB0D05"/>
    <w:rsid w:val="30DF3E6D"/>
    <w:rsid w:val="31166788"/>
    <w:rsid w:val="312F3141"/>
    <w:rsid w:val="31479EA6"/>
    <w:rsid w:val="315FB070"/>
    <w:rsid w:val="317AADBA"/>
    <w:rsid w:val="3196A78D"/>
    <w:rsid w:val="31A4990A"/>
    <w:rsid w:val="31ADD37A"/>
    <w:rsid w:val="31B58F41"/>
    <w:rsid w:val="31BFB15C"/>
    <w:rsid w:val="32C4525D"/>
    <w:rsid w:val="32CFE54F"/>
    <w:rsid w:val="32DB329B"/>
    <w:rsid w:val="330BFAC0"/>
    <w:rsid w:val="33403587"/>
    <w:rsid w:val="33864063"/>
    <w:rsid w:val="33A07F3E"/>
    <w:rsid w:val="33B1883F"/>
    <w:rsid w:val="33CD2F26"/>
    <w:rsid w:val="3413CEF5"/>
    <w:rsid w:val="3414BF6A"/>
    <w:rsid w:val="3424C317"/>
    <w:rsid w:val="34A439B1"/>
    <w:rsid w:val="34AB8EC4"/>
    <w:rsid w:val="35A5B854"/>
    <w:rsid w:val="35FBF31F"/>
    <w:rsid w:val="36169108"/>
    <w:rsid w:val="3681449D"/>
    <w:rsid w:val="368E7CCC"/>
    <w:rsid w:val="36CAC90B"/>
    <w:rsid w:val="37118E59"/>
    <w:rsid w:val="37342E21"/>
    <w:rsid w:val="376870BD"/>
    <w:rsid w:val="37987748"/>
    <w:rsid w:val="38132CF8"/>
    <w:rsid w:val="3814CCA5"/>
    <w:rsid w:val="381D14FE"/>
    <w:rsid w:val="384F0BA9"/>
    <w:rsid w:val="385BEDF1"/>
    <w:rsid w:val="389204F6"/>
    <w:rsid w:val="389A5D7B"/>
    <w:rsid w:val="38A0A049"/>
    <w:rsid w:val="38D9B742"/>
    <w:rsid w:val="39073E80"/>
    <w:rsid w:val="393612DC"/>
    <w:rsid w:val="398A0EA3"/>
    <w:rsid w:val="39AAC2F5"/>
    <w:rsid w:val="39CC7C2B"/>
    <w:rsid w:val="3A5F756E"/>
    <w:rsid w:val="3A6442C0"/>
    <w:rsid w:val="3A655C08"/>
    <w:rsid w:val="3A8400EE"/>
    <w:rsid w:val="3A94049B"/>
    <w:rsid w:val="3AB03427"/>
    <w:rsid w:val="3AC2A551"/>
    <w:rsid w:val="3ACDE0DA"/>
    <w:rsid w:val="3AEF3408"/>
    <w:rsid w:val="3B1E22EA"/>
    <w:rsid w:val="3BA1CB02"/>
    <w:rsid w:val="3BB2A499"/>
    <w:rsid w:val="3C2239C7"/>
    <w:rsid w:val="3C4C0488"/>
    <w:rsid w:val="3C93522A"/>
    <w:rsid w:val="3CF9D46D"/>
    <w:rsid w:val="3D486A85"/>
    <w:rsid w:val="3D5736D5"/>
    <w:rsid w:val="3D5F5364"/>
    <w:rsid w:val="3D73DDA2"/>
    <w:rsid w:val="3D822F6A"/>
    <w:rsid w:val="3D858427"/>
    <w:rsid w:val="3DAD2865"/>
    <w:rsid w:val="3E02CDAA"/>
    <w:rsid w:val="3E075E9A"/>
    <w:rsid w:val="3E0BB3D7"/>
    <w:rsid w:val="3EA96721"/>
    <w:rsid w:val="3F215488"/>
    <w:rsid w:val="3F8DF82C"/>
    <w:rsid w:val="3FDB295A"/>
    <w:rsid w:val="4003B129"/>
    <w:rsid w:val="404C14C6"/>
    <w:rsid w:val="405101F2"/>
    <w:rsid w:val="406CCD24"/>
    <w:rsid w:val="409CC9A4"/>
    <w:rsid w:val="40A6E2A3"/>
    <w:rsid w:val="40AB7E64"/>
    <w:rsid w:val="40E91E55"/>
    <w:rsid w:val="411D233B"/>
    <w:rsid w:val="414A99F3"/>
    <w:rsid w:val="41A3CA74"/>
    <w:rsid w:val="41B38E00"/>
    <w:rsid w:val="42266CAE"/>
    <w:rsid w:val="42389A05"/>
    <w:rsid w:val="424C4951"/>
    <w:rsid w:val="42630CA6"/>
    <w:rsid w:val="42A2A255"/>
    <w:rsid w:val="42D8D9B7"/>
    <w:rsid w:val="42FB810C"/>
    <w:rsid w:val="433B441A"/>
    <w:rsid w:val="43577F4C"/>
    <w:rsid w:val="43579BC6"/>
    <w:rsid w:val="4414234F"/>
    <w:rsid w:val="4474AA18"/>
    <w:rsid w:val="44BE032B"/>
    <w:rsid w:val="44F0031B"/>
    <w:rsid w:val="4568440E"/>
    <w:rsid w:val="45B2123C"/>
    <w:rsid w:val="45F872A4"/>
    <w:rsid w:val="46107A79"/>
    <w:rsid w:val="4644EAAF"/>
    <w:rsid w:val="46828572"/>
    <w:rsid w:val="46970FBE"/>
    <w:rsid w:val="46AB7158"/>
    <w:rsid w:val="46E28874"/>
    <w:rsid w:val="4704146F"/>
    <w:rsid w:val="4773E654"/>
    <w:rsid w:val="4798B4DB"/>
    <w:rsid w:val="47CC8AE1"/>
    <w:rsid w:val="47D2DA10"/>
    <w:rsid w:val="47D6C17F"/>
    <w:rsid w:val="48343A02"/>
    <w:rsid w:val="483F5E0F"/>
    <w:rsid w:val="485F64C2"/>
    <w:rsid w:val="486155BE"/>
    <w:rsid w:val="486EA660"/>
    <w:rsid w:val="4878C626"/>
    <w:rsid w:val="487EF194"/>
    <w:rsid w:val="48EDEA62"/>
    <w:rsid w:val="48F03779"/>
    <w:rsid w:val="493BAF95"/>
    <w:rsid w:val="4951A531"/>
    <w:rsid w:val="49738CB3"/>
    <w:rsid w:val="498817E1"/>
    <w:rsid w:val="49E005A7"/>
    <w:rsid w:val="4A0A4B15"/>
    <w:rsid w:val="4A3E464C"/>
    <w:rsid w:val="4AC45614"/>
    <w:rsid w:val="4AFF6E9C"/>
    <w:rsid w:val="4B132899"/>
    <w:rsid w:val="4B865DDC"/>
    <w:rsid w:val="4BAF704E"/>
    <w:rsid w:val="4BE7A63F"/>
    <w:rsid w:val="4C043995"/>
    <w:rsid w:val="4CAEF8FA"/>
    <w:rsid w:val="4CDE9698"/>
    <w:rsid w:val="4D11E074"/>
    <w:rsid w:val="4D356620"/>
    <w:rsid w:val="4D3D478E"/>
    <w:rsid w:val="4D6F6A31"/>
    <w:rsid w:val="4D8EFBF8"/>
    <w:rsid w:val="4D9AAD21"/>
    <w:rsid w:val="4DA1CA66"/>
    <w:rsid w:val="4DD0A8AF"/>
    <w:rsid w:val="4E4BB040"/>
    <w:rsid w:val="4E6155D6"/>
    <w:rsid w:val="4E64CFCC"/>
    <w:rsid w:val="4E699245"/>
    <w:rsid w:val="4EA07FCC"/>
    <w:rsid w:val="4EBAC789"/>
    <w:rsid w:val="4EBC63BD"/>
    <w:rsid w:val="4EE6B057"/>
    <w:rsid w:val="4EEDC2DA"/>
    <w:rsid w:val="4F189BB0"/>
    <w:rsid w:val="4F27B04F"/>
    <w:rsid w:val="4F2873A8"/>
    <w:rsid w:val="4F4E3E26"/>
    <w:rsid w:val="4F5450A2"/>
    <w:rsid w:val="4F670A16"/>
    <w:rsid w:val="4F82759C"/>
    <w:rsid w:val="4F9BF0D4"/>
    <w:rsid w:val="4FD46457"/>
    <w:rsid w:val="501AAD9C"/>
    <w:rsid w:val="5026238A"/>
    <w:rsid w:val="50371994"/>
    <w:rsid w:val="5058341E"/>
    <w:rsid w:val="5102DA77"/>
    <w:rsid w:val="5122338F"/>
    <w:rsid w:val="513DEE00"/>
    <w:rsid w:val="513FBCA2"/>
    <w:rsid w:val="518EF067"/>
    <w:rsid w:val="51BD4C99"/>
    <w:rsid w:val="51D1EF2F"/>
    <w:rsid w:val="5234E05B"/>
    <w:rsid w:val="523CE423"/>
    <w:rsid w:val="52616569"/>
    <w:rsid w:val="528F261A"/>
    <w:rsid w:val="52B879D5"/>
    <w:rsid w:val="5301CAE6"/>
    <w:rsid w:val="53045963"/>
    <w:rsid w:val="53524E5E"/>
    <w:rsid w:val="5364B098"/>
    <w:rsid w:val="5378F6A6"/>
    <w:rsid w:val="53967369"/>
    <w:rsid w:val="53E585E5"/>
    <w:rsid w:val="540F823E"/>
    <w:rsid w:val="5412C62F"/>
    <w:rsid w:val="54775D64"/>
    <w:rsid w:val="54A5F59D"/>
    <w:rsid w:val="54AC8C79"/>
    <w:rsid w:val="54B7A17C"/>
    <w:rsid w:val="54D3DD86"/>
    <w:rsid w:val="54E5BB7F"/>
    <w:rsid w:val="55117D77"/>
    <w:rsid w:val="55D88EC3"/>
    <w:rsid w:val="562BF0DF"/>
    <w:rsid w:val="564456EA"/>
    <w:rsid w:val="56ACB60F"/>
    <w:rsid w:val="56B700CB"/>
    <w:rsid w:val="56C741E8"/>
    <w:rsid w:val="5723E26A"/>
    <w:rsid w:val="576F7A0A"/>
    <w:rsid w:val="5777BD83"/>
    <w:rsid w:val="577FDE6E"/>
    <w:rsid w:val="57C7C140"/>
    <w:rsid w:val="57D173D4"/>
    <w:rsid w:val="584BB887"/>
    <w:rsid w:val="5856FC4F"/>
    <w:rsid w:val="585C7777"/>
    <w:rsid w:val="588EED9B"/>
    <w:rsid w:val="58DA6001"/>
    <w:rsid w:val="58FBE64C"/>
    <w:rsid w:val="59138DE4"/>
    <w:rsid w:val="599053B9"/>
    <w:rsid w:val="599FCF1B"/>
    <w:rsid w:val="59A87464"/>
    <w:rsid w:val="59D972E1"/>
    <w:rsid w:val="5A4087CD"/>
    <w:rsid w:val="5AEC4810"/>
    <w:rsid w:val="5B1DB662"/>
    <w:rsid w:val="5B2C7391"/>
    <w:rsid w:val="5B7A406F"/>
    <w:rsid w:val="5B80BEFB"/>
    <w:rsid w:val="5BC88309"/>
    <w:rsid w:val="5BFF0A96"/>
    <w:rsid w:val="5C016BC6"/>
    <w:rsid w:val="5C15547A"/>
    <w:rsid w:val="5C15FFE6"/>
    <w:rsid w:val="5C1943D1"/>
    <w:rsid w:val="5C1A9423"/>
    <w:rsid w:val="5C653581"/>
    <w:rsid w:val="5C9011AF"/>
    <w:rsid w:val="5CD76FDD"/>
    <w:rsid w:val="5D2B67EA"/>
    <w:rsid w:val="5DB51432"/>
    <w:rsid w:val="5DDB9CFC"/>
    <w:rsid w:val="5DEB0472"/>
    <w:rsid w:val="5E066C8B"/>
    <w:rsid w:val="5E079A56"/>
    <w:rsid w:val="5ED67098"/>
    <w:rsid w:val="5EFB185F"/>
    <w:rsid w:val="5F99B9F2"/>
    <w:rsid w:val="5FA23CEC"/>
    <w:rsid w:val="5FBF0FC6"/>
    <w:rsid w:val="5FC94E20"/>
    <w:rsid w:val="5FD3A416"/>
    <w:rsid w:val="5FDC85B9"/>
    <w:rsid w:val="602CE507"/>
    <w:rsid w:val="60373E83"/>
    <w:rsid w:val="6050375D"/>
    <w:rsid w:val="6088BAB4"/>
    <w:rsid w:val="60C612AD"/>
    <w:rsid w:val="60F474E1"/>
    <w:rsid w:val="611434C5"/>
    <w:rsid w:val="6121DEB1"/>
    <w:rsid w:val="6161FBD7"/>
    <w:rsid w:val="616658FC"/>
    <w:rsid w:val="61918C4A"/>
    <w:rsid w:val="61D9A541"/>
    <w:rsid w:val="61F5C962"/>
    <w:rsid w:val="622594D6"/>
    <w:rsid w:val="623399F6"/>
    <w:rsid w:val="6262787C"/>
    <w:rsid w:val="626F1DC3"/>
    <w:rsid w:val="62785BB6"/>
    <w:rsid w:val="62FDCC38"/>
    <w:rsid w:val="6357A482"/>
    <w:rsid w:val="63A2B93C"/>
    <w:rsid w:val="63ED64C7"/>
    <w:rsid w:val="643E967C"/>
    <w:rsid w:val="646BD28C"/>
    <w:rsid w:val="6527A141"/>
    <w:rsid w:val="6574939C"/>
    <w:rsid w:val="65851638"/>
    <w:rsid w:val="65B2E8F4"/>
    <w:rsid w:val="65C140F7"/>
    <w:rsid w:val="65E713F2"/>
    <w:rsid w:val="661A5538"/>
    <w:rsid w:val="66356CFA"/>
    <w:rsid w:val="66974C4F"/>
    <w:rsid w:val="670170DB"/>
    <w:rsid w:val="67190475"/>
    <w:rsid w:val="671A96F1"/>
    <w:rsid w:val="67351EF6"/>
    <w:rsid w:val="67AD7F1C"/>
    <w:rsid w:val="67C899F8"/>
    <w:rsid w:val="68109B05"/>
    <w:rsid w:val="6810C87B"/>
    <w:rsid w:val="6829726E"/>
    <w:rsid w:val="6891C0CC"/>
    <w:rsid w:val="68DB5A91"/>
    <w:rsid w:val="68EE5518"/>
    <w:rsid w:val="69262553"/>
    <w:rsid w:val="695C4719"/>
    <w:rsid w:val="6984592C"/>
    <w:rsid w:val="6998B264"/>
    <w:rsid w:val="69A944A2"/>
    <w:rsid w:val="69B0170E"/>
    <w:rsid w:val="69C1654D"/>
    <w:rsid w:val="69E5DECC"/>
    <w:rsid w:val="6A282FDA"/>
    <w:rsid w:val="6A2EACAA"/>
    <w:rsid w:val="6A7267F3"/>
    <w:rsid w:val="6A9F79B5"/>
    <w:rsid w:val="6AE3BE85"/>
    <w:rsid w:val="6B451503"/>
    <w:rsid w:val="6B4E9D51"/>
    <w:rsid w:val="6B82136A"/>
    <w:rsid w:val="6BAC1935"/>
    <w:rsid w:val="6C2F056A"/>
    <w:rsid w:val="6C458639"/>
    <w:rsid w:val="6C6AA24B"/>
    <w:rsid w:val="6CB9818B"/>
    <w:rsid w:val="6CD79813"/>
    <w:rsid w:val="6D8A4EFF"/>
    <w:rsid w:val="6D8E8BAD"/>
    <w:rsid w:val="6DE2CCC2"/>
    <w:rsid w:val="6DF564F2"/>
    <w:rsid w:val="6E34B9F1"/>
    <w:rsid w:val="6E3E7102"/>
    <w:rsid w:val="6E4DBD83"/>
    <w:rsid w:val="6E736874"/>
    <w:rsid w:val="6E813198"/>
    <w:rsid w:val="6EB1719E"/>
    <w:rsid w:val="6EBD7472"/>
    <w:rsid w:val="6EC9D545"/>
    <w:rsid w:val="6EF87A0E"/>
    <w:rsid w:val="6F0D6B85"/>
    <w:rsid w:val="6F7DDC0B"/>
    <w:rsid w:val="6F8B28AF"/>
    <w:rsid w:val="6F943DBE"/>
    <w:rsid w:val="6FA91E1D"/>
    <w:rsid w:val="6FB3594E"/>
    <w:rsid w:val="6FBE7B09"/>
    <w:rsid w:val="6FC6D1BC"/>
    <w:rsid w:val="7042F345"/>
    <w:rsid w:val="70437F00"/>
    <w:rsid w:val="7081F1BE"/>
    <w:rsid w:val="70E66C76"/>
    <w:rsid w:val="71709B3E"/>
    <w:rsid w:val="71738C79"/>
    <w:rsid w:val="718887F5"/>
    <w:rsid w:val="718AE308"/>
    <w:rsid w:val="719467E8"/>
    <w:rsid w:val="71D4D38D"/>
    <w:rsid w:val="71DE85CA"/>
    <w:rsid w:val="720E8770"/>
    <w:rsid w:val="723A7291"/>
    <w:rsid w:val="725D0D38"/>
    <w:rsid w:val="726ADA00"/>
    <w:rsid w:val="72823CD7"/>
    <w:rsid w:val="72C8D615"/>
    <w:rsid w:val="730C64E1"/>
    <w:rsid w:val="73245856"/>
    <w:rsid w:val="733237CB"/>
    <w:rsid w:val="735A39B8"/>
    <w:rsid w:val="736B9559"/>
    <w:rsid w:val="73C9C2A4"/>
    <w:rsid w:val="749CDD7B"/>
    <w:rsid w:val="74A83A84"/>
    <w:rsid w:val="74AAB62F"/>
    <w:rsid w:val="74C32692"/>
    <w:rsid w:val="74DBD859"/>
    <w:rsid w:val="74EF1E0D"/>
    <w:rsid w:val="750846D4"/>
    <w:rsid w:val="7576A200"/>
    <w:rsid w:val="75C50F0A"/>
    <w:rsid w:val="75D03A3A"/>
    <w:rsid w:val="75FE8BA2"/>
    <w:rsid w:val="75FF1ACA"/>
    <w:rsid w:val="7611E115"/>
    <w:rsid w:val="7622DEC6"/>
    <w:rsid w:val="76292B86"/>
    <w:rsid w:val="7669D88D"/>
    <w:rsid w:val="7681F54B"/>
    <w:rsid w:val="768BE05F"/>
    <w:rsid w:val="76972E3B"/>
    <w:rsid w:val="76B2C084"/>
    <w:rsid w:val="76C80EF8"/>
    <w:rsid w:val="76D045EB"/>
    <w:rsid w:val="77139D2E"/>
    <w:rsid w:val="776C0A9B"/>
    <w:rsid w:val="77973E67"/>
    <w:rsid w:val="77997E47"/>
    <w:rsid w:val="77B77D35"/>
    <w:rsid w:val="77E59127"/>
    <w:rsid w:val="78261291"/>
    <w:rsid w:val="78A26FD2"/>
    <w:rsid w:val="78CB5B8A"/>
    <w:rsid w:val="78D7A6AC"/>
    <w:rsid w:val="78EBE4A9"/>
    <w:rsid w:val="7907DAFC"/>
    <w:rsid w:val="79140A34"/>
    <w:rsid w:val="7936BB8C"/>
    <w:rsid w:val="795DEE7F"/>
    <w:rsid w:val="7A14D1EB"/>
    <w:rsid w:val="7A2BEE2D"/>
    <w:rsid w:val="7A4E8149"/>
    <w:rsid w:val="7AADCB56"/>
    <w:rsid w:val="7ACA87EC"/>
    <w:rsid w:val="7B541C13"/>
    <w:rsid w:val="7B8F2FF0"/>
    <w:rsid w:val="7BB00DEC"/>
    <w:rsid w:val="7C0B33C1"/>
    <w:rsid w:val="7C1A47EF"/>
    <w:rsid w:val="7C9278E1"/>
    <w:rsid w:val="7C99B2C8"/>
    <w:rsid w:val="7CC78CB5"/>
    <w:rsid w:val="7CCF2080"/>
    <w:rsid w:val="7D24CF94"/>
    <w:rsid w:val="7DD37129"/>
    <w:rsid w:val="7E475211"/>
    <w:rsid w:val="7E52E072"/>
    <w:rsid w:val="7EFF4BAF"/>
    <w:rsid w:val="7F48153B"/>
    <w:rsid w:val="7F77EB18"/>
    <w:rsid w:val="7F9F8C49"/>
    <w:rsid w:val="7FB1955C"/>
    <w:rsid w:val="7FD703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2DD6F"/>
  <w15:chartTrackingRefBased/>
  <w15:docId w15:val="{EBED326B-2AD3-4EDB-83BD-E60AE4F1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D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7D72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D72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D7282"/>
    <w:rPr>
      <w:rFonts w:ascii="Times New Roman" w:eastAsia="Times New Roman" w:hAnsi="Times New Roman" w:cs="Times New Roman"/>
      <w:b/>
      <w:bCs/>
      <w:sz w:val="36"/>
      <w:szCs w:val="36"/>
      <w:lang w:eastAsia="pt-BR"/>
    </w:rPr>
  </w:style>
  <w:style w:type="paragraph" w:customStyle="1" w:styleId="paragraph">
    <w:name w:val="paragraph"/>
    <w:basedOn w:val="Normal"/>
    <w:rsid w:val="00BD69E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msonormal0">
    <w:name w:val="msonormal"/>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entralizado">
    <w:name w:val="centraliz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7282"/>
    <w:rPr>
      <w:b/>
      <w:bCs/>
    </w:rPr>
  </w:style>
  <w:style w:type="paragraph" w:customStyle="1" w:styleId="numerado">
    <w:name w:val="numer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7282"/>
    <w:rPr>
      <w:i/>
      <w:iCs/>
    </w:rPr>
  </w:style>
  <w:style w:type="character" w:styleId="Hyperlink">
    <w:name w:val="Hyperlink"/>
    <w:basedOn w:val="Fontepargpadro"/>
    <w:uiPriority w:val="99"/>
    <w:unhideWhenUsed/>
    <w:rsid w:val="007D7282"/>
    <w:rPr>
      <w:color w:val="0000FF"/>
      <w:u w:val="single"/>
    </w:rPr>
  </w:style>
  <w:style w:type="character" w:styleId="HiperlinkVisitado">
    <w:name w:val="FollowedHyperlink"/>
    <w:basedOn w:val="Fontepargpadro"/>
    <w:uiPriority w:val="99"/>
    <w:semiHidden/>
    <w:unhideWhenUsed/>
    <w:rsid w:val="007D7282"/>
    <w:rPr>
      <w:color w:val="800080"/>
      <w:u w:val="single"/>
    </w:rPr>
  </w:style>
  <w:style w:type="character" w:customStyle="1" w:styleId="eop">
    <w:name w:val="eop"/>
    <w:basedOn w:val="Fontepargpadro"/>
    <w:rsid w:val="00BD69EC"/>
  </w:style>
  <w:style w:type="character" w:customStyle="1" w:styleId="normaltextrun">
    <w:name w:val="normaltextrun"/>
    <w:basedOn w:val="Fontepargpadro"/>
    <w:rsid w:val="00BD69EC"/>
  </w:style>
  <w:style w:type="character" w:customStyle="1" w:styleId="Mention">
    <w:name w:val="Mention"/>
    <w:basedOn w:val="Fontepargpadro"/>
    <w:uiPriority w:val="99"/>
    <w:unhideWhenUsed/>
    <w:rPr>
      <w:color w:val="2B579A"/>
      <w:shd w:val="clear" w:color="auto" w:fill="E6E6E6"/>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F9518A"/>
    <w:pPr>
      <w:spacing w:after="0" w:line="240" w:lineRule="auto"/>
    </w:pPr>
  </w:style>
  <w:style w:type="paragraph" w:styleId="PargrafodaLista">
    <w:name w:val="List Paragraph"/>
    <w:basedOn w:val="Normal"/>
    <w:uiPriority w:val="34"/>
    <w:qFormat/>
    <w:rsid w:val="00F31F0B"/>
    <w:pPr>
      <w:ind w:left="720"/>
      <w:contextualSpacing/>
    </w:pPr>
  </w:style>
  <w:style w:type="character" w:customStyle="1" w:styleId="UnresolvedMention">
    <w:name w:val="Unresolved Mention"/>
    <w:basedOn w:val="Fontepargpadro"/>
    <w:uiPriority w:val="99"/>
    <w:semiHidden/>
    <w:unhideWhenUsed/>
    <w:rsid w:val="00252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99744">
      <w:bodyDiv w:val="1"/>
      <w:marLeft w:val="0"/>
      <w:marRight w:val="0"/>
      <w:marTop w:val="0"/>
      <w:marBottom w:val="0"/>
      <w:divBdr>
        <w:top w:val="none" w:sz="0" w:space="0" w:color="auto"/>
        <w:left w:val="none" w:sz="0" w:space="0" w:color="auto"/>
        <w:bottom w:val="none" w:sz="0" w:space="0" w:color="auto"/>
        <w:right w:val="none" w:sz="0" w:space="0" w:color="auto"/>
      </w:divBdr>
      <w:divsChild>
        <w:div w:id="60294217">
          <w:blockQuote w:val="1"/>
          <w:marLeft w:val="720"/>
          <w:marRight w:val="0"/>
          <w:marTop w:val="0"/>
          <w:marBottom w:val="48"/>
          <w:divBdr>
            <w:top w:val="none" w:sz="0" w:space="0" w:color="auto"/>
            <w:left w:val="none" w:sz="0" w:space="0" w:color="auto"/>
            <w:bottom w:val="none" w:sz="0" w:space="0" w:color="auto"/>
            <w:right w:val="none" w:sz="0" w:space="0" w:color="auto"/>
          </w:divBdr>
        </w:div>
        <w:div w:id="945801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1884173242">
          <w:blockQuote w:val="1"/>
          <w:marLeft w:val="720"/>
          <w:marRight w:val="0"/>
          <w:marTop w:val="0"/>
          <w:marBottom w:val="48"/>
          <w:divBdr>
            <w:top w:val="none" w:sz="0" w:space="0" w:color="auto"/>
            <w:left w:val="none" w:sz="0" w:space="0" w:color="auto"/>
            <w:bottom w:val="none" w:sz="0" w:space="0" w:color="auto"/>
            <w:right w:val="none" w:sz="0" w:space="0" w:color="auto"/>
          </w:divBdr>
        </w:div>
        <w:div w:id="1974870081">
          <w:blockQuote w:val="1"/>
          <w:marLeft w:val="720"/>
          <w:marRight w:val="0"/>
          <w:marTop w:val="0"/>
          <w:marBottom w:val="48"/>
          <w:divBdr>
            <w:top w:val="none" w:sz="0" w:space="0" w:color="auto"/>
            <w:left w:val="none" w:sz="0" w:space="0" w:color="auto"/>
            <w:bottom w:val="none" w:sz="0" w:space="0" w:color="auto"/>
            <w:right w:val="none" w:sz="0" w:space="0" w:color="auto"/>
          </w:divBdr>
        </w:div>
        <w:div w:id="1624922535">
          <w:blockQuote w:val="1"/>
          <w:marLeft w:val="720"/>
          <w:marRight w:val="0"/>
          <w:marTop w:val="0"/>
          <w:marBottom w:val="48"/>
          <w:divBdr>
            <w:top w:val="none" w:sz="0" w:space="0" w:color="auto"/>
            <w:left w:val="none" w:sz="0" w:space="0" w:color="auto"/>
            <w:bottom w:val="none" w:sz="0" w:space="0" w:color="auto"/>
            <w:right w:val="none" w:sz="0" w:space="0" w:color="auto"/>
          </w:divBdr>
        </w:div>
        <w:div w:id="145097550">
          <w:blockQuote w:val="1"/>
          <w:marLeft w:val="720"/>
          <w:marRight w:val="0"/>
          <w:marTop w:val="0"/>
          <w:marBottom w:val="48"/>
          <w:divBdr>
            <w:top w:val="none" w:sz="0" w:space="0" w:color="auto"/>
            <w:left w:val="none" w:sz="0" w:space="0" w:color="auto"/>
            <w:bottom w:val="none" w:sz="0" w:space="0" w:color="auto"/>
            <w:right w:val="none" w:sz="0" w:space="0" w:color="auto"/>
          </w:divBdr>
        </w:div>
        <w:div w:id="107593516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435295967">
      <w:bodyDiv w:val="1"/>
      <w:marLeft w:val="0"/>
      <w:marRight w:val="0"/>
      <w:marTop w:val="0"/>
      <w:marBottom w:val="0"/>
      <w:divBdr>
        <w:top w:val="none" w:sz="0" w:space="0" w:color="auto"/>
        <w:left w:val="none" w:sz="0" w:space="0" w:color="auto"/>
        <w:bottom w:val="none" w:sz="0" w:space="0" w:color="auto"/>
        <w:right w:val="none" w:sz="0" w:space="0" w:color="auto"/>
      </w:divBdr>
      <w:divsChild>
        <w:div w:id="83915450">
          <w:blockQuote w:val="1"/>
          <w:marLeft w:val="720"/>
          <w:marRight w:val="0"/>
          <w:marTop w:val="0"/>
          <w:marBottom w:val="48"/>
          <w:divBdr>
            <w:top w:val="none" w:sz="0" w:space="0" w:color="auto"/>
            <w:left w:val="none" w:sz="0" w:space="0" w:color="auto"/>
            <w:bottom w:val="none" w:sz="0" w:space="0" w:color="auto"/>
            <w:right w:val="none" w:sz="0" w:space="0" w:color="auto"/>
          </w:divBdr>
        </w:div>
        <w:div w:id="1693072983">
          <w:blockQuote w:val="1"/>
          <w:marLeft w:val="720"/>
          <w:marRight w:val="0"/>
          <w:marTop w:val="0"/>
          <w:marBottom w:val="48"/>
          <w:divBdr>
            <w:top w:val="none" w:sz="0" w:space="0" w:color="auto"/>
            <w:left w:val="none" w:sz="0" w:space="0" w:color="auto"/>
            <w:bottom w:val="none" w:sz="0" w:space="0" w:color="auto"/>
            <w:right w:val="none" w:sz="0" w:space="0" w:color="auto"/>
          </w:divBdr>
        </w:div>
        <w:div w:id="545869385">
          <w:blockQuote w:val="1"/>
          <w:marLeft w:val="720"/>
          <w:marRight w:val="0"/>
          <w:marTop w:val="0"/>
          <w:marBottom w:val="48"/>
          <w:divBdr>
            <w:top w:val="none" w:sz="0" w:space="0" w:color="auto"/>
            <w:left w:val="none" w:sz="0" w:space="0" w:color="auto"/>
            <w:bottom w:val="none" w:sz="0" w:space="0" w:color="auto"/>
            <w:right w:val="none" w:sz="0" w:space="0" w:color="auto"/>
          </w:divBdr>
        </w:div>
        <w:div w:id="1814447583">
          <w:blockQuote w:val="1"/>
          <w:marLeft w:val="720"/>
          <w:marRight w:val="0"/>
          <w:marTop w:val="0"/>
          <w:marBottom w:val="48"/>
          <w:divBdr>
            <w:top w:val="none" w:sz="0" w:space="0" w:color="auto"/>
            <w:left w:val="none" w:sz="0" w:space="0" w:color="auto"/>
            <w:bottom w:val="none" w:sz="0" w:space="0" w:color="auto"/>
            <w:right w:val="none" w:sz="0" w:space="0" w:color="auto"/>
          </w:divBdr>
        </w:div>
        <w:div w:id="224343811">
          <w:blockQuote w:val="1"/>
          <w:marLeft w:val="720"/>
          <w:marRight w:val="0"/>
          <w:marTop w:val="0"/>
          <w:marBottom w:val="48"/>
          <w:divBdr>
            <w:top w:val="none" w:sz="0" w:space="0" w:color="auto"/>
            <w:left w:val="none" w:sz="0" w:space="0" w:color="auto"/>
            <w:bottom w:val="none" w:sz="0" w:space="0" w:color="auto"/>
            <w:right w:val="none" w:sz="0" w:space="0" w:color="auto"/>
          </w:divBdr>
        </w:div>
        <w:div w:id="2028826755">
          <w:blockQuote w:val="1"/>
          <w:marLeft w:val="720"/>
          <w:marRight w:val="0"/>
          <w:marTop w:val="0"/>
          <w:marBottom w:val="48"/>
          <w:divBdr>
            <w:top w:val="none" w:sz="0" w:space="0" w:color="auto"/>
            <w:left w:val="none" w:sz="0" w:space="0" w:color="auto"/>
            <w:bottom w:val="none" w:sz="0" w:space="0" w:color="auto"/>
            <w:right w:val="none" w:sz="0" w:space="0" w:color="auto"/>
          </w:divBdr>
        </w:div>
        <w:div w:id="175092788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86380074">
      <w:bodyDiv w:val="1"/>
      <w:marLeft w:val="0"/>
      <w:marRight w:val="0"/>
      <w:marTop w:val="0"/>
      <w:marBottom w:val="0"/>
      <w:divBdr>
        <w:top w:val="none" w:sz="0" w:space="0" w:color="auto"/>
        <w:left w:val="none" w:sz="0" w:space="0" w:color="auto"/>
        <w:bottom w:val="none" w:sz="0" w:space="0" w:color="auto"/>
        <w:right w:val="none" w:sz="0" w:space="0" w:color="auto"/>
      </w:divBdr>
      <w:divsChild>
        <w:div w:id="1713923969">
          <w:marLeft w:val="0"/>
          <w:marRight w:val="0"/>
          <w:marTop w:val="0"/>
          <w:marBottom w:val="0"/>
          <w:divBdr>
            <w:top w:val="none" w:sz="0" w:space="0" w:color="auto"/>
            <w:left w:val="none" w:sz="0" w:space="0" w:color="auto"/>
            <w:bottom w:val="none" w:sz="0" w:space="0" w:color="auto"/>
            <w:right w:val="none" w:sz="0" w:space="0" w:color="auto"/>
          </w:divBdr>
        </w:div>
        <w:div w:id="1351250938">
          <w:blockQuote w:val="1"/>
          <w:marLeft w:val="720"/>
          <w:marRight w:val="0"/>
          <w:marTop w:val="0"/>
          <w:marBottom w:val="48"/>
          <w:divBdr>
            <w:top w:val="none" w:sz="0" w:space="0" w:color="auto"/>
            <w:left w:val="none" w:sz="0" w:space="0" w:color="auto"/>
            <w:bottom w:val="none" w:sz="0" w:space="0" w:color="auto"/>
            <w:right w:val="none" w:sz="0" w:space="0" w:color="auto"/>
          </w:divBdr>
        </w:div>
        <w:div w:id="1520579383">
          <w:blockQuote w:val="1"/>
          <w:marLeft w:val="720"/>
          <w:marRight w:val="0"/>
          <w:marTop w:val="0"/>
          <w:marBottom w:val="48"/>
          <w:divBdr>
            <w:top w:val="none" w:sz="0" w:space="0" w:color="auto"/>
            <w:left w:val="none" w:sz="0" w:space="0" w:color="auto"/>
            <w:bottom w:val="none" w:sz="0" w:space="0" w:color="auto"/>
            <w:right w:val="none" w:sz="0" w:space="0" w:color="auto"/>
          </w:divBdr>
        </w:div>
        <w:div w:id="684089150">
          <w:marLeft w:val="0"/>
          <w:marRight w:val="0"/>
          <w:marTop w:val="0"/>
          <w:marBottom w:val="0"/>
          <w:divBdr>
            <w:top w:val="none" w:sz="0" w:space="0" w:color="auto"/>
            <w:left w:val="none" w:sz="0" w:space="0" w:color="auto"/>
            <w:bottom w:val="none" w:sz="0" w:space="0" w:color="auto"/>
            <w:right w:val="none" w:sz="0" w:space="0" w:color="auto"/>
          </w:divBdr>
        </w:div>
        <w:div w:id="1720201535">
          <w:blockQuote w:val="1"/>
          <w:marLeft w:val="720"/>
          <w:marRight w:val="0"/>
          <w:marTop w:val="0"/>
          <w:marBottom w:val="48"/>
          <w:divBdr>
            <w:top w:val="none" w:sz="0" w:space="0" w:color="auto"/>
            <w:left w:val="none" w:sz="0" w:space="0" w:color="auto"/>
            <w:bottom w:val="none" w:sz="0" w:space="0" w:color="auto"/>
            <w:right w:val="none" w:sz="0" w:space="0" w:color="auto"/>
          </w:divBdr>
        </w:div>
        <w:div w:id="1693649851">
          <w:blockQuote w:val="1"/>
          <w:marLeft w:val="720"/>
          <w:marRight w:val="0"/>
          <w:marTop w:val="0"/>
          <w:marBottom w:val="48"/>
          <w:divBdr>
            <w:top w:val="none" w:sz="0" w:space="0" w:color="auto"/>
            <w:left w:val="none" w:sz="0" w:space="0" w:color="auto"/>
            <w:bottom w:val="none" w:sz="0" w:space="0" w:color="auto"/>
            <w:right w:val="none" w:sz="0" w:space="0" w:color="auto"/>
          </w:divBdr>
        </w:div>
        <w:div w:id="156725972">
          <w:blockQuote w:val="1"/>
          <w:marLeft w:val="720"/>
          <w:marRight w:val="0"/>
          <w:marTop w:val="0"/>
          <w:marBottom w:val="48"/>
          <w:divBdr>
            <w:top w:val="none" w:sz="0" w:space="0" w:color="auto"/>
            <w:left w:val="none" w:sz="0" w:space="0" w:color="auto"/>
            <w:bottom w:val="none" w:sz="0" w:space="0" w:color="auto"/>
            <w:right w:val="none" w:sz="0" w:space="0" w:color="auto"/>
          </w:divBdr>
        </w:div>
        <w:div w:id="1271620468">
          <w:blockQuote w:val="1"/>
          <w:marLeft w:val="720"/>
          <w:marRight w:val="0"/>
          <w:marTop w:val="0"/>
          <w:marBottom w:val="48"/>
          <w:divBdr>
            <w:top w:val="none" w:sz="0" w:space="0" w:color="auto"/>
            <w:left w:val="none" w:sz="0" w:space="0" w:color="auto"/>
            <w:bottom w:val="none" w:sz="0" w:space="0" w:color="auto"/>
            <w:right w:val="none" w:sz="0" w:space="0" w:color="auto"/>
          </w:divBdr>
        </w:div>
        <w:div w:id="52199041">
          <w:blockQuote w:val="1"/>
          <w:marLeft w:val="720"/>
          <w:marRight w:val="0"/>
          <w:marTop w:val="0"/>
          <w:marBottom w:val="48"/>
          <w:divBdr>
            <w:top w:val="none" w:sz="0" w:space="0" w:color="auto"/>
            <w:left w:val="none" w:sz="0" w:space="0" w:color="auto"/>
            <w:bottom w:val="none" w:sz="0" w:space="0" w:color="auto"/>
            <w:right w:val="none" w:sz="0" w:space="0" w:color="auto"/>
          </w:divBdr>
        </w:div>
        <w:div w:id="206644141">
          <w:blockQuote w:val="1"/>
          <w:marLeft w:val="720"/>
          <w:marRight w:val="0"/>
          <w:marTop w:val="0"/>
          <w:marBottom w:val="48"/>
          <w:divBdr>
            <w:top w:val="none" w:sz="0" w:space="0" w:color="auto"/>
            <w:left w:val="none" w:sz="0" w:space="0" w:color="auto"/>
            <w:bottom w:val="none" w:sz="0" w:space="0" w:color="auto"/>
            <w:right w:val="none" w:sz="0" w:space="0" w:color="auto"/>
          </w:divBdr>
        </w:div>
        <w:div w:id="822352432">
          <w:blockQuote w:val="1"/>
          <w:marLeft w:val="720"/>
          <w:marRight w:val="0"/>
          <w:marTop w:val="0"/>
          <w:marBottom w:val="48"/>
          <w:divBdr>
            <w:top w:val="none" w:sz="0" w:space="0" w:color="auto"/>
            <w:left w:val="none" w:sz="0" w:space="0" w:color="auto"/>
            <w:bottom w:val="none" w:sz="0" w:space="0" w:color="auto"/>
            <w:right w:val="none" w:sz="0" w:space="0" w:color="auto"/>
          </w:divBdr>
        </w:div>
        <w:div w:id="1009526389">
          <w:blockQuote w:val="1"/>
          <w:marLeft w:val="720"/>
          <w:marRight w:val="0"/>
          <w:marTop w:val="0"/>
          <w:marBottom w:val="48"/>
          <w:divBdr>
            <w:top w:val="none" w:sz="0" w:space="0" w:color="auto"/>
            <w:left w:val="none" w:sz="0" w:space="0" w:color="auto"/>
            <w:bottom w:val="none" w:sz="0" w:space="0" w:color="auto"/>
            <w:right w:val="none" w:sz="0" w:space="0" w:color="auto"/>
          </w:divBdr>
        </w:div>
        <w:div w:id="1489638935">
          <w:blockQuote w:val="1"/>
          <w:marLeft w:val="720"/>
          <w:marRight w:val="0"/>
          <w:marTop w:val="0"/>
          <w:marBottom w:val="48"/>
          <w:divBdr>
            <w:top w:val="none" w:sz="0" w:space="0" w:color="auto"/>
            <w:left w:val="none" w:sz="0" w:space="0" w:color="auto"/>
            <w:bottom w:val="none" w:sz="0" w:space="0" w:color="auto"/>
            <w:right w:val="none" w:sz="0" w:space="0" w:color="auto"/>
          </w:divBdr>
        </w:div>
        <w:div w:id="1952197519">
          <w:blockQuote w:val="1"/>
          <w:marLeft w:val="720"/>
          <w:marRight w:val="0"/>
          <w:marTop w:val="0"/>
          <w:marBottom w:val="48"/>
          <w:divBdr>
            <w:top w:val="none" w:sz="0" w:space="0" w:color="auto"/>
            <w:left w:val="none" w:sz="0" w:space="0" w:color="auto"/>
            <w:bottom w:val="none" w:sz="0" w:space="0" w:color="auto"/>
            <w:right w:val="none" w:sz="0" w:space="0" w:color="auto"/>
          </w:divBdr>
        </w:div>
        <w:div w:id="611016358">
          <w:blockQuote w:val="1"/>
          <w:marLeft w:val="720"/>
          <w:marRight w:val="0"/>
          <w:marTop w:val="0"/>
          <w:marBottom w:val="48"/>
          <w:divBdr>
            <w:top w:val="none" w:sz="0" w:space="0" w:color="auto"/>
            <w:left w:val="none" w:sz="0" w:space="0" w:color="auto"/>
            <w:bottom w:val="none" w:sz="0" w:space="0" w:color="auto"/>
            <w:right w:val="none" w:sz="0" w:space="0" w:color="auto"/>
          </w:divBdr>
        </w:div>
        <w:div w:id="951010907">
          <w:blockQuote w:val="1"/>
          <w:marLeft w:val="720"/>
          <w:marRight w:val="0"/>
          <w:marTop w:val="0"/>
          <w:marBottom w:val="48"/>
          <w:divBdr>
            <w:top w:val="none" w:sz="0" w:space="0" w:color="auto"/>
            <w:left w:val="none" w:sz="0" w:space="0" w:color="auto"/>
            <w:bottom w:val="none" w:sz="0" w:space="0" w:color="auto"/>
            <w:right w:val="none" w:sz="0" w:space="0" w:color="auto"/>
          </w:divBdr>
        </w:div>
        <w:div w:id="457647462">
          <w:blockQuote w:val="1"/>
          <w:marLeft w:val="720"/>
          <w:marRight w:val="0"/>
          <w:marTop w:val="0"/>
          <w:marBottom w:val="48"/>
          <w:divBdr>
            <w:top w:val="none" w:sz="0" w:space="0" w:color="auto"/>
            <w:left w:val="none" w:sz="0" w:space="0" w:color="auto"/>
            <w:bottom w:val="none" w:sz="0" w:space="0" w:color="auto"/>
            <w:right w:val="none" w:sz="0" w:space="0" w:color="auto"/>
          </w:divBdr>
        </w:div>
        <w:div w:id="54595733">
          <w:marLeft w:val="0"/>
          <w:marRight w:val="0"/>
          <w:marTop w:val="0"/>
          <w:marBottom w:val="0"/>
          <w:divBdr>
            <w:top w:val="none" w:sz="0" w:space="0" w:color="auto"/>
            <w:left w:val="none" w:sz="0" w:space="0" w:color="auto"/>
            <w:bottom w:val="none" w:sz="0" w:space="0" w:color="auto"/>
            <w:right w:val="none" w:sz="0" w:space="0" w:color="auto"/>
          </w:divBdr>
          <w:divsChild>
            <w:div w:id="102039775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94219157">
          <w:marLeft w:val="0"/>
          <w:marRight w:val="0"/>
          <w:marTop w:val="0"/>
          <w:marBottom w:val="0"/>
          <w:divBdr>
            <w:top w:val="none" w:sz="0" w:space="0" w:color="auto"/>
            <w:left w:val="none" w:sz="0" w:space="0" w:color="auto"/>
            <w:bottom w:val="none" w:sz="0" w:space="0" w:color="auto"/>
            <w:right w:val="none" w:sz="0" w:space="0" w:color="auto"/>
          </w:divBdr>
          <w:divsChild>
            <w:div w:id="79063448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68241827">
          <w:marLeft w:val="0"/>
          <w:marRight w:val="0"/>
          <w:marTop w:val="0"/>
          <w:marBottom w:val="0"/>
          <w:divBdr>
            <w:top w:val="none" w:sz="0" w:space="0" w:color="auto"/>
            <w:left w:val="none" w:sz="0" w:space="0" w:color="auto"/>
            <w:bottom w:val="none" w:sz="0" w:space="0" w:color="auto"/>
            <w:right w:val="none" w:sz="0" w:space="0" w:color="auto"/>
          </w:divBdr>
          <w:divsChild>
            <w:div w:id="41728609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65181916">
          <w:marLeft w:val="0"/>
          <w:marRight w:val="0"/>
          <w:marTop w:val="0"/>
          <w:marBottom w:val="0"/>
          <w:divBdr>
            <w:top w:val="none" w:sz="0" w:space="0" w:color="auto"/>
            <w:left w:val="none" w:sz="0" w:space="0" w:color="auto"/>
            <w:bottom w:val="none" w:sz="0" w:space="0" w:color="auto"/>
            <w:right w:val="none" w:sz="0" w:space="0" w:color="auto"/>
          </w:divBdr>
          <w:divsChild>
            <w:div w:id="8073592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5197126">
          <w:marLeft w:val="0"/>
          <w:marRight w:val="0"/>
          <w:marTop w:val="0"/>
          <w:marBottom w:val="0"/>
          <w:divBdr>
            <w:top w:val="none" w:sz="0" w:space="0" w:color="auto"/>
            <w:left w:val="none" w:sz="0" w:space="0" w:color="auto"/>
            <w:bottom w:val="none" w:sz="0" w:space="0" w:color="auto"/>
            <w:right w:val="none" w:sz="0" w:space="0" w:color="auto"/>
          </w:divBdr>
          <w:divsChild>
            <w:div w:id="21990267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40967451">
          <w:marLeft w:val="0"/>
          <w:marRight w:val="0"/>
          <w:marTop w:val="0"/>
          <w:marBottom w:val="0"/>
          <w:divBdr>
            <w:top w:val="none" w:sz="0" w:space="0" w:color="auto"/>
            <w:left w:val="none" w:sz="0" w:space="0" w:color="auto"/>
            <w:bottom w:val="none" w:sz="0" w:space="0" w:color="auto"/>
            <w:right w:val="none" w:sz="0" w:space="0" w:color="auto"/>
          </w:divBdr>
          <w:divsChild>
            <w:div w:id="193890591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38509270">
          <w:marLeft w:val="0"/>
          <w:marRight w:val="0"/>
          <w:marTop w:val="0"/>
          <w:marBottom w:val="0"/>
          <w:divBdr>
            <w:top w:val="none" w:sz="0" w:space="0" w:color="auto"/>
            <w:left w:val="none" w:sz="0" w:space="0" w:color="auto"/>
            <w:bottom w:val="none" w:sz="0" w:space="0" w:color="auto"/>
            <w:right w:val="none" w:sz="0" w:space="0" w:color="auto"/>
          </w:divBdr>
          <w:divsChild>
            <w:div w:id="8789401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274361856">
          <w:blockQuote w:val="1"/>
          <w:marLeft w:val="720"/>
          <w:marRight w:val="0"/>
          <w:marTop w:val="0"/>
          <w:marBottom w:val="48"/>
          <w:divBdr>
            <w:top w:val="none" w:sz="0" w:space="0" w:color="auto"/>
            <w:left w:val="none" w:sz="0" w:space="0" w:color="auto"/>
            <w:bottom w:val="none" w:sz="0" w:space="0" w:color="auto"/>
            <w:right w:val="none" w:sz="0" w:space="0" w:color="auto"/>
          </w:divBdr>
        </w:div>
        <w:div w:id="1715811691">
          <w:marLeft w:val="0"/>
          <w:marRight w:val="0"/>
          <w:marTop w:val="0"/>
          <w:marBottom w:val="0"/>
          <w:divBdr>
            <w:top w:val="none" w:sz="0" w:space="0" w:color="auto"/>
            <w:left w:val="none" w:sz="0" w:space="0" w:color="auto"/>
            <w:bottom w:val="none" w:sz="0" w:space="0" w:color="auto"/>
            <w:right w:val="none" w:sz="0" w:space="0" w:color="auto"/>
          </w:divBdr>
        </w:div>
        <w:div w:id="1437869579">
          <w:marLeft w:val="0"/>
          <w:marRight w:val="0"/>
          <w:marTop w:val="0"/>
          <w:marBottom w:val="0"/>
          <w:divBdr>
            <w:top w:val="none" w:sz="0" w:space="0" w:color="auto"/>
            <w:left w:val="none" w:sz="0" w:space="0" w:color="auto"/>
            <w:bottom w:val="none" w:sz="0" w:space="0" w:color="auto"/>
            <w:right w:val="none" w:sz="0" w:space="0" w:color="auto"/>
          </w:divBdr>
          <w:divsChild>
            <w:div w:id="1803497881">
              <w:marLeft w:val="0"/>
              <w:marRight w:val="0"/>
              <w:marTop w:val="0"/>
              <w:marBottom w:val="0"/>
              <w:divBdr>
                <w:top w:val="none" w:sz="0" w:space="0" w:color="auto"/>
                <w:left w:val="none" w:sz="0" w:space="0" w:color="auto"/>
                <w:bottom w:val="none" w:sz="0" w:space="0" w:color="auto"/>
                <w:right w:val="none" w:sz="0" w:space="0" w:color="auto"/>
              </w:divBdr>
            </w:div>
            <w:div w:id="1359237888">
              <w:marLeft w:val="0"/>
              <w:marRight w:val="0"/>
              <w:marTop w:val="0"/>
              <w:marBottom w:val="0"/>
              <w:divBdr>
                <w:top w:val="none" w:sz="0" w:space="0" w:color="auto"/>
                <w:left w:val="none" w:sz="0" w:space="0" w:color="auto"/>
                <w:bottom w:val="none" w:sz="0" w:space="0" w:color="auto"/>
                <w:right w:val="none" w:sz="0" w:space="0" w:color="auto"/>
              </w:divBdr>
            </w:div>
          </w:divsChild>
        </w:div>
        <w:div w:id="55399989">
          <w:marLeft w:val="0"/>
          <w:marRight w:val="0"/>
          <w:marTop w:val="0"/>
          <w:marBottom w:val="0"/>
          <w:divBdr>
            <w:top w:val="none" w:sz="0" w:space="0" w:color="auto"/>
            <w:left w:val="none" w:sz="0" w:space="0" w:color="auto"/>
            <w:bottom w:val="none" w:sz="0" w:space="0" w:color="auto"/>
            <w:right w:val="none" w:sz="0" w:space="0" w:color="auto"/>
          </w:divBdr>
        </w:div>
        <w:div w:id="1208294682">
          <w:marLeft w:val="0"/>
          <w:marRight w:val="0"/>
          <w:marTop w:val="0"/>
          <w:marBottom w:val="0"/>
          <w:divBdr>
            <w:top w:val="none" w:sz="0" w:space="0" w:color="auto"/>
            <w:left w:val="none" w:sz="0" w:space="0" w:color="auto"/>
            <w:bottom w:val="none" w:sz="0" w:space="0" w:color="auto"/>
            <w:right w:val="none" w:sz="0" w:space="0" w:color="auto"/>
          </w:divBdr>
        </w:div>
        <w:div w:id="17971031">
          <w:marLeft w:val="0"/>
          <w:marRight w:val="0"/>
          <w:marTop w:val="0"/>
          <w:marBottom w:val="0"/>
          <w:divBdr>
            <w:top w:val="none" w:sz="0" w:space="0" w:color="auto"/>
            <w:left w:val="none" w:sz="0" w:space="0" w:color="auto"/>
            <w:bottom w:val="none" w:sz="0" w:space="0" w:color="auto"/>
            <w:right w:val="none" w:sz="0" w:space="0" w:color="auto"/>
          </w:divBdr>
        </w:div>
        <w:div w:id="1433360708">
          <w:marLeft w:val="0"/>
          <w:marRight w:val="0"/>
          <w:marTop w:val="0"/>
          <w:marBottom w:val="0"/>
          <w:divBdr>
            <w:top w:val="none" w:sz="0" w:space="0" w:color="auto"/>
            <w:left w:val="none" w:sz="0" w:space="0" w:color="auto"/>
            <w:bottom w:val="none" w:sz="0" w:space="0" w:color="auto"/>
            <w:right w:val="none" w:sz="0" w:space="0" w:color="auto"/>
          </w:divBdr>
        </w:div>
        <w:div w:id="882326603">
          <w:blockQuote w:val="1"/>
          <w:marLeft w:val="720"/>
          <w:marRight w:val="0"/>
          <w:marTop w:val="0"/>
          <w:marBottom w:val="48"/>
          <w:divBdr>
            <w:top w:val="none" w:sz="0" w:space="0" w:color="auto"/>
            <w:left w:val="none" w:sz="0" w:space="0" w:color="auto"/>
            <w:bottom w:val="none" w:sz="0" w:space="0" w:color="auto"/>
            <w:right w:val="none" w:sz="0" w:space="0" w:color="auto"/>
          </w:divBdr>
        </w:div>
        <w:div w:id="597059545">
          <w:blockQuote w:val="1"/>
          <w:marLeft w:val="720"/>
          <w:marRight w:val="0"/>
          <w:marTop w:val="0"/>
          <w:marBottom w:val="48"/>
          <w:divBdr>
            <w:top w:val="none" w:sz="0" w:space="0" w:color="auto"/>
            <w:left w:val="none" w:sz="0" w:space="0" w:color="auto"/>
            <w:bottom w:val="none" w:sz="0" w:space="0" w:color="auto"/>
            <w:right w:val="none" w:sz="0" w:space="0" w:color="auto"/>
          </w:divBdr>
        </w:div>
        <w:div w:id="514344619">
          <w:blockQuote w:val="1"/>
          <w:marLeft w:val="720"/>
          <w:marRight w:val="0"/>
          <w:marTop w:val="0"/>
          <w:marBottom w:val="48"/>
          <w:divBdr>
            <w:top w:val="none" w:sz="0" w:space="0" w:color="auto"/>
            <w:left w:val="none" w:sz="0" w:space="0" w:color="auto"/>
            <w:bottom w:val="none" w:sz="0" w:space="0" w:color="auto"/>
            <w:right w:val="none" w:sz="0" w:space="0" w:color="auto"/>
          </w:divBdr>
        </w:div>
        <w:div w:id="863445470">
          <w:blockQuote w:val="1"/>
          <w:marLeft w:val="720"/>
          <w:marRight w:val="0"/>
          <w:marTop w:val="0"/>
          <w:marBottom w:val="48"/>
          <w:divBdr>
            <w:top w:val="none" w:sz="0" w:space="0" w:color="auto"/>
            <w:left w:val="none" w:sz="0" w:space="0" w:color="auto"/>
            <w:bottom w:val="none" w:sz="0" w:space="0" w:color="auto"/>
            <w:right w:val="none" w:sz="0" w:space="0" w:color="auto"/>
          </w:divBdr>
        </w:div>
        <w:div w:id="1683361641">
          <w:blockQuote w:val="1"/>
          <w:marLeft w:val="720"/>
          <w:marRight w:val="0"/>
          <w:marTop w:val="0"/>
          <w:marBottom w:val="48"/>
          <w:divBdr>
            <w:top w:val="none" w:sz="0" w:space="0" w:color="auto"/>
            <w:left w:val="none" w:sz="0" w:space="0" w:color="auto"/>
            <w:bottom w:val="none" w:sz="0" w:space="0" w:color="auto"/>
            <w:right w:val="none" w:sz="0" w:space="0" w:color="auto"/>
          </w:divBdr>
        </w:div>
        <w:div w:id="1111124365">
          <w:blockQuote w:val="1"/>
          <w:marLeft w:val="720"/>
          <w:marRight w:val="0"/>
          <w:marTop w:val="0"/>
          <w:marBottom w:val="48"/>
          <w:divBdr>
            <w:top w:val="none" w:sz="0" w:space="0" w:color="auto"/>
            <w:left w:val="none" w:sz="0" w:space="0" w:color="auto"/>
            <w:bottom w:val="none" w:sz="0" w:space="0" w:color="auto"/>
            <w:right w:val="none" w:sz="0" w:space="0" w:color="auto"/>
          </w:divBdr>
        </w:div>
        <w:div w:id="1663658932">
          <w:blockQuote w:val="1"/>
          <w:marLeft w:val="720"/>
          <w:marRight w:val="0"/>
          <w:marTop w:val="0"/>
          <w:marBottom w:val="48"/>
          <w:divBdr>
            <w:top w:val="none" w:sz="0" w:space="0" w:color="auto"/>
            <w:left w:val="none" w:sz="0" w:space="0" w:color="auto"/>
            <w:bottom w:val="none" w:sz="0" w:space="0" w:color="auto"/>
            <w:right w:val="none" w:sz="0" w:space="0" w:color="auto"/>
          </w:divBdr>
        </w:div>
        <w:div w:id="3939696">
          <w:blockQuote w:val="1"/>
          <w:marLeft w:val="720"/>
          <w:marRight w:val="0"/>
          <w:marTop w:val="0"/>
          <w:marBottom w:val="48"/>
          <w:divBdr>
            <w:top w:val="none" w:sz="0" w:space="0" w:color="auto"/>
            <w:left w:val="none" w:sz="0" w:space="0" w:color="auto"/>
            <w:bottom w:val="none" w:sz="0" w:space="0" w:color="auto"/>
            <w:right w:val="none" w:sz="0" w:space="0" w:color="auto"/>
          </w:divBdr>
        </w:div>
        <w:div w:id="1355839040">
          <w:blockQuote w:val="1"/>
          <w:marLeft w:val="720"/>
          <w:marRight w:val="0"/>
          <w:marTop w:val="0"/>
          <w:marBottom w:val="48"/>
          <w:divBdr>
            <w:top w:val="none" w:sz="0" w:space="0" w:color="auto"/>
            <w:left w:val="none" w:sz="0" w:space="0" w:color="auto"/>
            <w:bottom w:val="none" w:sz="0" w:space="0" w:color="auto"/>
            <w:right w:val="none" w:sz="0" w:space="0" w:color="auto"/>
          </w:divBdr>
        </w:div>
        <w:div w:id="280691828">
          <w:blockQuote w:val="1"/>
          <w:marLeft w:val="720"/>
          <w:marRight w:val="0"/>
          <w:marTop w:val="0"/>
          <w:marBottom w:val="48"/>
          <w:divBdr>
            <w:top w:val="none" w:sz="0" w:space="0" w:color="auto"/>
            <w:left w:val="none" w:sz="0" w:space="0" w:color="auto"/>
            <w:bottom w:val="none" w:sz="0" w:space="0" w:color="auto"/>
            <w:right w:val="none" w:sz="0" w:space="0" w:color="auto"/>
          </w:divBdr>
        </w:div>
        <w:div w:id="1417940733">
          <w:blockQuote w:val="1"/>
          <w:marLeft w:val="720"/>
          <w:marRight w:val="0"/>
          <w:marTop w:val="0"/>
          <w:marBottom w:val="48"/>
          <w:divBdr>
            <w:top w:val="none" w:sz="0" w:space="0" w:color="auto"/>
            <w:left w:val="none" w:sz="0" w:space="0" w:color="auto"/>
            <w:bottom w:val="none" w:sz="0" w:space="0" w:color="auto"/>
            <w:right w:val="none" w:sz="0" w:space="0" w:color="auto"/>
          </w:divBdr>
        </w:div>
        <w:div w:id="111633013">
          <w:blockQuote w:val="1"/>
          <w:marLeft w:val="720"/>
          <w:marRight w:val="0"/>
          <w:marTop w:val="0"/>
          <w:marBottom w:val="48"/>
          <w:divBdr>
            <w:top w:val="none" w:sz="0" w:space="0" w:color="auto"/>
            <w:left w:val="none" w:sz="0" w:space="0" w:color="auto"/>
            <w:bottom w:val="none" w:sz="0" w:space="0" w:color="auto"/>
            <w:right w:val="none" w:sz="0" w:space="0" w:color="auto"/>
          </w:divBdr>
        </w:div>
        <w:div w:id="1093474053">
          <w:blockQuote w:val="1"/>
          <w:marLeft w:val="720"/>
          <w:marRight w:val="0"/>
          <w:marTop w:val="0"/>
          <w:marBottom w:val="48"/>
          <w:divBdr>
            <w:top w:val="none" w:sz="0" w:space="0" w:color="auto"/>
            <w:left w:val="none" w:sz="0" w:space="0" w:color="auto"/>
            <w:bottom w:val="none" w:sz="0" w:space="0" w:color="auto"/>
            <w:right w:val="none" w:sz="0" w:space="0" w:color="auto"/>
          </w:divBdr>
        </w:div>
        <w:div w:id="757366344">
          <w:blockQuote w:val="1"/>
          <w:marLeft w:val="720"/>
          <w:marRight w:val="0"/>
          <w:marTop w:val="0"/>
          <w:marBottom w:val="48"/>
          <w:divBdr>
            <w:top w:val="none" w:sz="0" w:space="0" w:color="auto"/>
            <w:left w:val="none" w:sz="0" w:space="0" w:color="auto"/>
            <w:bottom w:val="none" w:sz="0" w:space="0" w:color="auto"/>
            <w:right w:val="none" w:sz="0" w:space="0" w:color="auto"/>
          </w:divBdr>
        </w:div>
        <w:div w:id="847061204">
          <w:blockQuote w:val="1"/>
          <w:marLeft w:val="720"/>
          <w:marRight w:val="0"/>
          <w:marTop w:val="0"/>
          <w:marBottom w:val="48"/>
          <w:divBdr>
            <w:top w:val="none" w:sz="0" w:space="0" w:color="auto"/>
            <w:left w:val="none" w:sz="0" w:space="0" w:color="auto"/>
            <w:bottom w:val="none" w:sz="0" w:space="0" w:color="auto"/>
            <w:right w:val="none" w:sz="0" w:space="0" w:color="auto"/>
          </w:divBdr>
        </w:div>
        <w:div w:id="18439248">
          <w:blockQuote w:val="1"/>
          <w:marLeft w:val="720"/>
          <w:marRight w:val="0"/>
          <w:marTop w:val="0"/>
          <w:marBottom w:val="48"/>
          <w:divBdr>
            <w:top w:val="none" w:sz="0" w:space="0" w:color="auto"/>
            <w:left w:val="none" w:sz="0" w:space="0" w:color="auto"/>
            <w:bottom w:val="none" w:sz="0" w:space="0" w:color="auto"/>
            <w:right w:val="none" w:sz="0" w:space="0" w:color="auto"/>
          </w:divBdr>
        </w:div>
        <w:div w:id="6177967">
          <w:blockQuote w:val="1"/>
          <w:marLeft w:val="720"/>
          <w:marRight w:val="0"/>
          <w:marTop w:val="0"/>
          <w:marBottom w:val="48"/>
          <w:divBdr>
            <w:top w:val="none" w:sz="0" w:space="0" w:color="auto"/>
            <w:left w:val="none" w:sz="0" w:space="0" w:color="auto"/>
            <w:bottom w:val="none" w:sz="0" w:space="0" w:color="auto"/>
            <w:right w:val="none" w:sz="0" w:space="0" w:color="auto"/>
          </w:divBdr>
        </w:div>
        <w:div w:id="392780487">
          <w:blockQuote w:val="1"/>
          <w:marLeft w:val="720"/>
          <w:marRight w:val="0"/>
          <w:marTop w:val="0"/>
          <w:marBottom w:val="48"/>
          <w:divBdr>
            <w:top w:val="none" w:sz="0" w:space="0" w:color="auto"/>
            <w:left w:val="none" w:sz="0" w:space="0" w:color="auto"/>
            <w:bottom w:val="none" w:sz="0" w:space="0" w:color="auto"/>
            <w:right w:val="none" w:sz="0" w:space="0" w:color="auto"/>
          </w:divBdr>
        </w:div>
        <w:div w:id="896284322">
          <w:marLeft w:val="0"/>
          <w:marRight w:val="0"/>
          <w:marTop w:val="0"/>
          <w:marBottom w:val="0"/>
          <w:divBdr>
            <w:top w:val="none" w:sz="0" w:space="0" w:color="auto"/>
            <w:left w:val="none" w:sz="0" w:space="0" w:color="auto"/>
            <w:bottom w:val="none" w:sz="0" w:space="0" w:color="auto"/>
            <w:right w:val="none" w:sz="0" w:space="0" w:color="auto"/>
          </w:divBdr>
        </w:div>
        <w:div w:id="875433034">
          <w:marLeft w:val="0"/>
          <w:marRight w:val="0"/>
          <w:marTop w:val="0"/>
          <w:marBottom w:val="0"/>
          <w:divBdr>
            <w:top w:val="none" w:sz="0" w:space="0" w:color="auto"/>
            <w:left w:val="none" w:sz="0" w:space="0" w:color="auto"/>
            <w:bottom w:val="none" w:sz="0" w:space="0" w:color="auto"/>
            <w:right w:val="none" w:sz="0" w:space="0" w:color="auto"/>
          </w:divBdr>
        </w:div>
        <w:div w:id="1702239758">
          <w:marLeft w:val="0"/>
          <w:marRight w:val="0"/>
          <w:marTop w:val="0"/>
          <w:marBottom w:val="0"/>
          <w:divBdr>
            <w:top w:val="none" w:sz="0" w:space="0" w:color="auto"/>
            <w:left w:val="none" w:sz="0" w:space="0" w:color="auto"/>
            <w:bottom w:val="none" w:sz="0" w:space="0" w:color="auto"/>
            <w:right w:val="none" w:sz="0" w:space="0" w:color="auto"/>
          </w:divBdr>
        </w:div>
        <w:div w:id="324012207">
          <w:marLeft w:val="0"/>
          <w:marRight w:val="0"/>
          <w:marTop w:val="0"/>
          <w:marBottom w:val="0"/>
          <w:divBdr>
            <w:top w:val="none" w:sz="0" w:space="0" w:color="auto"/>
            <w:left w:val="none" w:sz="0" w:space="0" w:color="auto"/>
            <w:bottom w:val="none" w:sz="0" w:space="0" w:color="auto"/>
            <w:right w:val="none" w:sz="0" w:space="0" w:color="auto"/>
          </w:divBdr>
        </w:div>
        <w:div w:id="947926055">
          <w:blockQuote w:val="1"/>
          <w:marLeft w:val="720"/>
          <w:marRight w:val="0"/>
          <w:marTop w:val="0"/>
          <w:marBottom w:val="48"/>
          <w:divBdr>
            <w:top w:val="none" w:sz="0" w:space="0" w:color="auto"/>
            <w:left w:val="none" w:sz="0" w:space="0" w:color="auto"/>
            <w:bottom w:val="none" w:sz="0" w:space="0" w:color="auto"/>
            <w:right w:val="none" w:sz="0" w:space="0" w:color="auto"/>
          </w:divBdr>
        </w:div>
        <w:div w:id="1416315336">
          <w:blockQuote w:val="1"/>
          <w:marLeft w:val="720"/>
          <w:marRight w:val="0"/>
          <w:marTop w:val="0"/>
          <w:marBottom w:val="48"/>
          <w:divBdr>
            <w:top w:val="none" w:sz="0" w:space="0" w:color="auto"/>
            <w:left w:val="none" w:sz="0" w:space="0" w:color="auto"/>
            <w:bottom w:val="none" w:sz="0" w:space="0" w:color="auto"/>
            <w:right w:val="none" w:sz="0" w:space="0" w:color="auto"/>
          </w:divBdr>
        </w:div>
        <w:div w:id="970327987">
          <w:blockQuote w:val="1"/>
          <w:marLeft w:val="720"/>
          <w:marRight w:val="0"/>
          <w:marTop w:val="0"/>
          <w:marBottom w:val="48"/>
          <w:divBdr>
            <w:top w:val="none" w:sz="0" w:space="0" w:color="auto"/>
            <w:left w:val="none" w:sz="0" w:space="0" w:color="auto"/>
            <w:bottom w:val="none" w:sz="0" w:space="0" w:color="auto"/>
            <w:right w:val="none" w:sz="0" w:space="0" w:color="auto"/>
          </w:divBdr>
        </w:div>
        <w:div w:id="1552769122">
          <w:blockQuote w:val="1"/>
          <w:marLeft w:val="720"/>
          <w:marRight w:val="0"/>
          <w:marTop w:val="0"/>
          <w:marBottom w:val="48"/>
          <w:divBdr>
            <w:top w:val="none" w:sz="0" w:space="0" w:color="auto"/>
            <w:left w:val="none" w:sz="0" w:space="0" w:color="auto"/>
            <w:bottom w:val="none" w:sz="0" w:space="0" w:color="auto"/>
            <w:right w:val="none" w:sz="0" w:space="0" w:color="auto"/>
          </w:divBdr>
        </w:div>
        <w:div w:id="575407469">
          <w:blockQuote w:val="1"/>
          <w:marLeft w:val="720"/>
          <w:marRight w:val="0"/>
          <w:marTop w:val="0"/>
          <w:marBottom w:val="48"/>
          <w:divBdr>
            <w:top w:val="none" w:sz="0" w:space="0" w:color="auto"/>
            <w:left w:val="none" w:sz="0" w:space="0" w:color="auto"/>
            <w:bottom w:val="none" w:sz="0" w:space="0" w:color="auto"/>
            <w:right w:val="none" w:sz="0" w:space="0" w:color="auto"/>
          </w:divBdr>
        </w:div>
        <w:div w:id="1103184865">
          <w:blockQuote w:val="1"/>
          <w:marLeft w:val="720"/>
          <w:marRight w:val="0"/>
          <w:marTop w:val="0"/>
          <w:marBottom w:val="48"/>
          <w:divBdr>
            <w:top w:val="none" w:sz="0" w:space="0" w:color="auto"/>
            <w:left w:val="none" w:sz="0" w:space="0" w:color="auto"/>
            <w:bottom w:val="none" w:sz="0" w:space="0" w:color="auto"/>
            <w:right w:val="none" w:sz="0" w:space="0" w:color="auto"/>
          </w:divBdr>
        </w:div>
        <w:div w:id="594360241">
          <w:blockQuote w:val="1"/>
          <w:marLeft w:val="720"/>
          <w:marRight w:val="0"/>
          <w:marTop w:val="0"/>
          <w:marBottom w:val="48"/>
          <w:divBdr>
            <w:top w:val="none" w:sz="0" w:space="0" w:color="auto"/>
            <w:left w:val="none" w:sz="0" w:space="0" w:color="auto"/>
            <w:bottom w:val="none" w:sz="0" w:space="0" w:color="auto"/>
            <w:right w:val="none" w:sz="0" w:space="0" w:color="auto"/>
          </w:divBdr>
        </w:div>
        <w:div w:id="178007051">
          <w:blockQuote w:val="1"/>
          <w:marLeft w:val="720"/>
          <w:marRight w:val="0"/>
          <w:marTop w:val="0"/>
          <w:marBottom w:val="48"/>
          <w:divBdr>
            <w:top w:val="none" w:sz="0" w:space="0" w:color="auto"/>
            <w:left w:val="none" w:sz="0" w:space="0" w:color="auto"/>
            <w:bottom w:val="none" w:sz="0" w:space="0" w:color="auto"/>
            <w:right w:val="none" w:sz="0" w:space="0" w:color="auto"/>
          </w:divBdr>
        </w:div>
        <w:div w:id="1032877474">
          <w:marLeft w:val="0"/>
          <w:marRight w:val="0"/>
          <w:marTop w:val="0"/>
          <w:marBottom w:val="0"/>
          <w:divBdr>
            <w:top w:val="none" w:sz="0" w:space="0" w:color="auto"/>
            <w:left w:val="none" w:sz="0" w:space="0" w:color="auto"/>
            <w:bottom w:val="none" w:sz="0" w:space="0" w:color="auto"/>
            <w:right w:val="none" w:sz="0" w:space="0" w:color="auto"/>
          </w:divBdr>
          <w:divsChild>
            <w:div w:id="737753300">
              <w:marLeft w:val="0"/>
              <w:marRight w:val="0"/>
              <w:marTop w:val="0"/>
              <w:marBottom w:val="0"/>
              <w:divBdr>
                <w:top w:val="none" w:sz="0" w:space="0" w:color="auto"/>
                <w:left w:val="none" w:sz="0" w:space="0" w:color="auto"/>
                <w:bottom w:val="none" w:sz="0" w:space="0" w:color="auto"/>
                <w:right w:val="none" w:sz="0" w:space="0" w:color="auto"/>
              </w:divBdr>
            </w:div>
          </w:divsChild>
        </w:div>
        <w:div w:id="2106879102">
          <w:blockQuote w:val="1"/>
          <w:marLeft w:val="720"/>
          <w:marRight w:val="0"/>
          <w:marTop w:val="0"/>
          <w:marBottom w:val="48"/>
          <w:divBdr>
            <w:top w:val="none" w:sz="0" w:space="0" w:color="auto"/>
            <w:left w:val="none" w:sz="0" w:space="0" w:color="auto"/>
            <w:bottom w:val="none" w:sz="0" w:space="0" w:color="auto"/>
            <w:right w:val="none" w:sz="0" w:space="0" w:color="auto"/>
          </w:divBdr>
        </w:div>
        <w:div w:id="1453019300">
          <w:blockQuote w:val="1"/>
          <w:marLeft w:val="720"/>
          <w:marRight w:val="0"/>
          <w:marTop w:val="0"/>
          <w:marBottom w:val="48"/>
          <w:divBdr>
            <w:top w:val="none" w:sz="0" w:space="0" w:color="auto"/>
            <w:left w:val="none" w:sz="0" w:space="0" w:color="auto"/>
            <w:bottom w:val="none" w:sz="0" w:space="0" w:color="auto"/>
            <w:right w:val="none" w:sz="0" w:space="0" w:color="auto"/>
          </w:divBdr>
        </w:div>
        <w:div w:id="965622574">
          <w:blockQuote w:val="1"/>
          <w:marLeft w:val="720"/>
          <w:marRight w:val="0"/>
          <w:marTop w:val="0"/>
          <w:marBottom w:val="48"/>
          <w:divBdr>
            <w:top w:val="none" w:sz="0" w:space="0" w:color="auto"/>
            <w:left w:val="none" w:sz="0" w:space="0" w:color="auto"/>
            <w:bottom w:val="none" w:sz="0" w:space="0" w:color="auto"/>
            <w:right w:val="none" w:sz="0" w:space="0" w:color="auto"/>
          </w:divBdr>
        </w:div>
        <w:div w:id="1991209696">
          <w:blockQuote w:val="1"/>
          <w:marLeft w:val="720"/>
          <w:marRight w:val="0"/>
          <w:marTop w:val="0"/>
          <w:marBottom w:val="48"/>
          <w:divBdr>
            <w:top w:val="none" w:sz="0" w:space="0" w:color="auto"/>
            <w:left w:val="none" w:sz="0" w:space="0" w:color="auto"/>
            <w:bottom w:val="none" w:sz="0" w:space="0" w:color="auto"/>
            <w:right w:val="none" w:sz="0" w:space="0" w:color="auto"/>
          </w:divBdr>
        </w:div>
        <w:div w:id="555554166">
          <w:blockQuote w:val="1"/>
          <w:marLeft w:val="720"/>
          <w:marRight w:val="0"/>
          <w:marTop w:val="0"/>
          <w:marBottom w:val="48"/>
          <w:divBdr>
            <w:top w:val="none" w:sz="0" w:space="0" w:color="auto"/>
            <w:left w:val="none" w:sz="0" w:space="0" w:color="auto"/>
            <w:bottom w:val="none" w:sz="0" w:space="0" w:color="auto"/>
            <w:right w:val="none" w:sz="0" w:space="0" w:color="auto"/>
          </w:divBdr>
        </w:div>
        <w:div w:id="1878002499">
          <w:blockQuote w:val="1"/>
          <w:marLeft w:val="720"/>
          <w:marRight w:val="0"/>
          <w:marTop w:val="0"/>
          <w:marBottom w:val="48"/>
          <w:divBdr>
            <w:top w:val="none" w:sz="0" w:space="0" w:color="auto"/>
            <w:left w:val="none" w:sz="0" w:space="0" w:color="auto"/>
            <w:bottom w:val="none" w:sz="0" w:space="0" w:color="auto"/>
            <w:right w:val="none" w:sz="0" w:space="0" w:color="auto"/>
          </w:divBdr>
        </w:div>
        <w:div w:id="368065012">
          <w:blockQuote w:val="1"/>
          <w:marLeft w:val="720"/>
          <w:marRight w:val="0"/>
          <w:marTop w:val="0"/>
          <w:marBottom w:val="48"/>
          <w:divBdr>
            <w:top w:val="none" w:sz="0" w:space="0" w:color="auto"/>
            <w:left w:val="none" w:sz="0" w:space="0" w:color="auto"/>
            <w:bottom w:val="none" w:sz="0" w:space="0" w:color="auto"/>
            <w:right w:val="none" w:sz="0" w:space="0" w:color="auto"/>
          </w:divBdr>
        </w:div>
        <w:div w:id="1457062432">
          <w:blockQuote w:val="1"/>
          <w:marLeft w:val="720"/>
          <w:marRight w:val="0"/>
          <w:marTop w:val="0"/>
          <w:marBottom w:val="48"/>
          <w:divBdr>
            <w:top w:val="none" w:sz="0" w:space="0" w:color="auto"/>
            <w:left w:val="none" w:sz="0" w:space="0" w:color="auto"/>
            <w:bottom w:val="none" w:sz="0" w:space="0" w:color="auto"/>
            <w:right w:val="none" w:sz="0" w:space="0" w:color="auto"/>
          </w:divBdr>
        </w:div>
        <w:div w:id="220363048">
          <w:blockQuote w:val="1"/>
          <w:marLeft w:val="720"/>
          <w:marRight w:val="0"/>
          <w:marTop w:val="0"/>
          <w:marBottom w:val="48"/>
          <w:divBdr>
            <w:top w:val="none" w:sz="0" w:space="0" w:color="auto"/>
            <w:left w:val="none" w:sz="0" w:space="0" w:color="auto"/>
            <w:bottom w:val="none" w:sz="0" w:space="0" w:color="auto"/>
            <w:right w:val="none" w:sz="0" w:space="0" w:color="auto"/>
          </w:divBdr>
        </w:div>
        <w:div w:id="851843636">
          <w:blockQuote w:val="1"/>
          <w:marLeft w:val="720"/>
          <w:marRight w:val="0"/>
          <w:marTop w:val="0"/>
          <w:marBottom w:val="48"/>
          <w:divBdr>
            <w:top w:val="none" w:sz="0" w:space="0" w:color="auto"/>
            <w:left w:val="none" w:sz="0" w:space="0" w:color="auto"/>
            <w:bottom w:val="none" w:sz="0" w:space="0" w:color="auto"/>
            <w:right w:val="none" w:sz="0" w:space="0" w:color="auto"/>
          </w:divBdr>
        </w:div>
        <w:div w:id="1024095464">
          <w:marLeft w:val="0"/>
          <w:marRight w:val="0"/>
          <w:marTop w:val="0"/>
          <w:marBottom w:val="0"/>
          <w:divBdr>
            <w:top w:val="none" w:sz="0" w:space="0" w:color="auto"/>
            <w:left w:val="none" w:sz="0" w:space="0" w:color="auto"/>
            <w:bottom w:val="none" w:sz="0" w:space="0" w:color="auto"/>
            <w:right w:val="none" w:sz="0" w:space="0" w:color="auto"/>
          </w:divBdr>
          <w:divsChild>
            <w:div w:id="1644310720">
              <w:marLeft w:val="0"/>
              <w:marRight w:val="0"/>
              <w:marTop w:val="0"/>
              <w:marBottom w:val="0"/>
              <w:divBdr>
                <w:top w:val="none" w:sz="0" w:space="0" w:color="auto"/>
                <w:left w:val="none" w:sz="0" w:space="0" w:color="auto"/>
                <w:bottom w:val="none" w:sz="0" w:space="0" w:color="auto"/>
                <w:right w:val="none" w:sz="0" w:space="0" w:color="auto"/>
              </w:divBdr>
            </w:div>
          </w:divsChild>
        </w:div>
        <w:div w:id="2074815587">
          <w:marLeft w:val="0"/>
          <w:marRight w:val="0"/>
          <w:marTop w:val="0"/>
          <w:marBottom w:val="0"/>
          <w:divBdr>
            <w:top w:val="none" w:sz="0" w:space="0" w:color="auto"/>
            <w:left w:val="none" w:sz="0" w:space="0" w:color="auto"/>
            <w:bottom w:val="none" w:sz="0" w:space="0" w:color="auto"/>
            <w:right w:val="none" w:sz="0" w:space="0" w:color="auto"/>
          </w:divBdr>
          <w:divsChild>
            <w:div w:id="1851527906">
              <w:marLeft w:val="0"/>
              <w:marRight w:val="0"/>
              <w:marTop w:val="0"/>
              <w:marBottom w:val="0"/>
              <w:divBdr>
                <w:top w:val="none" w:sz="0" w:space="0" w:color="auto"/>
                <w:left w:val="none" w:sz="0" w:space="0" w:color="auto"/>
                <w:bottom w:val="none" w:sz="0" w:space="0" w:color="auto"/>
                <w:right w:val="none" w:sz="0" w:space="0" w:color="auto"/>
              </w:divBdr>
            </w:div>
          </w:divsChild>
        </w:div>
        <w:div w:id="1597789655">
          <w:blockQuote w:val="1"/>
          <w:marLeft w:val="720"/>
          <w:marRight w:val="0"/>
          <w:marTop w:val="0"/>
          <w:marBottom w:val="48"/>
          <w:divBdr>
            <w:top w:val="none" w:sz="0" w:space="0" w:color="auto"/>
            <w:left w:val="none" w:sz="0" w:space="0" w:color="auto"/>
            <w:bottom w:val="none" w:sz="0" w:space="0" w:color="auto"/>
            <w:right w:val="none" w:sz="0" w:space="0" w:color="auto"/>
          </w:divBdr>
        </w:div>
        <w:div w:id="622007811">
          <w:blockQuote w:val="1"/>
          <w:marLeft w:val="720"/>
          <w:marRight w:val="0"/>
          <w:marTop w:val="0"/>
          <w:marBottom w:val="48"/>
          <w:divBdr>
            <w:top w:val="none" w:sz="0" w:space="0" w:color="auto"/>
            <w:left w:val="none" w:sz="0" w:space="0" w:color="auto"/>
            <w:bottom w:val="none" w:sz="0" w:space="0" w:color="auto"/>
            <w:right w:val="none" w:sz="0" w:space="0" w:color="auto"/>
          </w:divBdr>
        </w:div>
        <w:div w:id="117376803">
          <w:blockQuote w:val="1"/>
          <w:marLeft w:val="720"/>
          <w:marRight w:val="0"/>
          <w:marTop w:val="0"/>
          <w:marBottom w:val="48"/>
          <w:divBdr>
            <w:top w:val="none" w:sz="0" w:space="0" w:color="auto"/>
            <w:left w:val="none" w:sz="0" w:space="0" w:color="auto"/>
            <w:bottom w:val="none" w:sz="0" w:space="0" w:color="auto"/>
            <w:right w:val="none" w:sz="0" w:space="0" w:color="auto"/>
          </w:divBdr>
        </w:div>
        <w:div w:id="1473987792">
          <w:blockQuote w:val="1"/>
          <w:marLeft w:val="720"/>
          <w:marRight w:val="0"/>
          <w:marTop w:val="0"/>
          <w:marBottom w:val="48"/>
          <w:divBdr>
            <w:top w:val="none" w:sz="0" w:space="0" w:color="auto"/>
            <w:left w:val="none" w:sz="0" w:space="0" w:color="auto"/>
            <w:bottom w:val="none" w:sz="0" w:space="0" w:color="auto"/>
            <w:right w:val="none" w:sz="0" w:space="0" w:color="auto"/>
          </w:divBdr>
        </w:div>
        <w:div w:id="85812733">
          <w:blockQuote w:val="1"/>
          <w:marLeft w:val="720"/>
          <w:marRight w:val="0"/>
          <w:marTop w:val="0"/>
          <w:marBottom w:val="48"/>
          <w:divBdr>
            <w:top w:val="none" w:sz="0" w:space="0" w:color="auto"/>
            <w:left w:val="none" w:sz="0" w:space="0" w:color="auto"/>
            <w:bottom w:val="none" w:sz="0" w:space="0" w:color="auto"/>
            <w:right w:val="none" w:sz="0" w:space="0" w:color="auto"/>
          </w:divBdr>
        </w:div>
        <w:div w:id="1152796800">
          <w:blockQuote w:val="1"/>
          <w:marLeft w:val="720"/>
          <w:marRight w:val="0"/>
          <w:marTop w:val="0"/>
          <w:marBottom w:val="48"/>
          <w:divBdr>
            <w:top w:val="none" w:sz="0" w:space="0" w:color="auto"/>
            <w:left w:val="none" w:sz="0" w:space="0" w:color="auto"/>
            <w:bottom w:val="none" w:sz="0" w:space="0" w:color="auto"/>
            <w:right w:val="none" w:sz="0" w:space="0" w:color="auto"/>
          </w:divBdr>
        </w:div>
        <w:div w:id="43991638">
          <w:blockQuote w:val="1"/>
          <w:marLeft w:val="720"/>
          <w:marRight w:val="0"/>
          <w:marTop w:val="0"/>
          <w:marBottom w:val="48"/>
          <w:divBdr>
            <w:top w:val="none" w:sz="0" w:space="0" w:color="auto"/>
            <w:left w:val="none" w:sz="0" w:space="0" w:color="auto"/>
            <w:bottom w:val="none" w:sz="0" w:space="0" w:color="auto"/>
            <w:right w:val="none" w:sz="0" w:space="0" w:color="auto"/>
          </w:divBdr>
        </w:div>
        <w:div w:id="2092120279">
          <w:blockQuote w:val="1"/>
          <w:marLeft w:val="720"/>
          <w:marRight w:val="0"/>
          <w:marTop w:val="0"/>
          <w:marBottom w:val="48"/>
          <w:divBdr>
            <w:top w:val="none" w:sz="0" w:space="0" w:color="auto"/>
            <w:left w:val="none" w:sz="0" w:space="0" w:color="auto"/>
            <w:bottom w:val="none" w:sz="0" w:space="0" w:color="auto"/>
            <w:right w:val="none" w:sz="0" w:space="0" w:color="auto"/>
          </w:divBdr>
        </w:div>
        <w:div w:id="695958783">
          <w:blockQuote w:val="1"/>
          <w:marLeft w:val="720"/>
          <w:marRight w:val="0"/>
          <w:marTop w:val="0"/>
          <w:marBottom w:val="48"/>
          <w:divBdr>
            <w:top w:val="none" w:sz="0" w:space="0" w:color="auto"/>
            <w:left w:val="none" w:sz="0" w:space="0" w:color="auto"/>
            <w:bottom w:val="none" w:sz="0" w:space="0" w:color="auto"/>
            <w:right w:val="none" w:sz="0" w:space="0" w:color="auto"/>
          </w:divBdr>
        </w:div>
        <w:div w:id="1683238656">
          <w:blockQuote w:val="1"/>
          <w:marLeft w:val="720"/>
          <w:marRight w:val="0"/>
          <w:marTop w:val="0"/>
          <w:marBottom w:val="48"/>
          <w:divBdr>
            <w:top w:val="none" w:sz="0" w:space="0" w:color="auto"/>
            <w:left w:val="none" w:sz="0" w:space="0" w:color="auto"/>
            <w:bottom w:val="none" w:sz="0" w:space="0" w:color="auto"/>
            <w:right w:val="none" w:sz="0" w:space="0" w:color="auto"/>
          </w:divBdr>
        </w:div>
        <w:div w:id="1284531679">
          <w:marLeft w:val="0"/>
          <w:marRight w:val="0"/>
          <w:marTop w:val="0"/>
          <w:marBottom w:val="0"/>
          <w:divBdr>
            <w:top w:val="none" w:sz="0" w:space="0" w:color="auto"/>
            <w:left w:val="none" w:sz="0" w:space="0" w:color="auto"/>
            <w:bottom w:val="none" w:sz="0" w:space="0" w:color="auto"/>
            <w:right w:val="none" w:sz="0" w:space="0" w:color="auto"/>
          </w:divBdr>
          <w:divsChild>
            <w:div w:id="716201701">
              <w:marLeft w:val="0"/>
              <w:marRight w:val="0"/>
              <w:marTop w:val="0"/>
              <w:marBottom w:val="0"/>
              <w:divBdr>
                <w:top w:val="none" w:sz="0" w:space="0" w:color="auto"/>
                <w:left w:val="none" w:sz="0" w:space="0" w:color="auto"/>
                <w:bottom w:val="none" w:sz="0" w:space="0" w:color="auto"/>
                <w:right w:val="none" w:sz="0" w:space="0" w:color="auto"/>
              </w:divBdr>
            </w:div>
            <w:div w:id="162353994">
              <w:marLeft w:val="0"/>
              <w:marRight w:val="0"/>
              <w:marTop w:val="0"/>
              <w:marBottom w:val="0"/>
              <w:divBdr>
                <w:top w:val="none" w:sz="0" w:space="0" w:color="auto"/>
                <w:left w:val="none" w:sz="0" w:space="0" w:color="auto"/>
                <w:bottom w:val="none" w:sz="0" w:space="0" w:color="auto"/>
                <w:right w:val="none" w:sz="0" w:space="0" w:color="auto"/>
              </w:divBdr>
            </w:div>
          </w:divsChild>
        </w:div>
        <w:div w:id="1134174397">
          <w:marLeft w:val="0"/>
          <w:marRight w:val="0"/>
          <w:marTop w:val="0"/>
          <w:marBottom w:val="0"/>
          <w:divBdr>
            <w:top w:val="none" w:sz="0" w:space="0" w:color="auto"/>
            <w:left w:val="none" w:sz="0" w:space="0" w:color="auto"/>
            <w:bottom w:val="none" w:sz="0" w:space="0" w:color="auto"/>
            <w:right w:val="none" w:sz="0" w:space="0" w:color="auto"/>
          </w:divBdr>
        </w:div>
        <w:div w:id="1640308912">
          <w:marLeft w:val="0"/>
          <w:marRight w:val="0"/>
          <w:marTop w:val="0"/>
          <w:marBottom w:val="0"/>
          <w:divBdr>
            <w:top w:val="none" w:sz="0" w:space="0" w:color="auto"/>
            <w:left w:val="none" w:sz="0" w:space="0" w:color="auto"/>
            <w:bottom w:val="none" w:sz="0" w:space="0" w:color="auto"/>
            <w:right w:val="none" w:sz="0" w:space="0" w:color="auto"/>
          </w:divBdr>
          <w:divsChild>
            <w:div w:id="621114152">
              <w:marLeft w:val="0"/>
              <w:marRight w:val="0"/>
              <w:marTop w:val="0"/>
              <w:marBottom w:val="0"/>
              <w:divBdr>
                <w:top w:val="none" w:sz="0" w:space="0" w:color="auto"/>
                <w:left w:val="none" w:sz="0" w:space="0" w:color="auto"/>
                <w:bottom w:val="none" w:sz="0" w:space="0" w:color="auto"/>
                <w:right w:val="none" w:sz="0" w:space="0" w:color="auto"/>
              </w:divBdr>
            </w:div>
          </w:divsChild>
        </w:div>
        <w:div w:id="1043096083">
          <w:marLeft w:val="0"/>
          <w:marRight w:val="0"/>
          <w:marTop w:val="0"/>
          <w:marBottom w:val="0"/>
          <w:divBdr>
            <w:top w:val="none" w:sz="0" w:space="0" w:color="auto"/>
            <w:left w:val="none" w:sz="0" w:space="0" w:color="auto"/>
            <w:bottom w:val="none" w:sz="0" w:space="0" w:color="auto"/>
            <w:right w:val="none" w:sz="0" w:space="0" w:color="auto"/>
          </w:divBdr>
        </w:div>
        <w:div w:id="1243491987">
          <w:marLeft w:val="0"/>
          <w:marRight w:val="0"/>
          <w:marTop w:val="0"/>
          <w:marBottom w:val="0"/>
          <w:divBdr>
            <w:top w:val="none" w:sz="0" w:space="0" w:color="auto"/>
            <w:left w:val="none" w:sz="0" w:space="0" w:color="auto"/>
            <w:bottom w:val="none" w:sz="0" w:space="0" w:color="auto"/>
            <w:right w:val="none" w:sz="0" w:space="0" w:color="auto"/>
          </w:divBdr>
        </w:div>
        <w:div w:id="2126269966">
          <w:marLeft w:val="0"/>
          <w:marRight w:val="0"/>
          <w:marTop w:val="0"/>
          <w:marBottom w:val="0"/>
          <w:divBdr>
            <w:top w:val="none" w:sz="0" w:space="0" w:color="auto"/>
            <w:left w:val="none" w:sz="0" w:space="0" w:color="auto"/>
            <w:bottom w:val="none" w:sz="0" w:space="0" w:color="auto"/>
            <w:right w:val="none" w:sz="0" w:space="0" w:color="auto"/>
          </w:divBdr>
          <w:divsChild>
            <w:div w:id="1202522326">
              <w:marLeft w:val="0"/>
              <w:marRight w:val="0"/>
              <w:marTop w:val="0"/>
              <w:marBottom w:val="0"/>
              <w:divBdr>
                <w:top w:val="none" w:sz="0" w:space="0" w:color="auto"/>
                <w:left w:val="none" w:sz="0" w:space="0" w:color="auto"/>
                <w:bottom w:val="none" w:sz="0" w:space="0" w:color="auto"/>
                <w:right w:val="none" w:sz="0" w:space="0" w:color="auto"/>
              </w:divBdr>
            </w:div>
          </w:divsChild>
        </w:div>
        <w:div w:id="264773260">
          <w:blockQuote w:val="1"/>
          <w:marLeft w:val="720"/>
          <w:marRight w:val="0"/>
          <w:marTop w:val="0"/>
          <w:marBottom w:val="48"/>
          <w:divBdr>
            <w:top w:val="none" w:sz="0" w:space="0" w:color="auto"/>
            <w:left w:val="none" w:sz="0" w:space="0" w:color="auto"/>
            <w:bottom w:val="none" w:sz="0" w:space="0" w:color="auto"/>
            <w:right w:val="none" w:sz="0" w:space="0" w:color="auto"/>
          </w:divBdr>
        </w:div>
        <w:div w:id="2064088584">
          <w:blockQuote w:val="1"/>
          <w:marLeft w:val="720"/>
          <w:marRight w:val="0"/>
          <w:marTop w:val="0"/>
          <w:marBottom w:val="48"/>
          <w:divBdr>
            <w:top w:val="none" w:sz="0" w:space="0" w:color="auto"/>
            <w:left w:val="none" w:sz="0" w:space="0" w:color="auto"/>
            <w:bottom w:val="none" w:sz="0" w:space="0" w:color="auto"/>
            <w:right w:val="none" w:sz="0" w:space="0" w:color="auto"/>
          </w:divBdr>
        </w:div>
        <w:div w:id="440030077">
          <w:blockQuote w:val="1"/>
          <w:marLeft w:val="720"/>
          <w:marRight w:val="0"/>
          <w:marTop w:val="0"/>
          <w:marBottom w:val="48"/>
          <w:divBdr>
            <w:top w:val="none" w:sz="0" w:space="0" w:color="auto"/>
            <w:left w:val="none" w:sz="0" w:space="0" w:color="auto"/>
            <w:bottom w:val="none" w:sz="0" w:space="0" w:color="auto"/>
            <w:right w:val="none" w:sz="0" w:space="0" w:color="auto"/>
          </w:divBdr>
        </w:div>
        <w:div w:id="233702739">
          <w:blockQuote w:val="1"/>
          <w:marLeft w:val="720"/>
          <w:marRight w:val="0"/>
          <w:marTop w:val="0"/>
          <w:marBottom w:val="48"/>
          <w:divBdr>
            <w:top w:val="none" w:sz="0" w:space="0" w:color="auto"/>
            <w:left w:val="none" w:sz="0" w:space="0" w:color="auto"/>
            <w:bottom w:val="none" w:sz="0" w:space="0" w:color="auto"/>
            <w:right w:val="none" w:sz="0" w:space="0" w:color="auto"/>
          </w:divBdr>
        </w:div>
        <w:div w:id="1312059389">
          <w:blockQuote w:val="1"/>
          <w:marLeft w:val="720"/>
          <w:marRight w:val="0"/>
          <w:marTop w:val="0"/>
          <w:marBottom w:val="48"/>
          <w:divBdr>
            <w:top w:val="none" w:sz="0" w:space="0" w:color="auto"/>
            <w:left w:val="none" w:sz="0" w:space="0" w:color="auto"/>
            <w:bottom w:val="none" w:sz="0" w:space="0" w:color="auto"/>
            <w:right w:val="none" w:sz="0" w:space="0" w:color="auto"/>
          </w:divBdr>
        </w:div>
        <w:div w:id="1548684778">
          <w:blockQuote w:val="1"/>
          <w:marLeft w:val="720"/>
          <w:marRight w:val="0"/>
          <w:marTop w:val="0"/>
          <w:marBottom w:val="48"/>
          <w:divBdr>
            <w:top w:val="none" w:sz="0" w:space="0" w:color="auto"/>
            <w:left w:val="none" w:sz="0" w:space="0" w:color="auto"/>
            <w:bottom w:val="none" w:sz="0" w:space="0" w:color="auto"/>
            <w:right w:val="none" w:sz="0" w:space="0" w:color="auto"/>
          </w:divBdr>
        </w:div>
        <w:div w:id="295918061">
          <w:marLeft w:val="0"/>
          <w:marRight w:val="0"/>
          <w:marTop w:val="0"/>
          <w:marBottom w:val="0"/>
          <w:divBdr>
            <w:top w:val="none" w:sz="0" w:space="0" w:color="auto"/>
            <w:left w:val="none" w:sz="0" w:space="0" w:color="auto"/>
            <w:bottom w:val="none" w:sz="0" w:space="0" w:color="auto"/>
            <w:right w:val="none" w:sz="0" w:space="0" w:color="auto"/>
          </w:divBdr>
        </w:div>
        <w:div w:id="71197951">
          <w:blockQuote w:val="1"/>
          <w:marLeft w:val="720"/>
          <w:marRight w:val="0"/>
          <w:marTop w:val="0"/>
          <w:marBottom w:val="48"/>
          <w:divBdr>
            <w:top w:val="none" w:sz="0" w:space="0" w:color="auto"/>
            <w:left w:val="none" w:sz="0" w:space="0" w:color="auto"/>
            <w:bottom w:val="none" w:sz="0" w:space="0" w:color="auto"/>
            <w:right w:val="none" w:sz="0" w:space="0" w:color="auto"/>
          </w:divBdr>
        </w:div>
        <w:div w:id="631205972">
          <w:blockQuote w:val="1"/>
          <w:marLeft w:val="720"/>
          <w:marRight w:val="0"/>
          <w:marTop w:val="0"/>
          <w:marBottom w:val="48"/>
          <w:divBdr>
            <w:top w:val="none" w:sz="0" w:space="0" w:color="auto"/>
            <w:left w:val="none" w:sz="0" w:space="0" w:color="auto"/>
            <w:bottom w:val="none" w:sz="0" w:space="0" w:color="auto"/>
            <w:right w:val="none" w:sz="0" w:space="0" w:color="auto"/>
          </w:divBdr>
        </w:div>
        <w:div w:id="1612205841">
          <w:blockQuote w:val="1"/>
          <w:marLeft w:val="720"/>
          <w:marRight w:val="0"/>
          <w:marTop w:val="0"/>
          <w:marBottom w:val="48"/>
          <w:divBdr>
            <w:top w:val="none" w:sz="0" w:space="0" w:color="auto"/>
            <w:left w:val="none" w:sz="0" w:space="0" w:color="auto"/>
            <w:bottom w:val="none" w:sz="0" w:space="0" w:color="auto"/>
            <w:right w:val="none" w:sz="0" w:space="0" w:color="auto"/>
          </w:divBdr>
        </w:div>
        <w:div w:id="1607417888">
          <w:blockQuote w:val="1"/>
          <w:marLeft w:val="720"/>
          <w:marRight w:val="0"/>
          <w:marTop w:val="0"/>
          <w:marBottom w:val="48"/>
          <w:divBdr>
            <w:top w:val="none" w:sz="0" w:space="0" w:color="auto"/>
            <w:left w:val="none" w:sz="0" w:space="0" w:color="auto"/>
            <w:bottom w:val="none" w:sz="0" w:space="0" w:color="auto"/>
            <w:right w:val="none" w:sz="0" w:space="0" w:color="auto"/>
          </w:divBdr>
        </w:div>
        <w:div w:id="965085558">
          <w:blockQuote w:val="1"/>
          <w:marLeft w:val="720"/>
          <w:marRight w:val="0"/>
          <w:marTop w:val="0"/>
          <w:marBottom w:val="48"/>
          <w:divBdr>
            <w:top w:val="none" w:sz="0" w:space="0" w:color="auto"/>
            <w:left w:val="none" w:sz="0" w:space="0" w:color="auto"/>
            <w:bottom w:val="none" w:sz="0" w:space="0" w:color="auto"/>
            <w:right w:val="none" w:sz="0" w:space="0" w:color="auto"/>
          </w:divBdr>
        </w:div>
        <w:div w:id="2016688985">
          <w:blockQuote w:val="1"/>
          <w:marLeft w:val="720"/>
          <w:marRight w:val="0"/>
          <w:marTop w:val="0"/>
          <w:marBottom w:val="48"/>
          <w:divBdr>
            <w:top w:val="none" w:sz="0" w:space="0" w:color="auto"/>
            <w:left w:val="none" w:sz="0" w:space="0" w:color="auto"/>
            <w:bottom w:val="none" w:sz="0" w:space="0" w:color="auto"/>
            <w:right w:val="none" w:sz="0" w:space="0" w:color="auto"/>
          </w:divBdr>
        </w:div>
        <w:div w:id="1384015644">
          <w:blockQuote w:val="1"/>
          <w:marLeft w:val="720"/>
          <w:marRight w:val="0"/>
          <w:marTop w:val="0"/>
          <w:marBottom w:val="48"/>
          <w:divBdr>
            <w:top w:val="none" w:sz="0" w:space="0" w:color="auto"/>
            <w:left w:val="none" w:sz="0" w:space="0" w:color="auto"/>
            <w:bottom w:val="none" w:sz="0" w:space="0" w:color="auto"/>
            <w:right w:val="none" w:sz="0" w:space="0" w:color="auto"/>
          </w:divBdr>
        </w:div>
        <w:div w:id="1296981703">
          <w:blockQuote w:val="1"/>
          <w:marLeft w:val="720"/>
          <w:marRight w:val="0"/>
          <w:marTop w:val="0"/>
          <w:marBottom w:val="48"/>
          <w:divBdr>
            <w:top w:val="none" w:sz="0" w:space="0" w:color="auto"/>
            <w:left w:val="none" w:sz="0" w:space="0" w:color="auto"/>
            <w:bottom w:val="none" w:sz="0" w:space="0" w:color="auto"/>
            <w:right w:val="none" w:sz="0" w:space="0" w:color="auto"/>
          </w:divBdr>
        </w:div>
        <w:div w:id="793520850">
          <w:blockQuote w:val="1"/>
          <w:marLeft w:val="720"/>
          <w:marRight w:val="0"/>
          <w:marTop w:val="0"/>
          <w:marBottom w:val="48"/>
          <w:divBdr>
            <w:top w:val="none" w:sz="0" w:space="0" w:color="auto"/>
            <w:left w:val="none" w:sz="0" w:space="0" w:color="auto"/>
            <w:bottom w:val="none" w:sz="0" w:space="0" w:color="auto"/>
            <w:right w:val="none" w:sz="0" w:space="0" w:color="auto"/>
          </w:divBdr>
        </w:div>
        <w:div w:id="1115369929">
          <w:blockQuote w:val="1"/>
          <w:marLeft w:val="720"/>
          <w:marRight w:val="0"/>
          <w:marTop w:val="0"/>
          <w:marBottom w:val="48"/>
          <w:divBdr>
            <w:top w:val="none" w:sz="0" w:space="0" w:color="auto"/>
            <w:left w:val="none" w:sz="0" w:space="0" w:color="auto"/>
            <w:bottom w:val="none" w:sz="0" w:space="0" w:color="auto"/>
            <w:right w:val="none" w:sz="0" w:space="0" w:color="auto"/>
          </w:divBdr>
        </w:div>
        <w:div w:id="2038501044">
          <w:blockQuote w:val="1"/>
          <w:marLeft w:val="720"/>
          <w:marRight w:val="0"/>
          <w:marTop w:val="0"/>
          <w:marBottom w:val="48"/>
          <w:divBdr>
            <w:top w:val="none" w:sz="0" w:space="0" w:color="auto"/>
            <w:left w:val="none" w:sz="0" w:space="0" w:color="auto"/>
            <w:bottom w:val="none" w:sz="0" w:space="0" w:color="auto"/>
            <w:right w:val="none" w:sz="0" w:space="0" w:color="auto"/>
          </w:divBdr>
        </w:div>
        <w:div w:id="624847531">
          <w:blockQuote w:val="1"/>
          <w:marLeft w:val="720"/>
          <w:marRight w:val="0"/>
          <w:marTop w:val="0"/>
          <w:marBottom w:val="48"/>
          <w:divBdr>
            <w:top w:val="none" w:sz="0" w:space="0" w:color="auto"/>
            <w:left w:val="none" w:sz="0" w:space="0" w:color="auto"/>
            <w:bottom w:val="none" w:sz="0" w:space="0" w:color="auto"/>
            <w:right w:val="none" w:sz="0" w:space="0" w:color="auto"/>
          </w:divBdr>
        </w:div>
        <w:div w:id="986520923">
          <w:marLeft w:val="0"/>
          <w:marRight w:val="0"/>
          <w:marTop w:val="0"/>
          <w:marBottom w:val="0"/>
          <w:divBdr>
            <w:top w:val="none" w:sz="0" w:space="0" w:color="auto"/>
            <w:left w:val="none" w:sz="0" w:space="0" w:color="auto"/>
            <w:bottom w:val="none" w:sz="0" w:space="0" w:color="auto"/>
            <w:right w:val="none" w:sz="0" w:space="0" w:color="auto"/>
          </w:divBdr>
          <w:divsChild>
            <w:div w:id="1263562813">
              <w:blockQuote w:val="1"/>
              <w:marLeft w:val="720"/>
              <w:marRight w:val="0"/>
              <w:marTop w:val="0"/>
              <w:marBottom w:val="48"/>
              <w:divBdr>
                <w:top w:val="none" w:sz="0" w:space="0" w:color="auto"/>
                <w:left w:val="none" w:sz="0" w:space="0" w:color="auto"/>
                <w:bottom w:val="none" w:sz="0" w:space="0" w:color="auto"/>
                <w:right w:val="none" w:sz="0" w:space="0" w:color="auto"/>
              </w:divBdr>
            </w:div>
            <w:div w:id="237714019">
              <w:blockQuote w:val="1"/>
              <w:marLeft w:val="720"/>
              <w:marRight w:val="0"/>
              <w:marTop w:val="0"/>
              <w:marBottom w:val="48"/>
              <w:divBdr>
                <w:top w:val="none" w:sz="0" w:space="0" w:color="auto"/>
                <w:left w:val="none" w:sz="0" w:space="0" w:color="auto"/>
                <w:bottom w:val="none" w:sz="0" w:space="0" w:color="auto"/>
                <w:right w:val="none" w:sz="0" w:space="0" w:color="auto"/>
              </w:divBdr>
            </w:div>
            <w:div w:id="1978335452">
              <w:blockQuote w:val="1"/>
              <w:marLeft w:val="720"/>
              <w:marRight w:val="0"/>
              <w:marTop w:val="0"/>
              <w:marBottom w:val="48"/>
              <w:divBdr>
                <w:top w:val="none" w:sz="0" w:space="0" w:color="auto"/>
                <w:left w:val="none" w:sz="0" w:space="0" w:color="auto"/>
                <w:bottom w:val="none" w:sz="0" w:space="0" w:color="auto"/>
                <w:right w:val="none" w:sz="0" w:space="0" w:color="auto"/>
              </w:divBdr>
            </w:div>
            <w:div w:id="289937514">
              <w:blockQuote w:val="1"/>
              <w:marLeft w:val="720"/>
              <w:marRight w:val="0"/>
              <w:marTop w:val="0"/>
              <w:marBottom w:val="48"/>
              <w:divBdr>
                <w:top w:val="none" w:sz="0" w:space="0" w:color="auto"/>
                <w:left w:val="none" w:sz="0" w:space="0" w:color="auto"/>
                <w:bottom w:val="none" w:sz="0" w:space="0" w:color="auto"/>
                <w:right w:val="none" w:sz="0" w:space="0" w:color="auto"/>
              </w:divBdr>
            </w:div>
            <w:div w:id="53793176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01594326">
          <w:marLeft w:val="0"/>
          <w:marRight w:val="0"/>
          <w:marTop w:val="0"/>
          <w:marBottom w:val="0"/>
          <w:divBdr>
            <w:top w:val="none" w:sz="0" w:space="0" w:color="auto"/>
            <w:left w:val="none" w:sz="0" w:space="0" w:color="auto"/>
            <w:bottom w:val="none" w:sz="0" w:space="0" w:color="auto"/>
            <w:right w:val="none" w:sz="0" w:space="0" w:color="auto"/>
          </w:divBdr>
        </w:div>
        <w:div w:id="1401977988">
          <w:blockQuote w:val="1"/>
          <w:marLeft w:val="720"/>
          <w:marRight w:val="0"/>
          <w:marTop w:val="0"/>
          <w:marBottom w:val="48"/>
          <w:divBdr>
            <w:top w:val="none" w:sz="0" w:space="0" w:color="auto"/>
            <w:left w:val="none" w:sz="0" w:space="0" w:color="auto"/>
            <w:bottom w:val="none" w:sz="0" w:space="0" w:color="auto"/>
            <w:right w:val="none" w:sz="0" w:space="0" w:color="auto"/>
          </w:divBdr>
        </w:div>
        <w:div w:id="2088306133">
          <w:blockQuote w:val="1"/>
          <w:marLeft w:val="720"/>
          <w:marRight w:val="0"/>
          <w:marTop w:val="0"/>
          <w:marBottom w:val="48"/>
          <w:divBdr>
            <w:top w:val="none" w:sz="0" w:space="0" w:color="auto"/>
            <w:left w:val="none" w:sz="0" w:space="0" w:color="auto"/>
            <w:bottom w:val="none" w:sz="0" w:space="0" w:color="auto"/>
            <w:right w:val="none" w:sz="0" w:space="0" w:color="auto"/>
          </w:divBdr>
        </w:div>
        <w:div w:id="916474574">
          <w:blockQuote w:val="1"/>
          <w:marLeft w:val="720"/>
          <w:marRight w:val="0"/>
          <w:marTop w:val="0"/>
          <w:marBottom w:val="48"/>
          <w:divBdr>
            <w:top w:val="none" w:sz="0" w:space="0" w:color="auto"/>
            <w:left w:val="none" w:sz="0" w:space="0" w:color="auto"/>
            <w:bottom w:val="none" w:sz="0" w:space="0" w:color="auto"/>
            <w:right w:val="none" w:sz="0" w:space="0" w:color="auto"/>
          </w:divBdr>
        </w:div>
        <w:div w:id="342589301">
          <w:marLeft w:val="0"/>
          <w:marRight w:val="0"/>
          <w:marTop w:val="0"/>
          <w:marBottom w:val="0"/>
          <w:divBdr>
            <w:top w:val="none" w:sz="0" w:space="0" w:color="auto"/>
            <w:left w:val="none" w:sz="0" w:space="0" w:color="auto"/>
            <w:bottom w:val="none" w:sz="0" w:space="0" w:color="auto"/>
            <w:right w:val="none" w:sz="0" w:space="0" w:color="auto"/>
          </w:divBdr>
        </w:div>
        <w:div w:id="1559703271">
          <w:marLeft w:val="0"/>
          <w:marRight w:val="0"/>
          <w:marTop w:val="0"/>
          <w:marBottom w:val="0"/>
          <w:divBdr>
            <w:top w:val="none" w:sz="0" w:space="0" w:color="auto"/>
            <w:left w:val="none" w:sz="0" w:space="0" w:color="auto"/>
            <w:bottom w:val="none" w:sz="0" w:space="0" w:color="auto"/>
            <w:right w:val="none" w:sz="0" w:space="0" w:color="auto"/>
          </w:divBdr>
        </w:div>
        <w:div w:id="168184478">
          <w:marLeft w:val="0"/>
          <w:marRight w:val="0"/>
          <w:marTop w:val="0"/>
          <w:marBottom w:val="0"/>
          <w:divBdr>
            <w:top w:val="none" w:sz="0" w:space="0" w:color="auto"/>
            <w:left w:val="none" w:sz="0" w:space="0" w:color="auto"/>
            <w:bottom w:val="none" w:sz="0" w:space="0" w:color="auto"/>
            <w:right w:val="none" w:sz="0" w:space="0" w:color="auto"/>
          </w:divBdr>
        </w:div>
      </w:divsChild>
    </w:div>
    <w:div w:id="621687556">
      <w:bodyDiv w:val="1"/>
      <w:marLeft w:val="0"/>
      <w:marRight w:val="0"/>
      <w:marTop w:val="0"/>
      <w:marBottom w:val="0"/>
      <w:divBdr>
        <w:top w:val="none" w:sz="0" w:space="0" w:color="auto"/>
        <w:left w:val="none" w:sz="0" w:space="0" w:color="auto"/>
        <w:bottom w:val="none" w:sz="0" w:space="0" w:color="auto"/>
        <w:right w:val="none" w:sz="0" w:space="0" w:color="auto"/>
      </w:divBdr>
      <w:divsChild>
        <w:div w:id="356546627">
          <w:blockQuote w:val="1"/>
          <w:marLeft w:val="720"/>
          <w:marRight w:val="0"/>
          <w:marTop w:val="0"/>
          <w:marBottom w:val="48"/>
          <w:divBdr>
            <w:top w:val="none" w:sz="0" w:space="0" w:color="auto"/>
            <w:left w:val="none" w:sz="0" w:space="0" w:color="auto"/>
            <w:bottom w:val="none" w:sz="0" w:space="0" w:color="auto"/>
            <w:right w:val="none" w:sz="0" w:space="0" w:color="auto"/>
          </w:divBdr>
        </w:div>
        <w:div w:id="1435517328">
          <w:blockQuote w:val="1"/>
          <w:marLeft w:val="720"/>
          <w:marRight w:val="0"/>
          <w:marTop w:val="0"/>
          <w:marBottom w:val="48"/>
          <w:divBdr>
            <w:top w:val="none" w:sz="0" w:space="0" w:color="auto"/>
            <w:left w:val="none" w:sz="0" w:space="0" w:color="auto"/>
            <w:bottom w:val="none" w:sz="0" w:space="0" w:color="auto"/>
            <w:right w:val="none" w:sz="0" w:space="0" w:color="auto"/>
          </w:divBdr>
        </w:div>
        <w:div w:id="1403794333">
          <w:blockQuote w:val="1"/>
          <w:marLeft w:val="720"/>
          <w:marRight w:val="0"/>
          <w:marTop w:val="0"/>
          <w:marBottom w:val="48"/>
          <w:divBdr>
            <w:top w:val="none" w:sz="0" w:space="0" w:color="auto"/>
            <w:left w:val="none" w:sz="0" w:space="0" w:color="auto"/>
            <w:bottom w:val="none" w:sz="0" w:space="0" w:color="auto"/>
            <w:right w:val="none" w:sz="0" w:space="0" w:color="auto"/>
          </w:divBdr>
        </w:div>
        <w:div w:id="504319299">
          <w:blockQuote w:val="1"/>
          <w:marLeft w:val="720"/>
          <w:marRight w:val="0"/>
          <w:marTop w:val="0"/>
          <w:marBottom w:val="48"/>
          <w:divBdr>
            <w:top w:val="none" w:sz="0" w:space="0" w:color="auto"/>
            <w:left w:val="none" w:sz="0" w:space="0" w:color="auto"/>
            <w:bottom w:val="none" w:sz="0" w:space="0" w:color="auto"/>
            <w:right w:val="none" w:sz="0" w:space="0" w:color="auto"/>
          </w:divBdr>
        </w:div>
        <w:div w:id="283658237">
          <w:blockQuote w:val="1"/>
          <w:marLeft w:val="720"/>
          <w:marRight w:val="0"/>
          <w:marTop w:val="0"/>
          <w:marBottom w:val="48"/>
          <w:divBdr>
            <w:top w:val="none" w:sz="0" w:space="0" w:color="auto"/>
            <w:left w:val="none" w:sz="0" w:space="0" w:color="auto"/>
            <w:bottom w:val="none" w:sz="0" w:space="0" w:color="auto"/>
            <w:right w:val="none" w:sz="0" w:space="0" w:color="auto"/>
          </w:divBdr>
        </w:div>
        <w:div w:id="1672487338">
          <w:blockQuote w:val="1"/>
          <w:marLeft w:val="720"/>
          <w:marRight w:val="0"/>
          <w:marTop w:val="0"/>
          <w:marBottom w:val="48"/>
          <w:divBdr>
            <w:top w:val="none" w:sz="0" w:space="0" w:color="auto"/>
            <w:left w:val="none" w:sz="0" w:space="0" w:color="auto"/>
            <w:bottom w:val="none" w:sz="0" w:space="0" w:color="auto"/>
            <w:right w:val="none" w:sz="0" w:space="0" w:color="auto"/>
          </w:divBdr>
        </w:div>
        <w:div w:id="180708709">
          <w:blockQuote w:val="1"/>
          <w:marLeft w:val="720"/>
          <w:marRight w:val="0"/>
          <w:marTop w:val="0"/>
          <w:marBottom w:val="48"/>
          <w:divBdr>
            <w:top w:val="none" w:sz="0" w:space="0" w:color="auto"/>
            <w:left w:val="none" w:sz="0" w:space="0" w:color="auto"/>
            <w:bottom w:val="none" w:sz="0" w:space="0" w:color="auto"/>
            <w:right w:val="none" w:sz="0" w:space="0" w:color="auto"/>
          </w:divBdr>
        </w:div>
        <w:div w:id="139540177">
          <w:blockQuote w:val="1"/>
          <w:marLeft w:val="720"/>
          <w:marRight w:val="0"/>
          <w:marTop w:val="0"/>
          <w:marBottom w:val="48"/>
          <w:divBdr>
            <w:top w:val="none" w:sz="0" w:space="0" w:color="auto"/>
            <w:left w:val="none" w:sz="0" w:space="0" w:color="auto"/>
            <w:bottom w:val="none" w:sz="0" w:space="0" w:color="auto"/>
            <w:right w:val="none" w:sz="0" w:space="0" w:color="auto"/>
          </w:divBdr>
        </w:div>
        <w:div w:id="127163039">
          <w:blockQuote w:val="1"/>
          <w:marLeft w:val="720"/>
          <w:marRight w:val="0"/>
          <w:marTop w:val="0"/>
          <w:marBottom w:val="48"/>
          <w:divBdr>
            <w:top w:val="none" w:sz="0" w:space="0" w:color="auto"/>
            <w:left w:val="none" w:sz="0" w:space="0" w:color="auto"/>
            <w:bottom w:val="none" w:sz="0" w:space="0" w:color="auto"/>
            <w:right w:val="none" w:sz="0" w:space="0" w:color="auto"/>
          </w:divBdr>
        </w:div>
        <w:div w:id="420294002">
          <w:blockQuote w:val="1"/>
          <w:marLeft w:val="720"/>
          <w:marRight w:val="0"/>
          <w:marTop w:val="0"/>
          <w:marBottom w:val="48"/>
          <w:divBdr>
            <w:top w:val="none" w:sz="0" w:space="0" w:color="auto"/>
            <w:left w:val="none" w:sz="0" w:space="0" w:color="auto"/>
            <w:bottom w:val="none" w:sz="0" w:space="0" w:color="auto"/>
            <w:right w:val="none" w:sz="0" w:space="0" w:color="auto"/>
          </w:divBdr>
        </w:div>
        <w:div w:id="358549559">
          <w:blockQuote w:val="1"/>
          <w:marLeft w:val="720"/>
          <w:marRight w:val="0"/>
          <w:marTop w:val="0"/>
          <w:marBottom w:val="48"/>
          <w:divBdr>
            <w:top w:val="none" w:sz="0" w:space="0" w:color="auto"/>
            <w:left w:val="none" w:sz="0" w:space="0" w:color="auto"/>
            <w:bottom w:val="none" w:sz="0" w:space="0" w:color="auto"/>
            <w:right w:val="none" w:sz="0" w:space="0" w:color="auto"/>
          </w:divBdr>
        </w:div>
        <w:div w:id="737020629">
          <w:blockQuote w:val="1"/>
          <w:marLeft w:val="720"/>
          <w:marRight w:val="0"/>
          <w:marTop w:val="0"/>
          <w:marBottom w:val="48"/>
          <w:divBdr>
            <w:top w:val="none" w:sz="0" w:space="0" w:color="auto"/>
            <w:left w:val="none" w:sz="0" w:space="0" w:color="auto"/>
            <w:bottom w:val="none" w:sz="0" w:space="0" w:color="auto"/>
            <w:right w:val="none" w:sz="0" w:space="0" w:color="auto"/>
          </w:divBdr>
        </w:div>
        <w:div w:id="575633119">
          <w:blockQuote w:val="1"/>
          <w:marLeft w:val="720"/>
          <w:marRight w:val="0"/>
          <w:marTop w:val="0"/>
          <w:marBottom w:val="48"/>
          <w:divBdr>
            <w:top w:val="none" w:sz="0" w:space="0" w:color="auto"/>
            <w:left w:val="none" w:sz="0" w:space="0" w:color="auto"/>
            <w:bottom w:val="none" w:sz="0" w:space="0" w:color="auto"/>
            <w:right w:val="none" w:sz="0" w:space="0" w:color="auto"/>
          </w:divBdr>
        </w:div>
        <w:div w:id="1796170043">
          <w:blockQuote w:val="1"/>
          <w:marLeft w:val="720"/>
          <w:marRight w:val="0"/>
          <w:marTop w:val="0"/>
          <w:marBottom w:val="48"/>
          <w:divBdr>
            <w:top w:val="none" w:sz="0" w:space="0" w:color="auto"/>
            <w:left w:val="none" w:sz="0" w:space="0" w:color="auto"/>
            <w:bottom w:val="none" w:sz="0" w:space="0" w:color="auto"/>
            <w:right w:val="none" w:sz="0" w:space="0" w:color="auto"/>
          </w:divBdr>
        </w:div>
        <w:div w:id="921062076">
          <w:blockQuote w:val="1"/>
          <w:marLeft w:val="720"/>
          <w:marRight w:val="0"/>
          <w:marTop w:val="0"/>
          <w:marBottom w:val="48"/>
          <w:divBdr>
            <w:top w:val="none" w:sz="0" w:space="0" w:color="auto"/>
            <w:left w:val="none" w:sz="0" w:space="0" w:color="auto"/>
            <w:bottom w:val="none" w:sz="0" w:space="0" w:color="auto"/>
            <w:right w:val="none" w:sz="0" w:space="0" w:color="auto"/>
          </w:divBdr>
        </w:div>
        <w:div w:id="1014265613">
          <w:blockQuote w:val="1"/>
          <w:marLeft w:val="720"/>
          <w:marRight w:val="0"/>
          <w:marTop w:val="0"/>
          <w:marBottom w:val="48"/>
          <w:divBdr>
            <w:top w:val="none" w:sz="0" w:space="0" w:color="auto"/>
            <w:left w:val="none" w:sz="0" w:space="0" w:color="auto"/>
            <w:bottom w:val="none" w:sz="0" w:space="0" w:color="auto"/>
            <w:right w:val="none" w:sz="0" w:space="0" w:color="auto"/>
          </w:divBdr>
        </w:div>
        <w:div w:id="1042562500">
          <w:blockQuote w:val="1"/>
          <w:marLeft w:val="720"/>
          <w:marRight w:val="0"/>
          <w:marTop w:val="0"/>
          <w:marBottom w:val="48"/>
          <w:divBdr>
            <w:top w:val="none" w:sz="0" w:space="0" w:color="auto"/>
            <w:left w:val="none" w:sz="0" w:space="0" w:color="auto"/>
            <w:bottom w:val="none" w:sz="0" w:space="0" w:color="auto"/>
            <w:right w:val="none" w:sz="0" w:space="0" w:color="auto"/>
          </w:divBdr>
        </w:div>
        <w:div w:id="665089040">
          <w:blockQuote w:val="1"/>
          <w:marLeft w:val="720"/>
          <w:marRight w:val="0"/>
          <w:marTop w:val="0"/>
          <w:marBottom w:val="48"/>
          <w:divBdr>
            <w:top w:val="none" w:sz="0" w:space="0" w:color="auto"/>
            <w:left w:val="none" w:sz="0" w:space="0" w:color="auto"/>
            <w:bottom w:val="none" w:sz="0" w:space="0" w:color="auto"/>
            <w:right w:val="none" w:sz="0" w:space="0" w:color="auto"/>
          </w:divBdr>
        </w:div>
        <w:div w:id="1185284756">
          <w:blockQuote w:val="1"/>
          <w:marLeft w:val="720"/>
          <w:marRight w:val="0"/>
          <w:marTop w:val="0"/>
          <w:marBottom w:val="48"/>
          <w:divBdr>
            <w:top w:val="none" w:sz="0" w:space="0" w:color="auto"/>
            <w:left w:val="none" w:sz="0" w:space="0" w:color="auto"/>
            <w:bottom w:val="none" w:sz="0" w:space="0" w:color="auto"/>
            <w:right w:val="none" w:sz="0" w:space="0" w:color="auto"/>
          </w:divBdr>
        </w:div>
        <w:div w:id="2094887075">
          <w:blockQuote w:val="1"/>
          <w:marLeft w:val="720"/>
          <w:marRight w:val="0"/>
          <w:marTop w:val="0"/>
          <w:marBottom w:val="48"/>
          <w:divBdr>
            <w:top w:val="none" w:sz="0" w:space="0" w:color="auto"/>
            <w:left w:val="none" w:sz="0" w:space="0" w:color="auto"/>
            <w:bottom w:val="none" w:sz="0" w:space="0" w:color="auto"/>
            <w:right w:val="none" w:sz="0" w:space="0" w:color="auto"/>
          </w:divBdr>
        </w:div>
        <w:div w:id="1398632004">
          <w:blockQuote w:val="1"/>
          <w:marLeft w:val="720"/>
          <w:marRight w:val="0"/>
          <w:marTop w:val="0"/>
          <w:marBottom w:val="48"/>
          <w:divBdr>
            <w:top w:val="none" w:sz="0" w:space="0" w:color="auto"/>
            <w:left w:val="none" w:sz="0" w:space="0" w:color="auto"/>
            <w:bottom w:val="none" w:sz="0" w:space="0" w:color="auto"/>
            <w:right w:val="none" w:sz="0" w:space="0" w:color="auto"/>
          </w:divBdr>
        </w:div>
        <w:div w:id="1530988299">
          <w:blockQuote w:val="1"/>
          <w:marLeft w:val="720"/>
          <w:marRight w:val="0"/>
          <w:marTop w:val="0"/>
          <w:marBottom w:val="48"/>
          <w:divBdr>
            <w:top w:val="none" w:sz="0" w:space="0" w:color="auto"/>
            <w:left w:val="none" w:sz="0" w:space="0" w:color="auto"/>
            <w:bottom w:val="none" w:sz="0" w:space="0" w:color="auto"/>
            <w:right w:val="none" w:sz="0" w:space="0" w:color="auto"/>
          </w:divBdr>
        </w:div>
        <w:div w:id="1294671437">
          <w:blockQuote w:val="1"/>
          <w:marLeft w:val="720"/>
          <w:marRight w:val="0"/>
          <w:marTop w:val="0"/>
          <w:marBottom w:val="48"/>
          <w:divBdr>
            <w:top w:val="none" w:sz="0" w:space="0" w:color="auto"/>
            <w:left w:val="none" w:sz="0" w:space="0" w:color="auto"/>
            <w:bottom w:val="none" w:sz="0" w:space="0" w:color="auto"/>
            <w:right w:val="none" w:sz="0" w:space="0" w:color="auto"/>
          </w:divBdr>
        </w:div>
        <w:div w:id="36394115">
          <w:blockQuote w:val="1"/>
          <w:marLeft w:val="720"/>
          <w:marRight w:val="0"/>
          <w:marTop w:val="0"/>
          <w:marBottom w:val="48"/>
          <w:divBdr>
            <w:top w:val="none" w:sz="0" w:space="0" w:color="auto"/>
            <w:left w:val="none" w:sz="0" w:space="0" w:color="auto"/>
            <w:bottom w:val="none" w:sz="0" w:space="0" w:color="auto"/>
            <w:right w:val="none" w:sz="0" w:space="0" w:color="auto"/>
          </w:divBdr>
        </w:div>
        <w:div w:id="1210990007">
          <w:blockQuote w:val="1"/>
          <w:marLeft w:val="720"/>
          <w:marRight w:val="0"/>
          <w:marTop w:val="0"/>
          <w:marBottom w:val="48"/>
          <w:divBdr>
            <w:top w:val="none" w:sz="0" w:space="0" w:color="auto"/>
            <w:left w:val="none" w:sz="0" w:space="0" w:color="auto"/>
            <w:bottom w:val="none" w:sz="0" w:space="0" w:color="auto"/>
            <w:right w:val="none" w:sz="0" w:space="0" w:color="auto"/>
          </w:divBdr>
        </w:div>
        <w:div w:id="601229523">
          <w:blockQuote w:val="1"/>
          <w:marLeft w:val="720"/>
          <w:marRight w:val="0"/>
          <w:marTop w:val="0"/>
          <w:marBottom w:val="48"/>
          <w:divBdr>
            <w:top w:val="none" w:sz="0" w:space="0" w:color="auto"/>
            <w:left w:val="none" w:sz="0" w:space="0" w:color="auto"/>
            <w:bottom w:val="none" w:sz="0" w:space="0" w:color="auto"/>
            <w:right w:val="none" w:sz="0" w:space="0" w:color="auto"/>
          </w:divBdr>
        </w:div>
        <w:div w:id="199634855">
          <w:blockQuote w:val="1"/>
          <w:marLeft w:val="720"/>
          <w:marRight w:val="0"/>
          <w:marTop w:val="0"/>
          <w:marBottom w:val="48"/>
          <w:divBdr>
            <w:top w:val="none" w:sz="0" w:space="0" w:color="auto"/>
            <w:left w:val="none" w:sz="0" w:space="0" w:color="auto"/>
            <w:bottom w:val="none" w:sz="0" w:space="0" w:color="auto"/>
            <w:right w:val="none" w:sz="0" w:space="0" w:color="auto"/>
          </w:divBdr>
        </w:div>
        <w:div w:id="573585497">
          <w:blockQuote w:val="1"/>
          <w:marLeft w:val="720"/>
          <w:marRight w:val="0"/>
          <w:marTop w:val="0"/>
          <w:marBottom w:val="48"/>
          <w:divBdr>
            <w:top w:val="none" w:sz="0" w:space="0" w:color="auto"/>
            <w:left w:val="none" w:sz="0" w:space="0" w:color="auto"/>
            <w:bottom w:val="none" w:sz="0" w:space="0" w:color="auto"/>
            <w:right w:val="none" w:sz="0" w:space="0" w:color="auto"/>
          </w:divBdr>
        </w:div>
        <w:div w:id="1508590575">
          <w:blockQuote w:val="1"/>
          <w:marLeft w:val="720"/>
          <w:marRight w:val="0"/>
          <w:marTop w:val="0"/>
          <w:marBottom w:val="48"/>
          <w:divBdr>
            <w:top w:val="none" w:sz="0" w:space="0" w:color="auto"/>
            <w:left w:val="none" w:sz="0" w:space="0" w:color="auto"/>
            <w:bottom w:val="none" w:sz="0" w:space="0" w:color="auto"/>
            <w:right w:val="none" w:sz="0" w:space="0" w:color="auto"/>
          </w:divBdr>
        </w:div>
        <w:div w:id="14063685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80470450">
      <w:bodyDiv w:val="1"/>
      <w:marLeft w:val="0"/>
      <w:marRight w:val="0"/>
      <w:marTop w:val="0"/>
      <w:marBottom w:val="0"/>
      <w:divBdr>
        <w:top w:val="none" w:sz="0" w:space="0" w:color="auto"/>
        <w:left w:val="none" w:sz="0" w:space="0" w:color="auto"/>
        <w:bottom w:val="none" w:sz="0" w:space="0" w:color="auto"/>
        <w:right w:val="none" w:sz="0" w:space="0" w:color="auto"/>
      </w:divBdr>
      <w:divsChild>
        <w:div w:id="1600723828">
          <w:blockQuote w:val="1"/>
          <w:marLeft w:val="720"/>
          <w:marRight w:val="0"/>
          <w:marTop w:val="0"/>
          <w:marBottom w:val="48"/>
          <w:divBdr>
            <w:top w:val="none" w:sz="0" w:space="0" w:color="auto"/>
            <w:left w:val="none" w:sz="0" w:space="0" w:color="auto"/>
            <w:bottom w:val="none" w:sz="0" w:space="0" w:color="auto"/>
            <w:right w:val="none" w:sz="0" w:space="0" w:color="auto"/>
          </w:divBdr>
        </w:div>
        <w:div w:id="1392775998">
          <w:blockQuote w:val="1"/>
          <w:marLeft w:val="720"/>
          <w:marRight w:val="0"/>
          <w:marTop w:val="0"/>
          <w:marBottom w:val="48"/>
          <w:divBdr>
            <w:top w:val="none" w:sz="0" w:space="0" w:color="auto"/>
            <w:left w:val="none" w:sz="0" w:space="0" w:color="auto"/>
            <w:bottom w:val="none" w:sz="0" w:space="0" w:color="auto"/>
            <w:right w:val="none" w:sz="0" w:space="0" w:color="auto"/>
          </w:divBdr>
        </w:div>
        <w:div w:id="98955249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8549242">
      <w:bodyDiv w:val="1"/>
      <w:marLeft w:val="0"/>
      <w:marRight w:val="0"/>
      <w:marTop w:val="0"/>
      <w:marBottom w:val="0"/>
      <w:divBdr>
        <w:top w:val="none" w:sz="0" w:space="0" w:color="auto"/>
        <w:left w:val="none" w:sz="0" w:space="0" w:color="auto"/>
        <w:bottom w:val="none" w:sz="0" w:space="0" w:color="auto"/>
        <w:right w:val="none" w:sz="0" w:space="0" w:color="auto"/>
      </w:divBdr>
    </w:div>
    <w:div w:id="778530156">
      <w:bodyDiv w:val="1"/>
      <w:marLeft w:val="0"/>
      <w:marRight w:val="0"/>
      <w:marTop w:val="0"/>
      <w:marBottom w:val="0"/>
      <w:divBdr>
        <w:top w:val="none" w:sz="0" w:space="0" w:color="auto"/>
        <w:left w:val="none" w:sz="0" w:space="0" w:color="auto"/>
        <w:bottom w:val="none" w:sz="0" w:space="0" w:color="auto"/>
        <w:right w:val="none" w:sz="0" w:space="0" w:color="auto"/>
      </w:divBdr>
      <w:divsChild>
        <w:div w:id="1064530472">
          <w:blockQuote w:val="1"/>
          <w:marLeft w:val="720"/>
          <w:marRight w:val="0"/>
          <w:marTop w:val="0"/>
          <w:marBottom w:val="48"/>
          <w:divBdr>
            <w:top w:val="none" w:sz="0" w:space="0" w:color="auto"/>
            <w:left w:val="none" w:sz="0" w:space="0" w:color="auto"/>
            <w:bottom w:val="none" w:sz="0" w:space="0" w:color="auto"/>
            <w:right w:val="none" w:sz="0" w:space="0" w:color="auto"/>
          </w:divBdr>
        </w:div>
        <w:div w:id="70933549">
          <w:blockQuote w:val="1"/>
          <w:marLeft w:val="720"/>
          <w:marRight w:val="0"/>
          <w:marTop w:val="0"/>
          <w:marBottom w:val="48"/>
          <w:divBdr>
            <w:top w:val="none" w:sz="0" w:space="0" w:color="auto"/>
            <w:left w:val="none" w:sz="0" w:space="0" w:color="auto"/>
            <w:bottom w:val="none" w:sz="0" w:space="0" w:color="auto"/>
            <w:right w:val="none" w:sz="0" w:space="0" w:color="auto"/>
          </w:divBdr>
        </w:div>
        <w:div w:id="1284649633">
          <w:blockQuote w:val="1"/>
          <w:marLeft w:val="720"/>
          <w:marRight w:val="0"/>
          <w:marTop w:val="0"/>
          <w:marBottom w:val="48"/>
          <w:divBdr>
            <w:top w:val="none" w:sz="0" w:space="0" w:color="auto"/>
            <w:left w:val="none" w:sz="0" w:space="0" w:color="auto"/>
            <w:bottom w:val="none" w:sz="0" w:space="0" w:color="auto"/>
            <w:right w:val="none" w:sz="0" w:space="0" w:color="auto"/>
          </w:divBdr>
        </w:div>
        <w:div w:id="1456677475">
          <w:blockQuote w:val="1"/>
          <w:marLeft w:val="720"/>
          <w:marRight w:val="0"/>
          <w:marTop w:val="0"/>
          <w:marBottom w:val="48"/>
          <w:divBdr>
            <w:top w:val="none" w:sz="0" w:space="0" w:color="auto"/>
            <w:left w:val="none" w:sz="0" w:space="0" w:color="auto"/>
            <w:bottom w:val="none" w:sz="0" w:space="0" w:color="auto"/>
            <w:right w:val="none" w:sz="0" w:space="0" w:color="auto"/>
          </w:divBdr>
        </w:div>
        <w:div w:id="867179849">
          <w:blockQuote w:val="1"/>
          <w:marLeft w:val="720"/>
          <w:marRight w:val="0"/>
          <w:marTop w:val="0"/>
          <w:marBottom w:val="48"/>
          <w:divBdr>
            <w:top w:val="none" w:sz="0" w:space="0" w:color="auto"/>
            <w:left w:val="none" w:sz="0" w:space="0" w:color="auto"/>
            <w:bottom w:val="none" w:sz="0" w:space="0" w:color="auto"/>
            <w:right w:val="none" w:sz="0" w:space="0" w:color="auto"/>
          </w:divBdr>
        </w:div>
        <w:div w:id="122312699">
          <w:blockQuote w:val="1"/>
          <w:marLeft w:val="720"/>
          <w:marRight w:val="0"/>
          <w:marTop w:val="0"/>
          <w:marBottom w:val="48"/>
          <w:divBdr>
            <w:top w:val="none" w:sz="0" w:space="0" w:color="auto"/>
            <w:left w:val="none" w:sz="0" w:space="0" w:color="auto"/>
            <w:bottom w:val="none" w:sz="0" w:space="0" w:color="auto"/>
            <w:right w:val="none" w:sz="0" w:space="0" w:color="auto"/>
          </w:divBdr>
        </w:div>
        <w:div w:id="1496218926">
          <w:blockQuote w:val="1"/>
          <w:marLeft w:val="720"/>
          <w:marRight w:val="0"/>
          <w:marTop w:val="0"/>
          <w:marBottom w:val="48"/>
          <w:divBdr>
            <w:top w:val="none" w:sz="0" w:space="0" w:color="auto"/>
            <w:left w:val="none" w:sz="0" w:space="0" w:color="auto"/>
            <w:bottom w:val="none" w:sz="0" w:space="0" w:color="auto"/>
            <w:right w:val="none" w:sz="0" w:space="0" w:color="auto"/>
          </w:divBdr>
        </w:div>
        <w:div w:id="224412684">
          <w:blockQuote w:val="1"/>
          <w:marLeft w:val="720"/>
          <w:marRight w:val="0"/>
          <w:marTop w:val="0"/>
          <w:marBottom w:val="48"/>
          <w:divBdr>
            <w:top w:val="none" w:sz="0" w:space="0" w:color="auto"/>
            <w:left w:val="none" w:sz="0" w:space="0" w:color="auto"/>
            <w:bottom w:val="none" w:sz="0" w:space="0" w:color="auto"/>
            <w:right w:val="none" w:sz="0" w:space="0" w:color="auto"/>
          </w:divBdr>
        </w:div>
        <w:div w:id="55215778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799608834">
      <w:bodyDiv w:val="1"/>
      <w:marLeft w:val="0"/>
      <w:marRight w:val="0"/>
      <w:marTop w:val="0"/>
      <w:marBottom w:val="0"/>
      <w:divBdr>
        <w:top w:val="none" w:sz="0" w:space="0" w:color="auto"/>
        <w:left w:val="none" w:sz="0" w:space="0" w:color="auto"/>
        <w:bottom w:val="none" w:sz="0" w:space="0" w:color="auto"/>
        <w:right w:val="none" w:sz="0" w:space="0" w:color="auto"/>
      </w:divBdr>
      <w:divsChild>
        <w:div w:id="1790662255">
          <w:blockQuote w:val="1"/>
          <w:marLeft w:val="720"/>
          <w:marRight w:val="0"/>
          <w:marTop w:val="0"/>
          <w:marBottom w:val="48"/>
          <w:divBdr>
            <w:top w:val="none" w:sz="0" w:space="0" w:color="auto"/>
            <w:left w:val="none" w:sz="0" w:space="0" w:color="auto"/>
            <w:bottom w:val="none" w:sz="0" w:space="0" w:color="auto"/>
            <w:right w:val="none" w:sz="0" w:space="0" w:color="auto"/>
          </w:divBdr>
        </w:div>
        <w:div w:id="1594363424">
          <w:blockQuote w:val="1"/>
          <w:marLeft w:val="720"/>
          <w:marRight w:val="0"/>
          <w:marTop w:val="0"/>
          <w:marBottom w:val="48"/>
          <w:divBdr>
            <w:top w:val="none" w:sz="0" w:space="0" w:color="auto"/>
            <w:left w:val="none" w:sz="0" w:space="0" w:color="auto"/>
            <w:bottom w:val="none" w:sz="0" w:space="0" w:color="auto"/>
            <w:right w:val="none" w:sz="0" w:space="0" w:color="auto"/>
          </w:divBdr>
        </w:div>
        <w:div w:id="755781480">
          <w:blockQuote w:val="1"/>
          <w:marLeft w:val="720"/>
          <w:marRight w:val="0"/>
          <w:marTop w:val="0"/>
          <w:marBottom w:val="48"/>
          <w:divBdr>
            <w:top w:val="none" w:sz="0" w:space="0" w:color="auto"/>
            <w:left w:val="none" w:sz="0" w:space="0" w:color="auto"/>
            <w:bottom w:val="none" w:sz="0" w:space="0" w:color="auto"/>
            <w:right w:val="none" w:sz="0" w:space="0" w:color="auto"/>
          </w:divBdr>
        </w:div>
        <w:div w:id="691801176">
          <w:blockQuote w:val="1"/>
          <w:marLeft w:val="720"/>
          <w:marRight w:val="0"/>
          <w:marTop w:val="0"/>
          <w:marBottom w:val="48"/>
          <w:divBdr>
            <w:top w:val="none" w:sz="0" w:space="0" w:color="auto"/>
            <w:left w:val="none" w:sz="0" w:space="0" w:color="auto"/>
            <w:bottom w:val="none" w:sz="0" w:space="0" w:color="auto"/>
            <w:right w:val="none" w:sz="0" w:space="0" w:color="auto"/>
          </w:divBdr>
        </w:div>
        <w:div w:id="465657865">
          <w:blockQuote w:val="1"/>
          <w:marLeft w:val="720"/>
          <w:marRight w:val="0"/>
          <w:marTop w:val="0"/>
          <w:marBottom w:val="48"/>
          <w:divBdr>
            <w:top w:val="none" w:sz="0" w:space="0" w:color="auto"/>
            <w:left w:val="none" w:sz="0" w:space="0" w:color="auto"/>
            <w:bottom w:val="none" w:sz="0" w:space="0" w:color="auto"/>
            <w:right w:val="none" w:sz="0" w:space="0" w:color="auto"/>
          </w:divBdr>
        </w:div>
        <w:div w:id="1295064930">
          <w:blockQuote w:val="1"/>
          <w:marLeft w:val="720"/>
          <w:marRight w:val="0"/>
          <w:marTop w:val="0"/>
          <w:marBottom w:val="48"/>
          <w:divBdr>
            <w:top w:val="none" w:sz="0" w:space="0" w:color="auto"/>
            <w:left w:val="none" w:sz="0" w:space="0" w:color="auto"/>
            <w:bottom w:val="none" w:sz="0" w:space="0" w:color="auto"/>
            <w:right w:val="none" w:sz="0" w:space="0" w:color="auto"/>
          </w:divBdr>
        </w:div>
        <w:div w:id="139538672">
          <w:blockQuote w:val="1"/>
          <w:marLeft w:val="720"/>
          <w:marRight w:val="0"/>
          <w:marTop w:val="0"/>
          <w:marBottom w:val="48"/>
          <w:divBdr>
            <w:top w:val="none" w:sz="0" w:space="0" w:color="auto"/>
            <w:left w:val="none" w:sz="0" w:space="0" w:color="auto"/>
            <w:bottom w:val="none" w:sz="0" w:space="0" w:color="auto"/>
            <w:right w:val="none" w:sz="0" w:space="0" w:color="auto"/>
          </w:divBdr>
        </w:div>
        <w:div w:id="183519142">
          <w:blockQuote w:val="1"/>
          <w:marLeft w:val="720"/>
          <w:marRight w:val="0"/>
          <w:marTop w:val="0"/>
          <w:marBottom w:val="48"/>
          <w:divBdr>
            <w:top w:val="none" w:sz="0" w:space="0" w:color="auto"/>
            <w:left w:val="none" w:sz="0" w:space="0" w:color="auto"/>
            <w:bottom w:val="none" w:sz="0" w:space="0" w:color="auto"/>
            <w:right w:val="none" w:sz="0" w:space="0" w:color="auto"/>
          </w:divBdr>
        </w:div>
        <w:div w:id="1227303115">
          <w:blockQuote w:val="1"/>
          <w:marLeft w:val="720"/>
          <w:marRight w:val="0"/>
          <w:marTop w:val="0"/>
          <w:marBottom w:val="48"/>
          <w:divBdr>
            <w:top w:val="none" w:sz="0" w:space="0" w:color="auto"/>
            <w:left w:val="none" w:sz="0" w:space="0" w:color="auto"/>
            <w:bottom w:val="none" w:sz="0" w:space="0" w:color="auto"/>
            <w:right w:val="none" w:sz="0" w:space="0" w:color="auto"/>
          </w:divBdr>
        </w:div>
        <w:div w:id="2067339154">
          <w:blockQuote w:val="1"/>
          <w:marLeft w:val="720"/>
          <w:marRight w:val="0"/>
          <w:marTop w:val="0"/>
          <w:marBottom w:val="48"/>
          <w:divBdr>
            <w:top w:val="none" w:sz="0" w:space="0" w:color="auto"/>
            <w:left w:val="none" w:sz="0" w:space="0" w:color="auto"/>
            <w:bottom w:val="none" w:sz="0" w:space="0" w:color="auto"/>
            <w:right w:val="none" w:sz="0" w:space="0" w:color="auto"/>
          </w:divBdr>
        </w:div>
        <w:div w:id="942692221">
          <w:blockQuote w:val="1"/>
          <w:marLeft w:val="720"/>
          <w:marRight w:val="0"/>
          <w:marTop w:val="0"/>
          <w:marBottom w:val="48"/>
          <w:divBdr>
            <w:top w:val="none" w:sz="0" w:space="0" w:color="auto"/>
            <w:left w:val="none" w:sz="0" w:space="0" w:color="auto"/>
            <w:bottom w:val="none" w:sz="0" w:space="0" w:color="auto"/>
            <w:right w:val="none" w:sz="0" w:space="0" w:color="auto"/>
          </w:divBdr>
        </w:div>
        <w:div w:id="1850288462">
          <w:blockQuote w:val="1"/>
          <w:marLeft w:val="720"/>
          <w:marRight w:val="0"/>
          <w:marTop w:val="0"/>
          <w:marBottom w:val="48"/>
          <w:divBdr>
            <w:top w:val="none" w:sz="0" w:space="0" w:color="auto"/>
            <w:left w:val="none" w:sz="0" w:space="0" w:color="auto"/>
            <w:bottom w:val="none" w:sz="0" w:space="0" w:color="auto"/>
            <w:right w:val="none" w:sz="0" w:space="0" w:color="auto"/>
          </w:divBdr>
        </w:div>
        <w:div w:id="849955523">
          <w:blockQuote w:val="1"/>
          <w:marLeft w:val="720"/>
          <w:marRight w:val="0"/>
          <w:marTop w:val="0"/>
          <w:marBottom w:val="48"/>
          <w:divBdr>
            <w:top w:val="none" w:sz="0" w:space="0" w:color="auto"/>
            <w:left w:val="none" w:sz="0" w:space="0" w:color="auto"/>
            <w:bottom w:val="none" w:sz="0" w:space="0" w:color="auto"/>
            <w:right w:val="none" w:sz="0" w:space="0" w:color="auto"/>
          </w:divBdr>
        </w:div>
        <w:div w:id="1109928997">
          <w:blockQuote w:val="1"/>
          <w:marLeft w:val="720"/>
          <w:marRight w:val="0"/>
          <w:marTop w:val="0"/>
          <w:marBottom w:val="48"/>
          <w:divBdr>
            <w:top w:val="none" w:sz="0" w:space="0" w:color="auto"/>
            <w:left w:val="none" w:sz="0" w:space="0" w:color="auto"/>
            <w:bottom w:val="none" w:sz="0" w:space="0" w:color="auto"/>
            <w:right w:val="none" w:sz="0" w:space="0" w:color="auto"/>
          </w:divBdr>
        </w:div>
        <w:div w:id="1428572800">
          <w:blockQuote w:val="1"/>
          <w:marLeft w:val="720"/>
          <w:marRight w:val="0"/>
          <w:marTop w:val="0"/>
          <w:marBottom w:val="48"/>
          <w:divBdr>
            <w:top w:val="none" w:sz="0" w:space="0" w:color="auto"/>
            <w:left w:val="none" w:sz="0" w:space="0" w:color="auto"/>
            <w:bottom w:val="none" w:sz="0" w:space="0" w:color="auto"/>
            <w:right w:val="none" w:sz="0" w:space="0" w:color="auto"/>
          </w:divBdr>
        </w:div>
        <w:div w:id="562258812">
          <w:blockQuote w:val="1"/>
          <w:marLeft w:val="720"/>
          <w:marRight w:val="0"/>
          <w:marTop w:val="0"/>
          <w:marBottom w:val="48"/>
          <w:divBdr>
            <w:top w:val="none" w:sz="0" w:space="0" w:color="auto"/>
            <w:left w:val="none" w:sz="0" w:space="0" w:color="auto"/>
            <w:bottom w:val="none" w:sz="0" w:space="0" w:color="auto"/>
            <w:right w:val="none" w:sz="0" w:space="0" w:color="auto"/>
          </w:divBdr>
        </w:div>
        <w:div w:id="600139517">
          <w:blockQuote w:val="1"/>
          <w:marLeft w:val="720"/>
          <w:marRight w:val="0"/>
          <w:marTop w:val="0"/>
          <w:marBottom w:val="48"/>
          <w:divBdr>
            <w:top w:val="none" w:sz="0" w:space="0" w:color="auto"/>
            <w:left w:val="none" w:sz="0" w:space="0" w:color="auto"/>
            <w:bottom w:val="none" w:sz="0" w:space="0" w:color="auto"/>
            <w:right w:val="none" w:sz="0" w:space="0" w:color="auto"/>
          </w:divBdr>
        </w:div>
        <w:div w:id="700519496">
          <w:blockQuote w:val="1"/>
          <w:marLeft w:val="720"/>
          <w:marRight w:val="0"/>
          <w:marTop w:val="0"/>
          <w:marBottom w:val="48"/>
          <w:divBdr>
            <w:top w:val="none" w:sz="0" w:space="0" w:color="auto"/>
            <w:left w:val="none" w:sz="0" w:space="0" w:color="auto"/>
            <w:bottom w:val="none" w:sz="0" w:space="0" w:color="auto"/>
            <w:right w:val="none" w:sz="0" w:space="0" w:color="auto"/>
          </w:divBdr>
        </w:div>
        <w:div w:id="369765374">
          <w:blockQuote w:val="1"/>
          <w:marLeft w:val="720"/>
          <w:marRight w:val="0"/>
          <w:marTop w:val="0"/>
          <w:marBottom w:val="48"/>
          <w:divBdr>
            <w:top w:val="none" w:sz="0" w:space="0" w:color="auto"/>
            <w:left w:val="none" w:sz="0" w:space="0" w:color="auto"/>
            <w:bottom w:val="none" w:sz="0" w:space="0" w:color="auto"/>
            <w:right w:val="none" w:sz="0" w:space="0" w:color="auto"/>
          </w:divBdr>
        </w:div>
        <w:div w:id="1136337107">
          <w:blockQuote w:val="1"/>
          <w:marLeft w:val="720"/>
          <w:marRight w:val="0"/>
          <w:marTop w:val="0"/>
          <w:marBottom w:val="48"/>
          <w:divBdr>
            <w:top w:val="none" w:sz="0" w:space="0" w:color="auto"/>
            <w:left w:val="none" w:sz="0" w:space="0" w:color="auto"/>
            <w:bottom w:val="none" w:sz="0" w:space="0" w:color="auto"/>
            <w:right w:val="none" w:sz="0" w:space="0" w:color="auto"/>
          </w:divBdr>
        </w:div>
        <w:div w:id="1267158391">
          <w:blockQuote w:val="1"/>
          <w:marLeft w:val="720"/>
          <w:marRight w:val="0"/>
          <w:marTop w:val="0"/>
          <w:marBottom w:val="48"/>
          <w:divBdr>
            <w:top w:val="none" w:sz="0" w:space="0" w:color="auto"/>
            <w:left w:val="none" w:sz="0" w:space="0" w:color="auto"/>
            <w:bottom w:val="none" w:sz="0" w:space="0" w:color="auto"/>
            <w:right w:val="none" w:sz="0" w:space="0" w:color="auto"/>
          </w:divBdr>
        </w:div>
        <w:div w:id="1662465635">
          <w:blockQuote w:val="1"/>
          <w:marLeft w:val="720"/>
          <w:marRight w:val="0"/>
          <w:marTop w:val="0"/>
          <w:marBottom w:val="48"/>
          <w:divBdr>
            <w:top w:val="none" w:sz="0" w:space="0" w:color="auto"/>
            <w:left w:val="none" w:sz="0" w:space="0" w:color="auto"/>
            <w:bottom w:val="none" w:sz="0" w:space="0" w:color="auto"/>
            <w:right w:val="none" w:sz="0" w:space="0" w:color="auto"/>
          </w:divBdr>
        </w:div>
        <w:div w:id="214435546">
          <w:blockQuote w:val="1"/>
          <w:marLeft w:val="720"/>
          <w:marRight w:val="0"/>
          <w:marTop w:val="0"/>
          <w:marBottom w:val="48"/>
          <w:divBdr>
            <w:top w:val="none" w:sz="0" w:space="0" w:color="auto"/>
            <w:left w:val="none" w:sz="0" w:space="0" w:color="auto"/>
            <w:bottom w:val="none" w:sz="0" w:space="0" w:color="auto"/>
            <w:right w:val="none" w:sz="0" w:space="0" w:color="auto"/>
          </w:divBdr>
        </w:div>
        <w:div w:id="1606569413">
          <w:blockQuote w:val="1"/>
          <w:marLeft w:val="720"/>
          <w:marRight w:val="0"/>
          <w:marTop w:val="0"/>
          <w:marBottom w:val="48"/>
          <w:divBdr>
            <w:top w:val="none" w:sz="0" w:space="0" w:color="auto"/>
            <w:left w:val="none" w:sz="0" w:space="0" w:color="auto"/>
            <w:bottom w:val="none" w:sz="0" w:space="0" w:color="auto"/>
            <w:right w:val="none" w:sz="0" w:space="0" w:color="auto"/>
          </w:divBdr>
        </w:div>
        <w:div w:id="762914321">
          <w:blockQuote w:val="1"/>
          <w:marLeft w:val="720"/>
          <w:marRight w:val="0"/>
          <w:marTop w:val="0"/>
          <w:marBottom w:val="48"/>
          <w:divBdr>
            <w:top w:val="none" w:sz="0" w:space="0" w:color="auto"/>
            <w:left w:val="none" w:sz="0" w:space="0" w:color="auto"/>
            <w:bottom w:val="none" w:sz="0" w:space="0" w:color="auto"/>
            <w:right w:val="none" w:sz="0" w:space="0" w:color="auto"/>
          </w:divBdr>
        </w:div>
        <w:div w:id="1825856582">
          <w:blockQuote w:val="1"/>
          <w:marLeft w:val="720"/>
          <w:marRight w:val="0"/>
          <w:marTop w:val="0"/>
          <w:marBottom w:val="48"/>
          <w:divBdr>
            <w:top w:val="none" w:sz="0" w:space="0" w:color="auto"/>
            <w:left w:val="none" w:sz="0" w:space="0" w:color="auto"/>
            <w:bottom w:val="none" w:sz="0" w:space="0" w:color="auto"/>
            <w:right w:val="none" w:sz="0" w:space="0" w:color="auto"/>
          </w:divBdr>
        </w:div>
        <w:div w:id="389886111">
          <w:blockQuote w:val="1"/>
          <w:marLeft w:val="720"/>
          <w:marRight w:val="0"/>
          <w:marTop w:val="0"/>
          <w:marBottom w:val="48"/>
          <w:divBdr>
            <w:top w:val="none" w:sz="0" w:space="0" w:color="auto"/>
            <w:left w:val="none" w:sz="0" w:space="0" w:color="auto"/>
            <w:bottom w:val="none" w:sz="0" w:space="0" w:color="auto"/>
            <w:right w:val="none" w:sz="0" w:space="0" w:color="auto"/>
          </w:divBdr>
        </w:div>
        <w:div w:id="1510289432">
          <w:blockQuote w:val="1"/>
          <w:marLeft w:val="720"/>
          <w:marRight w:val="0"/>
          <w:marTop w:val="0"/>
          <w:marBottom w:val="48"/>
          <w:divBdr>
            <w:top w:val="none" w:sz="0" w:space="0" w:color="auto"/>
            <w:left w:val="none" w:sz="0" w:space="0" w:color="auto"/>
            <w:bottom w:val="none" w:sz="0" w:space="0" w:color="auto"/>
            <w:right w:val="none" w:sz="0" w:space="0" w:color="auto"/>
          </w:divBdr>
        </w:div>
        <w:div w:id="647897923">
          <w:blockQuote w:val="1"/>
          <w:marLeft w:val="720"/>
          <w:marRight w:val="0"/>
          <w:marTop w:val="0"/>
          <w:marBottom w:val="48"/>
          <w:divBdr>
            <w:top w:val="none" w:sz="0" w:space="0" w:color="auto"/>
            <w:left w:val="none" w:sz="0" w:space="0" w:color="auto"/>
            <w:bottom w:val="none" w:sz="0" w:space="0" w:color="auto"/>
            <w:right w:val="none" w:sz="0" w:space="0" w:color="auto"/>
          </w:divBdr>
        </w:div>
        <w:div w:id="1412197004">
          <w:blockQuote w:val="1"/>
          <w:marLeft w:val="720"/>
          <w:marRight w:val="0"/>
          <w:marTop w:val="0"/>
          <w:marBottom w:val="48"/>
          <w:divBdr>
            <w:top w:val="none" w:sz="0" w:space="0" w:color="auto"/>
            <w:left w:val="none" w:sz="0" w:space="0" w:color="auto"/>
            <w:bottom w:val="none" w:sz="0" w:space="0" w:color="auto"/>
            <w:right w:val="none" w:sz="0" w:space="0" w:color="auto"/>
          </w:divBdr>
        </w:div>
        <w:div w:id="748304558">
          <w:blockQuote w:val="1"/>
          <w:marLeft w:val="720"/>
          <w:marRight w:val="0"/>
          <w:marTop w:val="0"/>
          <w:marBottom w:val="48"/>
          <w:divBdr>
            <w:top w:val="none" w:sz="0" w:space="0" w:color="auto"/>
            <w:left w:val="none" w:sz="0" w:space="0" w:color="auto"/>
            <w:bottom w:val="none" w:sz="0" w:space="0" w:color="auto"/>
            <w:right w:val="none" w:sz="0" w:space="0" w:color="auto"/>
          </w:divBdr>
        </w:div>
        <w:div w:id="40716127">
          <w:blockQuote w:val="1"/>
          <w:marLeft w:val="720"/>
          <w:marRight w:val="0"/>
          <w:marTop w:val="0"/>
          <w:marBottom w:val="48"/>
          <w:divBdr>
            <w:top w:val="none" w:sz="0" w:space="0" w:color="auto"/>
            <w:left w:val="none" w:sz="0" w:space="0" w:color="auto"/>
            <w:bottom w:val="none" w:sz="0" w:space="0" w:color="auto"/>
            <w:right w:val="none" w:sz="0" w:space="0" w:color="auto"/>
          </w:divBdr>
        </w:div>
        <w:div w:id="900293779">
          <w:blockQuote w:val="1"/>
          <w:marLeft w:val="720"/>
          <w:marRight w:val="0"/>
          <w:marTop w:val="0"/>
          <w:marBottom w:val="48"/>
          <w:divBdr>
            <w:top w:val="none" w:sz="0" w:space="0" w:color="auto"/>
            <w:left w:val="none" w:sz="0" w:space="0" w:color="auto"/>
            <w:bottom w:val="none" w:sz="0" w:space="0" w:color="auto"/>
            <w:right w:val="none" w:sz="0" w:space="0" w:color="auto"/>
          </w:divBdr>
        </w:div>
        <w:div w:id="1936597152">
          <w:blockQuote w:val="1"/>
          <w:marLeft w:val="720"/>
          <w:marRight w:val="0"/>
          <w:marTop w:val="0"/>
          <w:marBottom w:val="48"/>
          <w:divBdr>
            <w:top w:val="none" w:sz="0" w:space="0" w:color="auto"/>
            <w:left w:val="none" w:sz="0" w:space="0" w:color="auto"/>
            <w:bottom w:val="none" w:sz="0" w:space="0" w:color="auto"/>
            <w:right w:val="none" w:sz="0" w:space="0" w:color="auto"/>
          </w:divBdr>
        </w:div>
        <w:div w:id="513233186">
          <w:blockQuote w:val="1"/>
          <w:marLeft w:val="720"/>
          <w:marRight w:val="0"/>
          <w:marTop w:val="0"/>
          <w:marBottom w:val="48"/>
          <w:divBdr>
            <w:top w:val="none" w:sz="0" w:space="0" w:color="auto"/>
            <w:left w:val="none" w:sz="0" w:space="0" w:color="auto"/>
            <w:bottom w:val="none" w:sz="0" w:space="0" w:color="auto"/>
            <w:right w:val="none" w:sz="0" w:space="0" w:color="auto"/>
          </w:divBdr>
        </w:div>
        <w:div w:id="346062575">
          <w:blockQuote w:val="1"/>
          <w:marLeft w:val="720"/>
          <w:marRight w:val="0"/>
          <w:marTop w:val="0"/>
          <w:marBottom w:val="48"/>
          <w:divBdr>
            <w:top w:val="none" w:sz="0" w:space="0" w:color="auto"/>
            <w:left w:val="none" w:sz="0" w:space="0" w:color="auto"/>
            <w:bottom w:val="none" w:sz="0" w:space="0" w:color="auto"/>
            <w:right w:val="none" w:sz="0" w:space="0" w:color="auto"/>
          </w:divBdr>
        </w:div>
        <w:div w:id="862477364">
          <w:blockQuote w:val="1"/>
          <w:marLeft w:val="720"/>
          <w:marRight w:val="0"/>
          <w:marTop w:val="0"/>
          <w:marBottom w:val="48"/>
          <w:divBdr>
            <w:top w:val="none" w:sz="0" w:space="0" w:color="auto"/>
            <w:left w:val="none" w:sz="0" w:space="0" w:color="auto"/>
            <w:bottom w:val="none" w:sz="0" w:space="0" w:color="auto"/>
            <w:right w:val="none" w:sz="0" w:space="0" w:color="auto"/>
          </w:divBdr>
        </w:div>
        <w:div w:id="1623464857">
          <w:blockQuote w:val="1"/>
          <w:marLeft w:val="720"/>
          <w:marRight w:val="0"/>
          <w:marTop w:val="0"/>
          <w:marBottom w:val="48"/>
          <w:divBdr>
            <w:top w:val="none" w:sz="0" w:space="0" w:color="auto"/>
            <w:left w:val="none" w:sz="0" w:space="0" w:color="auto"/>
            <w:bottom w:val="none" w:sz="0" w:space="0" w:color="auto"/>
            <w:right w:val="none" w:sz="0" w:space="0" w:color="auto"/>
          </w:divBdr>
        </w:div>
        <w:div w:id="1693190548">
          <w:blockQuote w:val="1"/>
          <w:marLeft w:val="720"/>
          <w:marRight w:val="0"/>
          <w:marTop w:val="0"/>
          <w:marBottom w:val="48"/>
          <w:divBdr>
            <w:top w:val="none" w:sz="0" w:space="0" w:color="auto"/>
            <w:left w:val="none" w:sz="0" w:space="0" w:color="auto"/>
            <w:bottom w:val="none" w:sz="0" w:space="0" w:color="auto"/>
            <w:right w:val="none" w:sz="0" w:space="0" w:color="auto"/>
          </w:divBdr>
        </w:div>
        <w:div w:id="92668788">
          <w:marLeft w:val="0"/>
          <w:marRight w:val="0"/>
          <w:marTop w:val="0"/>
          <w:marBottom w:val="0"/>
          <w:divBdr>
            <w:top w:val="none" w:sz="0" w:space="0" w:color="auto"/>
            <w:left w:val="none" w:sz="0" w:space="0" w:color="auto"/>
            <w:bottom w:val="none" w:sz="0" w:space="0" w:color="auto"/>
            <w:right w:val="none" w:sz="0" w:space="0" w:color="auto"/>
          </w:divBdr>
        </w:div>
        <w:div w:id="1840077416">
          <w:marLeft w:val="0"/>
          <w:marRight w:val="0"/>
          <w:marTop w:val="0"/>
          <w:marBottom w:val="0"/>
          <w:divBdr>
            <w:top w:val="none" w:sz="0" w:space="0" w:color="auto"/>
            <w:left w:val="none" w:sz="0" w:space="0" w:color="auto"/>
            <w:bottom w:val="none" w:sz="0" w:space="0" w:color="auto"/>
            <w:right w:val="none" w:sz="0" w:space="0" w:color="auto"/>
          </w:divBdr>
          <w:divsChild>
            <w:div w:id="19413755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513962773">
          <w:marLeft w:val="0"/>
          <w:marRight w:val="0"/>
          <w:marTop w:val="0"/>
          <w:marBottom w:val="0"/>
          <w:divBdr>
            <w:top w:val="none" w:sz="0" w:space="0" w:color="auto"/>
            <w:left w:val="none" w:sz="0" w:space="0" w:color="auto"/>
            <w:bottom w:val="none" w:sz="0" w:space="0" w:color="auto"/>
            <w:right w:val="none" w:sz="0" w:space="0" w:color="auto"/>
          </w:divBdr>
          <w:divsChild>
            <w:div w:id="15181559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71678259">
          <w:marLeft w:val="0"/>
          <w:marRight w:val="0"/>
          <w:marTop w:val="0"/>
          <w:marBottom w:val="0"/>
          <w:divBdr>
            <w:top w:val="none" w:sz="0" w:space="0" w:color="auto"/>
            <w:left w:val="none" w:sz="0" w:space="0" w:color="auto"/>
            <w:bottom w:val="none" w:sz="0" w:space="0" w:color="auto"/>
            <w:right w:val="none" w:sz="0" w:space="0" w:color="auto"/>
          </w:divBdr>
          <w:divsChild>
            <w:div w:id="58230368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976138722">
          <w:marLeft w:val="0"/>
          <w:marRight w:val="0"/>
          <w:marTop w:val="0"/>
          <w:marBottom w:val="0"/>
          <w:divBdr>
            <w:top w:val="none" w:sz="0" w:space="0" w:color="auto"/>
            <w:left w:val="none" w:sz="0" w:space="0" w:color="auto"/>
            <w:bottom w:val="none" w:sz="0" w:space="0" w:color="auto"/>
            <w:right w:val="none" w:sz="0" w:space="0" w:color="auto"/>
          </w:divBdr>
          <w:divsChild>
            <w:div w:id="66212521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292836523">
          <w:marLeft w:val="0"/>
          <w:marRight w:val="0"/>
          <w:marTop w:val="0"/>
          <w:marBottom w:val="0"/>
          <w:divBdr>
            <w:top w:val="none" w:sz="0" w:space="0" w:color="auto"/>
            <w:left w:val="none" w:sz="0" w:space="0" w:color="auto"/>
            <w:bottom w:val="none" w:sz="0" w:space="0" w:color="auto"/>
            <w:right w:val="none" w:sz="0" w:space="0" w:color="auto"/>
          </w:divBdr>
          <w:divsChild>
            <w:div w:id="92596304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01609563">
          <w:marLeft w:val="0"/>
          <w:marRight w:val="0"/>
          <w:marTop w:val="0"/>
          <w:marBottom w:val="0"/>
          <w:divBdr>
            <w:top w:val="none" w:sz="0" w:space="0" w:color="auto"/>
            <w:left w:val="none" w:sz="0" w:space="0" w:color="auto"/>
            <w:bottom w:val="none" w:sz="0" w:space="0" w:color="auto"/>
            <w:right w:val="none" w:sz="0" w:space="0" w:color="auto"/>
          </w:divBdr>
          <w:divsChild>
            <w:div w:id="100678496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87913759">
          <w:marLeft w:val="0"/>
          <w:marRight w:val="0"/>
          <w:marTop w:val="0"/>
          <w:marBottom w:val="0"/>
          <w:divBdr>
            <w:top w:val="none" w:sz="0" w:space="0" w:color="auto"/>
            <w:left w:val="none" w:sz="0" w:space="0" w:color="auto"/>
            <w:bottom w:val="none" w:sz="0" w:space="0" w:color="auto"/>
            <w:right w:val="none" w:sz="0" w:space="0" w:color="auto"/>
          </w:divBdr>
          <w:divsChild>
            <w:div w:id="40327979">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20493885">
          <w:marLeft w:val="0"/>
          <w:marRight w:val="0"/>
          <w:marTop w:val="0"/>
          <w:marBottom w:val="0"/>
          <w:divBdr>
            <w:top w:val="none" w:sz="0" w:space="0" w:color="auto"/>
            <w:left w:val="none" w:sz="0" w:space="0" w:color="auto"/>
            <w:bottom w:val="none" w:sz="0" w:space="0" w:color="auto"/>
            <w:right w:val="none" w:sz="0" w:space="0" w:color="auto"/>
          </w:divBdr>
        </w:div>
        <w:div w:id="252252372">
          <w:marLeft w:val="0"/>
          <w:marRight w:val="0"/>
          <w:marTop w:val="0"/>
          <w:marBottom w:val="0"/>
          <w:divBdr>
            <w:top w:val="none" w:sz="0" w:space="0" w:color="auto"/>
            <w:left w:val="none" w:sz="0" w:space="0" w:color="auto"/>
            <w:bottom w:val="none" w:sz="0" w:space="0" w:color="auto"/>
            <w:right w:val="none" w:sz="0" w:space="0" w:color="auto"/>
          </w:divBdr>
        </w:div>
        <w:div w:id="1078283147">
          <w:marLeft w:val="0"/>
          <w:marRight w:val="0"/>
          <w:marTop w:val="0"/>
          <w:marBottom w:val="0"/>
          <w:divBdr>
            <w:top w:val="none" w:sz="0" w:space="0" w:color="auto"/>
            <w:left w:val="none" w:sz="0" w:space="0" w:color="auto"/>
            <w:bottom w:val="none" w:sz="0" w:space="0" w:color="auto"/>
            <w:right w:val="none" w:sz="0" w:space="0" w:color="auto"/>
          </w:divBdr>
          <w:divsChild>
            <w:div w:id="677007612">
              <w:marLeft w:val="0"/>
              <w:marRight w:val="0"/>
              <w:marTop w:val="0"/>
              <w:marBottom w:val="0"/>
              <w:divBdr>
                <w:top w:val="none" w:sz="0" w:space="0" w:color="auto"/>
                <w:left w:val="none" w:sz="0" w:space="0" w:color="auto"/>
                <w:bottom w:val="none" w:sz="0" w:space="0" w:color="auto"/>
                <w:right w:val="none" w:sz="0" w:space="0" w:color="auto"/>
              </w:divBdr>
            </w:div>
            <w:div w:id="102699061">
              <w:marLeft w:val="0"/>
              <w:marRight w:val="0"/>
              <w:marTop w:val="0"/>
              <w:marBottom w:val="0"/>
              <w:divBdr>
                <w:top w:val="none" w:sz="0" w:space="0" w:color="auto"/>
                <w:left w:val="none" w:sz="0" w:space="0" w:color="auto"/>
                <w:bottom w:val="none" w:sz="0" w:space="0" w:color="auto"/>
                <w:right w:val="none" w:sz="0" w:space="0" w:color="auto"/>
              </w:divBdr>
            </w:div>
          </w:divsChild>
        </w:div>
        <w:div w:id="660155649">
          <w:marLeft w:val="0"/>
          <w:marRight w:val="0"/>
          <w:marTop w:val="0"/>
          <w:marBottom w:val="0"/>
          <w:divBdr>
            <w:top w:val="none" w:sz="0" w:space="0" w:color="auto"/>
            <w:left w:val="none" w:sz="0" w:space="0" w:color="auto"/>
            <w:bottom w:val="none" w:sz="0" w:space="0" w:color="auto"/>
            <w:right w:val="none" w:sz="0" w:space="0" w:color="auto"/>
          </w:divBdr>
        </w:div>
        <w:div w:id="1753233913">
          <w:marLeft w:val="0"/>
          <w:marRight w:val="0"/>
          <w:marTop w:val="0"/>
          <w:marBottom w:val="0"/>
          <w:divBdr>
            <w:top w:val="none" w:sz="0" w:space="0" w:color="auto"/>
            <w:left w:val="none" w:sz="0" w:space="0" w:color="auto"/>
            <w:bottom w:val="none" w:sz="0" w:space="0" w:color="auto"/>
            <w:right w:val="none" w:sz="0" w:space="0" w:color="auto"/>
          </w:divBdr>
        </w:div>
        <w:div w:id="388113380">
          <w:marLeft w:val="0"/>
          <w:marRight w:val="0"/>
          <w:marTop w:val="0"/>
          <w:marBottom w:val="0"/>
          <w:divBdr>
            <w:top w:val="none" w:sz="0" w:space="0" w:color="auto"/>
            <w:left w:val="none" w:sz="0" w:space="0" w:color="auto"/>
            <w:bottom w:val="none" w:sz="0" w:space="0" w:color="auto"/>
            <w:right w:val="none" w:sz="0" w:space="0" w:color="auto"/>
          </w:divBdr>
        </w:div>
        <w:div w:id="1634866346">
          <w:blockQuote w:val="1"/>
          <w:marLeft w:val="720"/>
          <w:marRight w:val="0"/>
          <w:marTop w:val="0"/>
          <w:marBottom w:val="48"/>
          <w:divBdr>
            <w:top w:val="none" w:sz="0" w:space="0" w:color="auto"/>
            <w:left w:val="none" w:sz="0" w:space="0" w:color="auto"/>
            <w:bottom w:val="none" w:sz="0" w:space="0" w:color="auto"/>
            <w:right w:val="none" w:sz="0" w:space="0" w:color="auto"/>
          </w:divBdr>
        </w:div>
        <w:div w:id="1177422109">
          <w:blockQuote w:val="1"/>
          <w:marLeft w:val="720"/>
          <w:marRight w:val="0"/>
          <w:marTop w:val="0"/>
          <w:marBottom w:val="48"/>
          <w:divBdr>
            <w:top w:val="none" w:sz="0" w:space="0" w:color="auto"/>
            <w:left w:val="none" w:sz="0" w:space="0" w:color="auto"/>
            <w:bottom w:val="none" w:sz="0" w:space="0" w:color="auto"/>
            <w:right w:val="none" w:sz="0" w:space="0" w:color="auto"/>
          </w:divBdr>
        </w:div>
        <w:div w:id="565798955">
          <w:blockQuote w:val="1"/>
          <w:marLeft w:val="720"/>
          <w:marRight w:val="0"/>
          <w:marTop w:val="0"/>
          <w:marBottom w:val="48"/>
          <w:divBdr>
            <w:top w:val="none" w:sz="0" w:space="0" w:color="auto"/>
            <w:left w:val="none" w:sz="0" w:space="0" w:color="auto"/>
            <w:bottom w:val="none" w:sz="0" w:space="0" w:color="auto"/>
            <w:right w:val="none" w:sz="0" w:space="0" w:color="auto"/>
          </w:divBdr>
        </w:div>
        <w:div w:id="1634599448">
          <w:blockQuote w:val="1"/>
          <w:marLeft w:val="720"/>
          <w:marRight w:val="0"/>
          <w:marTop w:val="0"/>
          <w:marBottom w:val="48"/>
          <w:divBdr>
            <w:top w:val="none" w:sz="0" w:space="0" w:color="auto"/>
            <w:left w:val="none" w:sz="0" w:space="0" w:color="auto"/>
            <w:bottom w:val="none" w:sz="0" w:space="0" w:color="auto"/>
            <w:right w:val="none" w:sz="0" w:space="0" w:color="auto"/>
          </w:divBdr>
        </w:div>
        <w:div w:id="1641380700">
          <w:blockQuote w:val="1"/>
          <w:marLeft w:val="720"/>
          <w:marRight w:val="0"/>
          <w:marTop w:val="0"/>
          <w:marBottom w:val="48"/>
          <w:divBdr>
            <w:top w:val="none" w:sz="0" w:space="0" w:color="auto"/>
            <w:left w:val="none" w:sz="0" w:space="0" w:color="auto"/>
            <w:bottom w:val="none" w:sz="0" w:space="0" w:color="auto"/>
            <w:right w:val="none" w:sz="0" w:space="0" w:color="auto"/>
          </w:divBdr>
        </w:div>
        <w:div w:id="801733921">
          <w:blockQuote w:val="1"/>
          <w:marLeft w:val="720"/>
          <w:marRight w:val="0"/>
          <w:marTop w:val="0"/>
          <w:marBottom w:val="48"/>
          <w:divBdr>
            <w:top w:val="none" w:sz="0" w:space="0" w:color="auto"/>
            <w:left w:val="none" w:sz="0" w:space="0" w:color="auto"/>
            <w:bottom w:val="none" w:sz="0" w:space="0" w:color="auto"/>
            <w:right w:val="none" w:sz="0" w:space="0" w:color="auto"/>
          </w:divBdr>
        </w:div>
        <w:div w:id="355159053">
          <w:blockQuote w:val="1"/>
          <w:marLeft w:val="720"/>
          <w:marRight w:val="0"/>
          <w:marTop w:val="0"/>
          <w:marBottom w:val="48"/>
          <w:divBdr>
            <w:top w:val="none" w:sz="0" w:space="0" w:color="auto"/>
            <w:left w:val="none" w:sz="0" w:space="0" w:color="auto"/>
            <w:bottom w:val="none" w:sz="0" w:space="0" w:color="auto"/>
            <w:right w:val="none" w:sz="0" w:space="0" w:color="auto"/>
          </w:divBdr>
        </w:div>
        <w:div w:id="646128963">
          <w:blockQuote w:val="1"/>
          <w:marLeft w:val="720"/>
          <w:marRight w:val="0"/>
          <w:marTop w:val="0"/>
          <w:marBottom w:val="48"/>
          <w:divBdr>
            <w:top w:val="none" w:sz="0" w:space="0" w:color="auto"/>
            <w:left w:val="none" w:sz="0" w:space="0" w:color="auto"/>
            <w:bottom w:val="none" w:sz="0" w:space="0" w:color="auto"/>
            <w:right w:val="none" w:sz="0" w:space="0" w:color="auto"/>
          </w:divBdr>
        </w:div>
        <w:div w:id="534149767">
          <w:blockQuote w:val="1"/>
          <w:marLeft w:val="720"/>
          <w:marRight w:val="0"/>
          <w:marTop w:val="0"/>
          <w:marBottom w:val="48"/>
          <w:divBdr>
            <w:top w:val="none" w:sz="0" w:space="0" w:color="auto"/>
            <w:left w:val="none" w:sz="0" w:space="0" w:color="auto"/>
            <w:bottom w:val="none" w:sz="0" w:space="0" w:color="auto"/>
            <w:right w:val="none" w:sz="0" w:space="0" w:color="auto"/>
          </w:divBdr>
        </w:div>
        <w:div w:id="703677377">
          <w:blockQuote w:val="1"/>
          <w:marLeft w:val="720"/>
          <w:marRight w:val="0"/>
          <w:marTop w:val="0"/>
          <w:marBottom w:val="48"/>
          <w:divBdr>
            <w:top w:val="none" w:sz="0" w:space="0" w:color="auto"/>
            <w:left w:val="none" w:sz="0" w:space="0" w:color="auto"/>
            <w:bottom w:val="none" w:sz="0" w:space="0" w:color="auto"/>
            <w:right w:val="none" w:sz="0" w:space="0" w:color="auto"/>
          </w:divBdr>
        </w:div>
        <w:div w:id="2120833387">
          <w:blockQuote w:val="1"/>
          <w:marLeft w:val="720"/>
          <w:marRight w:val="0"/>
          <w:marTop w:val="0"/>
          <w:marBottom w:val="48"/>
          <w:divBdr>
            <w:top w:val="none" w:sz="0" w:space="0" w:color="auto"/>
            <w:left w:val="none" w:sz="0" w:space="0" w:color="auto"/>
            <w:bottom w:val="none" w:sz="0" w:space="0" w:color="auto"/>
            <w:right w:val="none" w:sz="0" w:space="0" w:color="auto"/>
          </w:divBdr>
        </w:div>
        <w:div w:id="1846289084">
          <w:blockQuote w:val="1"/>
          <w:marLeft w:val="720"/>
          <w:marRight w:val="0"/>
          <w:marTop w:val="0"/>
          <w:marBottom w:val="48"/>
          <w:divBdr>
            <w:top w:val="none" w:sz="0" w:space="0" w:color="auto"/>
            <w:left w:val="none" w:sz="0" w:space="0" w:color="auto"/>
            <w:bottom w:val="none" w:sz="0" w:space="0" w:color="auto"/>
            <w:right w:val="none" w:sz="0" w:space="0" w:color="auto"/>
          </w:divBdr>
        </w:div>
        <w:div w:id="665523401">
          <w:blockQuote w:val="1"/>
          <w:marLeft w:val="720"/>
          <w:marRight w:val="0"/>
          <w:marTop w:val="0"/>
          <w:marBottom w:val="48"/>
          <w:divBdr>
            <w:top w:val="none" w:sz="0" w:space="0" w:color="auto"/>
            <w:left w:val="none" w:sz="0" w:space="0" w:color="auto"/>
            <w:bottom w:val="none" w:sz="0" w:space="0" w:color="auto"/>
            <w:right w:val="none" w:sz="0" w:space="0" w:color="auto"/>
          </w:divBdr>
        </w:div>
        <w:div w:id="2021927036">
          <w:blockQuote w:val="1"/>
          <w:marLeft w:val="720"/>
          <w:marRight w:val="0"/>
          <w:marTop w:val="0"/>
          <w:marBottom w:val="48"/>
          <w:divBdr>
            <w:top w:val="none" w:sz="0" w:space="0" w:color="auto"/>
            <w:left w:val="none" w:sz="0" w:space="0" w:color="auto"/>
            <w:bottom w:val="none" w:sz="0" w:space="0" w:color="auto"/>
            <w:right w:val="none" w:sz="0" w:space="0" w:color="auto"/>
          </w:divBdr>
        </w:div>
        <w:div w:id="736513860">
          <w:blockQuote w:val="1"/>
          <w:marLeft w:val="720"/>
          <w:marRight w:val="0"/>
          <w:marTop w:val="0"/>
          <w:marBottom w:val="48"/>
          <w:divBdr>
            <w:top w:val="none" w:sz="0" w:space="0" w:color="auto"/>
            <w:left w:val="none" w:sz="0" w:space="0" w:color="auto"/>
            <w:bottom w:val="none" w:sz="0" w:space="0" w:color="auto"/>
            <w:right w:val="none" w:sz="0" w:space="0" w:color="auto"/>
          </w:divBdr>
        </w:div>
        <w:div w:id="18893154">
          <w:blockQuote w:val="1"/>
          <w:marLeft w:val="720"/>
          <w:marRight w:val="0"/>
          <w:marTop w:val="0"/>
          <w:marBottom w:val="48"/>
          <w:divBdr>
            <w:top w:val="none" w:sz="0" w:space="0" w:color="auto"/>
            <w:left w:val="none" w:sz="0" w:space="0" w:color="auto"/>
            <w:bottom w:val="none" w:sz="0" w:space="0" w:color="auto"/>
            <w:right w:val="none" w:sz="0" w:space="0" w:color="auto"/>
          </w:divBdr>
        </w:div>
        <w:div w:id="1289314238">
          <w:blockQuote w:val="1"/>
          <w:marLeft w:val="720"/>
          <w:marRight w:val="0"/>
          <w:marTop w:val="0"/>
          <w:marBottom w:val="48"/>
          <w:divBdr>
            <w:top w:val="none" w:sz="0" w:space="0" w:color="auto"/>
            <w:left w:val="none" w:sz="0" w:space="0" w:color="auto"/>
            <w:bottom w:val="none" w:sz="0" w:space="0" w:color="auto"/>
            <w:right w:val="none" w:sz="0" w:space="0" w:color="auto"/>
          </w:divBdr>
        </w:div>
        <w:div w:id="585922291">
          <w:blockQuote w:val="1"/>
          <w:marLeft w:val="720"/>
          <w:marRight w:val="0"/>
          <w:marTop w:val="0"/>
          <w:marBottom w:val="48"/>
          <w:divBdr>
            <w:top w:val="none" w:sz="0" w:space="0" w:color="auto"/>
            <w:left w:val="none" w:sz="0" w:space="0" w:color="auto"/>
            <w:bottom w:val="none" w:sz="0" w:space="0" w:color="auto"/>
            <w:right w:val="none" w:sz="0" w:space="0" w:color="auto"/>
          </w:divBdr>
        </w:div>
        <w:div w:id="1773893693">
          <w:blockQuote w:val="1"/>
          <w:marLeft w:val="720"/>
          <w:marRight w:val="0"/>
          <w:marTop w:val="0"/>
          <w:marBottom w:val="48"/>
          <w:divBdr>
            <w:top w:val="none" w:sz="0" w:space="0" w:color="auto"/>
            <w:left w:val="none" w:sz="0" w:space="0" w:color="auto"/>
            <w:bottom w:val="none" w:sz="0" w:space="0" w:color="auto"/>
            <w:right w:val="none" w:sz="0" w:space="0" w:color="auto"/>
          </w:divBdr>
        </w:div>
        <w:div w:id="1669403203">
          <w:blockQuote w:val="1"/>
          <w:marLeft w:val="720"/>
          <w:marRight w:val="0"/>
          <w:marTop w:val="0"/>
          <w:marBottom w:val="48"/>
          <w:divBdr>
            <w:top w:val="none" w:sz="0" w:space="0" w:color="auto"/>
            <w:left w:val="none" w:sz="0" w:space="0" w:color="auto"/>
            <w:bottom w:val="none" w:sz="0" w:space="0" w:color="auto"/>
            <w:right w:val="none" w:sz="0" w:space="0" w:color="auto"/>
          </w:divBdr>
        </w:div>
        <w:div w:id="525407067">
          <w:blockQuote w:val="1"/>
          <w:marLeft w:val="720"/>
          <w:marRight w:val="0"/>
          <w:marTop w:val="0"/>
          <w:marBottom w:val="48"/>
          <w:divBdr>
            <w:top w:val="none" w:sz="0" w:space="0" w:color="auto"/>
            <w:left w:val="none" w:sz="0" w:space="0" w:color="auto"/>
            <w:bottom w:val="none" w:sz="0" w:space="0" w:color="auto"/>
            <w:right w:val="none" w:sz="0" w:space="0" w:color="auto"/>
          </w:divBdr>
        </w:div>
        <w:div w:id="239146350">
          <w:blockQuote w:val="1"/>
          <w:marLeft w:val="720"/>
          <w:marRight w:val="0"/>
          <w:marTop w:val="0"/>
          <w:marBottom w:val="48"/>
          <w:divBdr>
            <w:top w:val="none" w:sz="0" w:space="0" w:color="auto"/>
            <w:left w:val="none" w:sz="0" w:space="0" w:color="auto"/>
            <w:bottom w:val="none" w:sz="0" w:space="0" w:color="auto"/>
            <w:right w:val="none" w:sz="0" w:space="0" w:color="auto"/>
          </w:divBdr>
        </w:div>
        <w:div w:id="645204361">
          <w:blockQuote w:val="1"/>
          <w:marLeft w:val="720"/>
          <w:marRight w:val="0"/>
          <w:marTop w:val="0"/>
          <w:marBottom w:val="48"/>
          <w:divBdr>
            <w:top w:val="none" w:sz="0" w:space="0" w:color="auto"/>
            <w:left w:val="none" w:sz="0" w:space="0" w:color="auto"/>
            <w:bottom w:val="none" w:sz="0" w:space="0" w:color="auto"/>
            <w:right w:val="none" w:sz="0" w:space="0" w:color="auto"/>
          </w:divBdr>
        </w:div>
        <w:div w:id="1601446132">
          <w:blockQuote w:val="1"/>
          <w:marLeft w:val="720"/>
          <w:marRight w:val="0"/>
          <w:marTop w:val="0"/>
          <w:marBottom w:val="48"/>
          <w:divBdr>
            <w:top w:val="none" w:sz="0" w:space="0" w:color="auto"/>
            <w:left w:val="none" w:sz="0" w:space="0" w:color="auto"/>
            <w:bottom w:val="none" w:sz="0" w:space="0" w:color="auto"/>
            <w:right w:val="none" w:sz="0" w:space="0" w:color="auto"/>
          </w:divBdr>
        </w:div>
        <w:div w:id="1009793674">
          <w:blockQuote w:val="1"/>
          <w:marLeft w:val="720"/>
          <w:marRight w:val="0"/>
          <w:marTop w:val="0"/>
          <w:marBottom w:val="48"/>
          <w:divBdr>
            <w:top w:val="none" w:sz="0" w:space="0" w:color="auto"/>
            <w:left w:val="none" w:sz="0" w:space="0" w:color="auto"/>
            <w:bottom w:val="none" w:sz="0" w:space="0" w:color="auto"/>
            <w:right w:val="none" w:sz="0" w:space="0" w:color="auto"/>
          </w:divBdr>
        </w:div>
        <w:div w:id="1324698375">
          <w:blockQuote w:val="1"/>
          <w:marLeft w:val="720"/>
          <w:marRight w:val="0"/>
          <w:marTop w:val="0"/>
          <w:marBottom w:val="48"/>
          <w:divBdr>
            <w:top w:val="none" w:sz="0" w:space="0" w:color="auto"/>
            <w:left w:val="none" w:sz="0" w:space="0" w:color="auto"/>
            <w:bottom w:val="none" w:sz="0" w:space="0" w:color="auto"/>
            <w:right w:val="none" w:sz="0" w:space="0" w:color="auto"/>
          </w:divBdr>
        </w:div>
        <w:div w:id="1901208444">
          <w:blockQuote w:val="1"/>
          <w:marLeft w:val="720"/>
          <w:marRight w:val="0"/>
          <w:marTop w:val="0"/>
          <w:marBottom w:val="48"/>
          <w:divBdr>
            <w:top w:val="none" w:sz="0" w:space="0" w:color="auto"/>
            <w:left w:val="none" w:sz="0" w:space="0" w:color="auto"/>
            <w:bottom w:val="none" w:sz="0" w:space="0" w:color="auto"/>
            <w:right w:val="none" w:sz="0" w:space="0" w:color="auto"/>
          </w:divBdr>
        </w:div>
        <w:div w:id="1357190815">
          <w:blockQuote w:val="1"/>
          <w:marLeft w:val="720"/>
          <w:marRight w:val="0"/>
          <w:marTop w:val="0"/>
          <w:marBottom w:val="48"/>
          <w:divBdr>
            <w:top w:val="none" w:sz="0" w:space="0" w:color="auto"/>
            <w:left w:val="none" w:sz="0" w:space="0" w:color="auto"/>
            <w:bottom w:val="none" w:sz="0" w:space="0" w:color="auto"/>
            <w:right w:val="none" w:sz="0" w:space="0" w:color="auto"/>
          </w:divBdr>
        </w:div>
        <w:div w:id="1332220032">
          <w:blockQuote w:val="1"/>
          <w:marLeft w:val="720"/>
          <w:marRight w:val="0"/>
          <w:marTop w:val="0"/>
          <w:marBottom w:val="48"/>
          <w:divBdr>
            <w:top w:val="none" w:sz="0" w:space="0" w:color="auto"/>
            <w:left w:val="none" w:sz="0" w:space="0" w:color="auto"/>
            <w:bottom w:val="none" w:sz="0" w:space="0" w:color="auto"/>
            <w:right w:val="none" w:sz="0" w:space="0" w:color="auto"/>
          </w:divBdr>
        </w:div>
        <w:div w:id="361710427">
          <w:blockQuote w:val="1"/>
          <w:marLeft w:val="720"/>
          <w:marRight w:val="0"/>
          <w:marTop w:val="0"/>
          <w:marBottom w:val="48"/>
          <w:divBdr>
            <w:top w:val="none" w:sz="0" w:space="0" w:color="auto"/>
            <w:left w:val="none" w:sz="0" w:space="0" w:color="auto"/>
            <w:bottom w:val="none" w:sz="0" w:space="0" w:color="auto"/>
            <w:right w:val="none" w:sz="0" w:space="0" w:color="auto"/>
          </w:divBdr>
        </w:div>
        <w:div w:id="475991096">
          <w:blockQuote w:val="1"/>
          <w:marLeft w:val="720"/>
          <w:marRight w:val="0"/>
          <w:marTop w:val="0"/>
          <w:marBottom w:val="48"/>
          <w:divBdr>
            <w:top w:val="none" w:sz="0" w:space="0" w:color="auto"/>
            <w:left w:val="none" w:sz="0" w:space="0" w:color="auto"/>
            <w:bottom w:val="none" w:sz="0" w:space="0" w:color="auto"/>
            <w:right w:val="none" w:sz="0" w:space="0" w:color="auto"/>
          </w:divBdr>
        </w:div>
        <w:div w:id="1044603496">
          <w:blockQuote w:val="1"/>
          <w:marLeft w:val="720"/>
          <w:marRight w:val="0"/>
          <w:marTop w:val="0"/>
          <w:marBottom w:val="48"/>
          <w:divBdr>
            <w:top w:val="none" w:sz="0" w:space="0" w:color="auto"/>
            <w:left w:val="none" w:sz="0" w:space="0" w:color="auto"/>
            <w:bottom w:val="none" w:sz="0" w:space="0" w:color="auto"/>
            <w:right w:val="none" w:sz="0" w:space="0" w:color="auto"/>
          </w:divBdr>
        </w:div>
        <w:div w:id="1521311633">
          <w:blockQuote w:val="1"/>
          <w:marLeft w:val="720"/>
          <w:marRight w:val="0"/>
          <w:marTop w:val="0"/>
          <w:marBottom w:val="48"/>
          <w:divBdr>
            <w:top w:val="none" w:sz="0" w:space="0" w:color="auto"/>
            <w:left w:val="none" w:sz="0" w:space="0" w:color="auto"/>
            <w:bottom w:val="none" w:sz="0" w:space="0" w:color="auto"/>
            <w:right w:val="none" w:sz="0" w:space="0" w:color="auto"/>
          </w:divBdr>
        </w:div>
        <w:div w:id="1428186246">
          <w:blockQuote w:val="1"/>
          <w:marLeft w:val="720"/>
          <w:marRight w:val="0"/>
          <w:marTop w:val="0"/>
          <w:marBottom w:val="48"/>
          <w:divBdr>
            <w:top w:val="none" w:sz="0" w:space="0" w:color="auto"/>
            <w:left w:val="none" w:sz="0" w:space="0" w:color="auto"/>
            <w:bottom w:val="none" w:sz="0" w:space="0" w:color="auto"/>
            <w:right w:val="none" w:sz="0" w:space="0" w:color="auto"/>
          </w:divBdr>
        </w:div>
        <w:div w:id="99687997">
          <w:blockQuote w:val="1"/>
          <w:marLeft w:val="720"/>
          <w:marRight w:val="0"/>
          <w:marTop w:val="0"/>
          <w:marBottom w:val="48"/>
          <w:divBdr>
            <w:top w:val="none" w:sz="0" w:space="0" w:color="auto"/>
            <w:left w:val="none" w:sz="0" w:space="0" w:color="auto"/>
            <w:bottom w:val="none" w:sz="0" w:space="0" w:color="auto"/>
            <w:right w:val="none" w:sz="0" w:space="0" w:color="auto"/>
          </w:divBdr>
        </w:div>
        <w:div w:id="557398559">
          <w:blockQuote w:val="1"/>
          <w:marLeft w:val="720"/>
          <w:marRight w:val="0"/>
          <w:marTop w:val="0"/>
          <w:marBottom w:val="48"/>
          <w:divBdr>
            <w:top w:val="none" w:sz="0" w:space="0" w:color="auto"/>
            <w:left w:val="none" w:sz="0" w:space="0" w:color="auto"/>
            <w:bottom w:val="none" w:sz="0" w:space="0" w:color="auto"/>
            <w:right w:val="none" w:sz="0" w:space="0" w:color="auto"/>
          </w:divBdr>
        </w:div>
        <w:div w:id="1173686543">
          <w:blockQuote w:val="1"/>
          <w:marLeft w:val="720"/>
          <w:marRight w:val="0"/>
          <w:marTop w:val="0"/>
          <w:marBottom w:val="48"/>
          <w:divBdr>
            <w:top w:val="none" w:sz="0" w:space="0" w:color="auto"/>
            <w:left w:val="none" w:sz="0" w:space="0" w:color="auto"/>
            <w:bottom w:val="none" w:sz="0" w:space="0" w:color="auto"/>
            <w:right w:val="none" w:sz="0" w:space="0" w:color="auto"/>
          </w:divBdr>
        </w:div>
        <w:div w:id="310519736">
          <w:blockQuote w:val="1"/>
          <w:marLeft w:val="720"/>
          <w:marRight w:val="0"/>
          <w:marTop w:val="0"/>
          <w:marBottom w:val="48"/>
          <w:divBdr>
            <w:top w:val="none" w:sz="0" w:space="0" w:color="auto"/>
            <w:left w:val="none" w:sz="0" w:space="0" w:color="auto"/>
            <w:bottom w:val="none" w:sz="0" w:space="0" w:color="auto"/>
            <w:right w:val="none" w:sz="0" w:space="0" w:color="auto"/>
          </w:divBdr>
        </w:div>
        <w:div w:id="1582714463">
          <w:blockQuote w:val="1"/>
          <w:marLeft w:val="720"/>
          <w:marRight w:val="0"/>
          <w:marTop w:val="0"/>
          <w:marBottom w:val="48"/>
          <w:divBdr>
            <w:top w:val="none" w:sz="0" w:space="0" w:color="auto"/>
            <w:left w:val="none" w:sz="0" w:space="0" w:color="auto"/>
            <w:bottom w:val="none" w:sz="0" w:space="0" w:color="auto"/>
            <w:right w:val="none" w:sz="0" w:space="0" w:color="auto"/>
          </w:divBdr>
        </w:div>
        <w:div w:id="624895439">
          <w:blockQuote w:val="1"/>
          <w:marLeft w:val="720"/>
          <w:marRight w:val="0"/>
          <w:marTop w:val="0"/>
          <w:marBottom w:val="48"/>
          <w:divBdr>
            <w:top w:val="none" w:sz="0" w:space="0" w:color="auto"/>
            <w:left w:val="none" w:sz="0" w:space="0" w:color="auto"/>
            <w:bottom w:val="none" w:sz="0" w:space="0" w:color="auto"/>
            <w:right w:val="none" w:sz="0" w:space="0" w:color="auto"/>
          </w:divBdr>
        </w:div>
        <w:div w:id="2142768341">
          <w:blockQuote w:val="1"/>
          <w:marLeft w:val="720"/>
          <w:marRight w:val="0"/>
          <w:marTop w:val="0"/>
          <w:marBottom w:val="48"/>
          <w:divBdr>
            <w:top w:val="none" w:sz="0" w:space="0" w:color="auto"/>
            <w:left w:val="none" w:sz="0" w:space="0" w:color="auto"/>
            <w:bottom w:val="none" w:sz="0" w:space="0" w:color="auto"/>
            <w:right w:val="none" w:sz="0" w:space="0" w:color="auto"/>
          </w:divBdr>
        </w:div>
        <w:div w:id="1688822449">
          <w:blockQuote w:val="1"/>
          <w:marLeft w:val="720"/>
          <w:marRight w:val="0"/>
          <w:marTop w:val="0"/>
          <w:marBottom w:val="48"/>
          <w:divBdr>
            <w:top w:val="none" w:sz="0" w:space="0" w:color="auto"/>
            <w:left w:val="none" w:sz="0" w:space="0" w:color="auto"/>
            <w:bottom w:val="none" w:sz="0" w:space="0" w:color="auto"/>
            <w:right w:val="none" w:sz="0" w:space="0" w:color="auto"/>
          </w:divBdr>
        </w:div>
        <w:div w:id="1072124741">
          <w:blockQuote w:val="1"/>
          <w:marLeft w:val="720"/>
          <w:marRight w:val="0"/>
          <w:marTop w:val="0"/>
          <w:marBottom w:val="48"/>
          <w:divBdr>
            <w:top w:val="none" w:sz="0" w:space="0" w:color="auto"/>
            <w:left w:val="none" w:sz="0" w:space="0" w:color="auto"/>
            <w:bottom w:val="none" w:sz="0" w:space="0" w:color="auto"/>
            <w:right w:val="none" w:sz="0" w:space="0" w:color="auto"/>
          </w:divBdr>
        </w:div>
        <w:div w:id="801265091">
          <w:blockQuote w:val="1"/>
          <w:marLeft w:val="720"/>
          <w:marRight w:val="0"/>
          <w:marTop w:val="0"/>
          <w:marBottom w:val="48"/>
          <w:divBdr>
            <w:top w:val="none" w:sz="0" w:space="0" w:color="auto"/>
            <w:left w:val="none" w:sz="0" w:space="0" w:color="auto"/>
            <w:bottom w:val="none" w:sz="0" w:space="0" w:color="auto"/>
            <w:right w:val="none" w:sz="0" w:space="0" w:color="auto"/>
          </w:divBdr>
        </w:div>
        <w:div w:id="751319450">
          <w:blockQuote w:val="1"/>
          <w:marLeft w:val="720"/>
          <w:marRight w:val="0"/>
          <w:marTop w:val="0"/>
          <w:marBottom w:val="48"/>
          <w:divBdr>
            <w:top w:val="none" w:sz="0" w:space="0" w:color="auto"/>
            <w:left w:val="none" w:sz="0" w:space="0" w:color="auto"/>
            <w:bottom w:val="none" w:sz="0" w:space="0" w:color="auto"/>
            <w:right w:val="none" w:sz="0" w:space="0" w:color="auto"/>
          </w:divBdr>
        </w:div>
        <w:div w:id="476266053">
          <w:blockQuote w:val="1"/>
          <w:marLeft w:val="720"/>
          <w:marRight w:val="0"/>
          <w:marTop w:val="0"/>
          <w:marBottom w:val="48"/>
          <w:divBdr>
            <w:top w:val="none" w:sz="0" w:space="0" w:color="auto"/>
            <w:left w:val="none" w:sz="0" w:space="0" w:color="auto"/>
            <w:bottom w:val="none" w:sz="0" w:space="0" w:color="auto"/>
            <w:right w:val="none" w:sz="0" w:space="0" w:color="auto"/>
          </w:divBdr>
        </w:div>
        <w:div w:id="31006587">
          <w:blockQuote w:val="1"/>
          <w:marLeft w:val="720"/>
          <w:marRight w:val="0"/>
          <w:marTop w:val="0"/>
          <w:marBottom w:val="48"/>
          <w:divBdr>
            <w:top w:val="none" w:sz="0" w:space="0" w:color="auto"/>
            <w:left w:val="none" w:sz="0" w:space="0" w:color="auto"/>
            <w:bottom w:val="none" w:sz="0" w:space="0" w:color="auto"/>
            <w:right w:val="none" w:sz="0" w:space="0" w:color="auto"/>
          </w:divBdr>
        </w:div>
        <w:div w:id="1192105540">
          <w:blockQuote w:val="1"/>
          <w:marLeft w:val="720"/>
          <w:marRight w:val="0"/>
          <w:marTop w:val="0"/>
          <w:marBottom w:val="48"/>
          <w:divBdr>
            <w:top w:val="none" w:sz="0" w:space="0" w:color="auto"/>
            <w:left w:val="none" w:sz="0" w:space="0" w:color="auto"/>
            <w:bottom w:val="none" w:sz="0" w:space="0" w:color="auto"/>
            <w:right w:val="none" w:sz="0" w:space="0" w:color="auto"/>
          </w:divBdr>
        </w:div>
        <w:div w:id="940720729">
          <w:marLeft w:val="0"/>
          <w:marRight w:val="0"/>
          <w:marTop w:val="0"/>
          <w:marBottom w:val="0"/>
          <w:divBdr>
            <w:top w:val="none" w:sz="0" w:space="0" w:color="auto"/>
            <w:left w:val="none" w:sz="0" w:space="0" w:color="auto"/>
            <w:bottom w:val="none" w:sz="0" w:space="0" w:color="auto"/>
            <w:right w:val="none" w:sz="0" w:space="0" w:color="auto"/>
          </w:divBdr>
        </w:div>
        <w:div w:id="1663266983">
          <w:blockQuote w:val="1"/>
          <w:marLeft w:val="720"/>
          <w:marRight w:val="0"/>
          <w:marTop w:val="0"/>
          <w:marBottom w:val="48"/>
          <w:divBdr>
            <w:top w:val="none" w:sz="0" w:space="0" w:color="auto"/>
            <w:left w:val="none" w:sz="0" w:space="0" w:color="auto"/>
            <w:bottom w:val="none" w:sz="0" w:space="0" w:color="auto"/>
            <w:right w:val="none" w:sz="0" w:space="0" w:color="auto"/>
          </w:divBdr>
        </w:div>
        <w:div w:id="1695568187">
          <w:blockQuote w:val="1"/>
          <w:marLeft w:val="720"/>
          <w:marRight w:val="0"/>
          <w:marTop w:val="0"/>
          <w:marBottom w:val="48"/>
          <w:divBdr>
            <w:top w:val="none" w:sz="0" w:space="0" w:color="auto"/>
            <w:left w:val="none" w:sz="0" w:space="0" w:color="auto"/>
            <w:bottom w:val="none" w:sz="0" w:space="0" w:color="auto"/>
            <w:right w:val="none" w:sz="0" w:space="0" w:color="auto"/>
          </w:divBdr>
        </w:div>
        <w:div w:id="1970672409">
          <w:blockQuote w:val="1"/>
          <w:marLeft w:val="720"/>
          <w:marRight w:val="0"/>
          <w:marTop w:val="0"/>
          <w:marBottom w:val="48"/>
          <w:divBdr>
            <w:top w:val="none" w:sz="0" w:space="0" w:color="auto"/>
            <w:left w:val="none" w:sz="0" w:space="0" w:color="auto"/>
            <w:bottom w:val="none" w:sz="0" w:space="0" w:color="auto"/>
            <w:right w:val="none" w:sz="0" w:space="0" w:color="auto"/>
          </w:divBdr>
        </w:div>
        <w:div w:id="797189269">
          <w:blockQuote w:val="1"/>
          <w:marLeft w:val="720"/>
          <w:marRight w:val="0"/>
          <w:marTop w:val="0"/>
          <w:marBottom w:val="48"/>
          <w:divBdr>
            <w:top w:val="none" w:sz="0" w:space="0" w:color="auto"/>
            <w:left w:val="none" w:sz="0" w:space="0" w:color="auto"/>
            <w:bottom w:val="none" w:sz="0" w:space="0" w:color="auto"/>
            <w:right w:val="none" w:sz="0" w:space="0" w:color="auto"/>
          </w:divBdr>
        </w:div>
        <w:div w:id="57290691">
          <w:blockQuote w:val="1"/>
          <w:marLeft w:val="720"/>
          <w:marRight w:val="0"/>
          <w:marTop w:val="0"/>
          <w:marBottom w:val="48"/>
          <w:divBdr>
            <w:top w:val="none" w:sz="0" w:space="0" w:color="auto"/>
            <w:left w:val="none" w:sz="0" w:space="0" w:color="auto"/>
            <w:bottom w:val="none" w:sz="0" w:space="0" w:color="auto"/>
            <w:right w:val="none" w:sz="0" w:space="0" w:color="auto"/>
          </w:divBdr>
        </w:div>
        <w:div w:id="1616256910">
          <w:blockQuote w:val="1"/>
          <w:marLeft w:val="720"/>
          <w:marRight w:val="0"/>
          <w:marTop w:val="0"/>
          <w:marBottom w:val="48"/>
          <w:divBdr>
            <w:top w:val="none" w:sz="0" w:space="0" w:color="auto"/>
            <w:left w:val="none" w:sz="0" w:space="0" w:color="auto"/>
            <w:bottom w:val="none" w:sz="0" w:space="0" w:color="auto"/>
            <w:right w:val="none" w:sz="0" w:space="0" w:color="auto"/>
          </w:divBdr>
        </w:div>
        <w:div w:id="404182145">
          <w:blockQuote w:val="1"/>
          <w:marLeft w:val="720"/>
          <w:marRight w:val="0"/>
          <w:marTop w:val="0"/>
          <w:marBottom w:val="48"/>
          <w:divBdr>
            <w:top w:val="none" w:sz="0" w:space="0" w:color="auto"/>
            <w:left w:val="none" w:sz="0" w:space="0" w:color="auto"/>
            <w:bottom w:val="none" w:sz="0" w:space="0" w:color="auto"/>
            <w:right w:val="none" w:sz="0" w:space="0" w:color="auto"/>
          </w:divBdr>
        </w:div>
        <w:div w:id="2063941976">
          <w:blockQuote w:val="1"/>
          <w:marLeft w:val="720"/>
          <w:marRight w:val="0"/>
          <w:marTop w:val="0"/>
          <w:marBottom w:val="48"/>
          <w:divBdr>
            <w:top w:val="none" w:sz="0" w:space="0" w:color="auto"/>
            <w:left w:val="none" w:sz="0" w:space="0" w:color="auto"/>
            <w:bottom w:val="none" w:sz="0" w:space="0" w:color="auto"/>
            <w:right w:val="none" w:sz="0" w:space="0" w:color="auto"/>
          </w:divBdr>
        </w:div>
        <w:div w:id="1604457981">
          <w:blockQuote w:val="1"/>
          <w:marLeft w:val="720"/>
          <w:marRight w:val="0"/>
          <w:marTop w:val="0"/>
          <w:marBottom w:val="48"/>
          <w:divBdr>
            <w:top w:val="none" w:sz="0" w:space="0" w:color="auto"/>
            <w:left w:val="none" w:sz="0" w:space="0" w:color="auto"/>
            <w:bottom w:val="none" w:sz="0" w:space="0" w:color="auto"/>
            <w:right w:val="none" w:sz="0" w:space="0" w:color="auto"/>
          </w:divBdr>
        </w:div>
        <w:div w:id="711735692">
          <w:blockQuote w:val="1"/>
          <w:marLeft w:val="720"/>
          <w:marRight w:val="0"/>
          <w:marTop w:val="0"/>
          <w:marBottom w:val="48"/>
          <w:divBdr>
            <w:top w:val="none" w:sz="0" w:space="0" w:color="auto"/>
            <w:left w:val="none" w:sz="0" w:space="0" w:color="auto"/>
            <w:bottom w:val="none" w:sz="0" w:space="0" w:color="auto"/>
            <w:right w:val="none" w:sz="0" w:space="0" w:color="auto"/>
          </w:divBdr>
        </w:div>
        <w:div w:id="1411080987">
          <w:blockQuote w:val="1"/>
          <w:marLeft w:val="720"/>
          <w:marRight w:val="0"/>
          <w:marTop w:val="0"/>
          <w:marBottom w:val="48"/>
          <w:divBdr>
            <w:top w:val="none" w:sz="0" w:space="0" w:color="auto"/>
            <w:left w:val="none" w:sz="0" w:space="0" w:color="auto"/>
            <w:bottom w:val="none" w:sz="0" w:space="0" w:color="auto"/>
            <w:right w:val="none" w:sz="0" w:space="0" w:color="auto"/>
          </w:divBdr>
        </w:div>
        <w:div w:id="1487477120">
          <w:blockQuote w:val="1"/>
          <w:marLeft w:val="720"/>
          <w:marRight w:val="0"/>
          <w:marTop w:val="0"/>
          <w:marBottom w:val="48"/>
          <w:divBdr>
            <w:top w:val="none" w:sz="0" w:space="0" w:color="auto"/>
            <w:left w:val="none" w:sz="0" w:space="0" w:color="auto"/>
            <w:bottom w:val="none" w:sz="0" w:space="0" w:color="auto"/>
            <w:right w:val="none" w:sz="0" w:space="0" w:color="auto"/>
          </w:divBdr>
        </w:div>
        <w:div w:id="1168057661">
          <w:blockQuote w:val="1"/>
          <w:marLeft w:val="720"/>
          <w:marRight w:val="0"/>
          <w:marTop w:val="0"/>
          <w:marBottom w:val="48"/>
          <w:divBdr>
            <w:top w:val="none" w:sz="0" w:space="0" w:color="auto"/>
            <w:left w:val="none" w:sz="0" w:space="0" w:color="auto"/>
            <w:bottom w:val="none" w:sz="0" w:space="0" w:color="auto"/>
            <w:right w:val="none" w:sz="0" w:space="0" w:color="auto"/>
          </w:divBdr>
        </w:div>
        <w:div w:id="1705717220">
          <w:blockQuote w:val="1"/>
          <w:marLeft w:val="720"/>
          <w:marRight w:val="0"/>
          <w:marTop w:val="0"/>
          <w:marBottom w:val="48"/>
          <w:divBdr>
            <w:top w:val="none" w:sz="0" w:space="0" w:color="auto"/>
            <w:left w:val="none" w:sz="0" w:space="0" w:color="auto"/>
            <w:bottom w:val="none" w:sz="0" w:space="0" w:color="auto"/>
            <w:right w:val="none" w:sz="0" w:space="0" w:color="auto"/>
          </w:divBdr>
        </w:div>
        <w:div w:id="288125351">
          <w:blockQuote w:val="1"/>
          <w:marLeft w:val="720"/>
          <w:marRight w:val="0"/>
          <w:marTop w:val="0"/>
          <w:marBottom w:val="48"/>
          <w:divBdr>
            <w:top w:val="none" w:sz="0" w:space="0" w:color="auto"/>
            <w:left w:val="none" w:sz="0" w:space="0" w:color="auto"/>
            <w:bottom w:val="none" w:sz="0" w:space="0" w:color="auto"/>
            <w:right w:val="none" w:sz="0" w:space="0" w:color="auto"/>
          </w:divBdr>
        </w:div>
        <w:div w:id="132292727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857885326">
      <w:bodyDiv w:val="1"/>
      <w:marLeft w:val="0"/>
      <w:marRight w:val="0"/>
      <w:marTop w:val="0"/>
      <w:marBottom w:val="0"/>
      <w:divBdr>
        <w:top w:val="none" w:sz="0" w:space="0" w:color="auto"/>
        <w:left w:val="none" w:sz="0" w:space="0" w:color="auto"/>
        <w:bottom w:val="none" w:sz="0" w:space="0" w:color="auto"/>
        <w:right w:val="none" w:sz="0" w:space="0" w:color="auto"/>
      </w:divBdr>
      <w:divsChild>
        <w:div w:id="433864620">
          <w:blockQuote w:val="1"/>
          <w:marLeft w:val="720"/>
          <w:marRight w:val="0"/>
          <w:marTop w:val="0"/>
          <w:marBottom w:val="48"/>
          <w:divBdr>
            <w:top w:val="none" w:sz="0" w:space="0" w:color="auto"/>
            <w:left w:val="none" w:sz="0" w:space="0" w:color="auto"/>
            <w:bottom w:val="none" w:sz="0" w:space="0" w:color="auto"/>
            <w:right w:val="none" w:sz="0" w:space="0" w:color="auto"/>
          </w:divBdr>
        </w:div>
        <w:div w:id="1195583997">
          <w:blockQuote w:val="1"/>
          <w:marLeft w:val="720"/>
          <w:marRight w:val="0"/>
          <w:marTop w:val="0"/>
          <w:marBottom w:val="48"/>
          <w:divBdr>
            <w:top w:val="none" w:sz="0" w:space="0" w:color="auto"/>
            <w:left w:val="none" w:sz="0" w:space="0" w:color="auto"/>
            <w:bottom w:val="none" w:sz="0" w:space="0" w:color="auto"/>
            <w:right w:val="none" w:sz="0" w:space="0" w:color="auto"/>
          </w:divBdr>
        </w:div>
        <w:div w:id="1794903132">
          <w:blockQuote w:val="1"/>
          <w:marLeft w:val="720"/>
          <w:marRight w:val="0"/>
          <w:marTop w:val="0"/>
          <w:marBottom w:val="48"/>
          <w:divBdr>
            <w:top w:val="none" w:sz="0" w:space="0" w:color="auto"/>
            <w:left w:val="none" w:sz="0" w:space="0" w:color="auto"/>
            <w:bottom w:val="none" w:sz="0" w:space="0" w:color="auto"/>
            <w:right w:val="none" w:sz="0" w:space="0" w:color="auto"/>
          </w:divBdr>
        </w:div>
        <w:div w:id="1038697205">
          <w:blockQuote w:val="1"/>
          <w:marLeft w:val="720"/>
          <w:marRight w:val="0"/>
          <w:marTop w:val="0"/>
          <w:marBottom w:val="48"/>
          <w:divBdr>
            <w:top w:val="none" w:sz="0" w:space="0" w:color="auto"/>
            <w:left w:val="none" w:sz="0" w:space="0" w:color="auto"/>
            <w:bottom w:val="none" w:sz="0" w:space="0" w:color="auto"/>
            <w:right w:val="none" w:sz="0" w:space="0" w:color="auto"/>
          </w:divBdr>
        </w:div>
        <w:div w:id="124645961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159154992">
      <w:bodyDiv w:val="1"/>
      <w:marLeft w:val="0"/>
      <w:marRight w:val="0"/>
      <w:marTop w:val="0"/>
      <w:marBottom w:val="0"/>
      <w:divBdr>
        <w:top w:val="none" w:sz="0" w:space="0" w:color="auto"/>
        <w:left w:val="none" w:sz="0" w:space="0" w:color="auto"/>
        <w:bottom w:val="none" w:sz="0" w:space="0" w:color="auto"/>
        <w:right w:val="none" w:sz="0" w:space="0" w:color="auto"/>
      </w:divBdr>
    </w:div>
    <w:div w:id="1165898497">
      <w:bodyDiv w:val="1"/>
      <w:marLeft w:val="0"/>
      <w:marRight w:val="0"/>
      <w:marTop w:val="0"/>
      <w:marBottom w:val="0"/>
      <w:divBdr>
        <w:top w:val="none" w:sz="0" w:space="0" w:color="auto"/>
        <w:left w:val="none" w:sz="0" w:space="0" w:color="auto"/>
        <w:bottom w:val="none" w:sz="0" w:space="0" w:color="auto"/>
        <w:right w:val="none" w:sz="0" w:space="0" w:color="auto"/>
      </w:divBdr>
      <w:divsChild>
        <w:div w:id="2078821778">
          <w:blockQuote w:val="1"/>
          <w:marLeft w:val="720"/>
          <w:marRight w:val="0"/>
          <w:marTop w:val="0"/>
          <w:marBottom w:val="48"/>
          <w:divBdr>
            <w:top w:val="none" w:sz="0" w:space="0" w:color="auto"/>
            <w:left w:val="none" w:sz="0" w:space="0" w:color="auto"/>
            <w:bottom w:val="none" w:sz="0" w:space="0" w:color="auto"/>
            <w:right w:val="none" w:sz="0" w:space="0" w:color="auto"/>
          </w:divBdr>
        </w:div>
        <w:div w:id="2064870904">
          <w:blockQuote w:val="1"/>
          <w:marLeft w:val="720"/>
          <w:marRight w:val="0"/>
          <w:marTop w:val="0"/>
          <w:marBottom w:val="48"/>
          <w:divBdr>
            <w:top w:val="none" w:sz="0" w:space="0" w:color="auto"/>
            <w:left w:val="none" w:sz="0" w:space="0" w:color="auto"/>
            <w:bottom w:val="none" w:sz="0" w:space="0" w:color="auto"/>
            <w:right w:val="none" w:sz="0" w:space="0" w:color="auto"/>
          </w:divBdr>
        </w:div>
        <w:div w:id="174872207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31126308">
      <w:bodyDiv w:val="1"/>
      <w:marLeft w:val="0"/>
      <w:marRight w:val="0"/>
      <w:marTop w:val="0"/>
      <w:marBottom w:val="0"/>
      <w:divBdr>
        <w:top w:val="none" w:sz="0" w:space="0" w:color="auto"/>
        <w:left w:val="none" w:sz="0" w:space="0" w:color="auto"/>
        <w:bottom w:val="none" w:sz="0" w:space="0" w:color="auto"/>
        <w:right w:val="none" w:sz="0" w:space="0" w:color="auto"/>
      </w:divBdr>
      <w:divsChild>
        <w:div w:id="986281631">
          <w:blockQuote w:val="1"/>
          <w:marLeft w:val="720"/>
          <w:marRight w:val="0"/>
          <w:marTop w:val="0"/>
          <w:marBottom w:val="48"/>
          <w:divBdr>
            <w:top w:val="none" w:sz="0" w:space="0" w:color="auto"/>
            <w:left w:val="none" w:sz="0" w:space="0" w:color="auto"/>
            <w:bottom w:val="none" w:sz="0" w:space="0" w:color="auto"/>
            <w:right w:val="none" w:sz="0" w:space="0" w:color="auto"/>
          </w:divBdr>
        </w:div>
        <w:div w:id="1506243270">
          <w:blockQuote w:val="1"/>
          <w:marLeft w:val="720"/>
          <w:marRight w:val="0"/>
          <w:marTop w:val="0"/>
          <w:marBottom w:val="48"/>
          <w:divBdr>
            <w:top w:val="none" w:sz="0" w:space="0" w:color="auto"/>
            <w:left w:val="none" w:sz="0" w:space="0" w:color="auto"/>
            <w:bottom w:val="none" w:sz="0" w:space="0" w:color="auto"/>
            <w:right w:val="none" w:sz="0" w:space="0" w:color="auto"/>
          </w:divBdr>
        </w:div>
        <w:div w:id="809592230">
          <w:blockQuote w:val="1"/>
          <w:marLeft w:val="720"/>
          <w:marRight w:val="0"/>
          <w:marTop w:val="0"/>
          <w:marBottom w:val="48"/>
          <w:divBdr>
            <w:top w:val="none" w:sz="0" w:space="0" w:color="auto"/>
            <w:left w:val="none" w:sz="0" w:space="0" w:color="auto"/>
            <w:bottom w:val="none" w:sz="0" w:space="0" w:color="auto"/>
            <w:right w:val="none" w:sz="0" w:space="0" w:color="auto"/>
          </w:divBdr>
        </w:div>
        <w:div w:id="724530748">
          <w:blockQuote w:val="1"/>
          <w:marLeft w:val="720"/>
          <w:marRight w:val="0"/>
          <w:marTop w:val="0"/>
          <w:marBottom w:val="48"/>
          <w:divBdr>
            <w:top w:val="none" w:sz="0" w:space="0" w:color="auto"/>
            <w:left w:val="none" w:sz="0" w:space="0" w:color="auto"/>
            <w:bottom w:val="none" w:sz="0" w:space="0" w:color="auto"/>
            <w:right w:val="none" w:sz="0" w:space="0" w:color="auto"/>
          </w:divBdr>
        </w:div>
        <w:div w:id="56897960">
          <w:blockQuote w:val="1"/>
          <w:marLeft w:val="720"/>
          <w:marRight w:val="0"/>
          <w:marTop w:val="0"/>
          <w:marBottom w:val="48"/>
          <w:divBdr>
            <w:top w:val="none" w:sz="0" w:space="0" w:color="auto"/>
            <w:left w:val="none" w:sz="0" w:space="0" w:color="auto"/>
            <w:bottom w:val="none" w:sz="0" w:space="0" w:color="auto"/>
            <w:right w:val="none" w:sz="0" w:space="0" w:color="auto"/>
          </w:divBdr>
        </w:div>
        <w:div w:id="462702144">
          <w:blockQuote w:val="1"/>
          <w:marLeft w:val="720"/>
          <w:marRight w:val="0"/>
          <w:marTop w:val="0"/>
          <w:marBottom w:val="48"/>
          <w:divBdr>
            <w:top w:val="none" w:sz="0" w:space="0" w:color="auto"/>
            <w:left w:val="none" w:sz="0" w:space="0" w:color="auto"/>
            <w:bottom w:val="none" w:sz="0" w:space="0" w:color="auto"/>
            <w:right w:val="none" w:sz="0" w:space="0" w:color="auto"/>
          </w:divBdr>
        </w:div>
        <w:div w:id="425154350">
          <w:blockQuote w:val="1"/>
          <w:marLeft w:val="720"/>
          <w:marRight w:val="0"/>
          <w:marTop w:val="0"/>
          <w:marBottom w:val="48"/>
          <w:divBdr>
            <w:top w:val="none" w:sz="0" w:space="0" w:color="auto"/>
            <w:left w:val="none" w:sz="0" w:space="0" w:color="auto"/>
            <w:bottom w:val="none" w:sz="0" w:space="0" w:color="auto"/>
            <w:right w:val="none" w:sz="0" w:space="0" w:color="auto"/>
          </w:divBdr>
        </w:div>
        <w:div w:id="695614836">
          <w:blockQuote w:val="1"/>
          <w:marLeft w:val="720"/>
          <w:marRight w:val="0"/>
          <w:marTop w:val="0"/>
          <w:marBottom w:val="48"/>
          <w:divBdr>
            <w:top w:val="none" w:sz="0" w:space="0" w:color="auto"/>
            <w:left w:val="none" w:sz="0" w:space="0" w:color="auto"/>
            <w:bottom w:val="none" w:sz="0" w:space="0" w:color="auto"/>
            <w:right w:val="none" w:sz="0" w:space="0" w:color="auto"/>
          </w:divBdr>
        </w:div>
        <w:div w:id="745959965">
          <w:blockQuote w:val="1"/>
          <w:marLeft w:val="720"/>
          <w:marRight w:val="0"/>
          <w:marTop w:val="0"/>
          <w:marBottom w:val="48"/>
          <w:divBdr>
            <w:top w:val="none" w:sz="0" w:space="0" w:color="auto"/>
            <w:left w:val="none" w:sz="0" w:space="0" w:color="auto"/>
            <w:bottom w:val="none" w:sz="0" w:space="0" w:color="auto"/>
            <w:right w:val="none" w:sz="0" w:space="0" w:color="auto"/>
          </w:divBdr>
        </w:div>
        <w:div w:id="1748304706">
          <w:blockQuote w:val="1"/>
          <w:marLeft w:val="720"/>
          <w:marRight w:val="0"/>
          <w:marTop w:val="0"/>
          <w:marBottom w:val="48"/>
          <w:divBdr>
            <w:top w:val="none" w:sz="0" w:space="0" w:color="auto"/>
            <w:left w:val="none" w:sz="0" w:space="0" w:color="auto"/>
            <w:bottom w:val="none" w:sz="0" w:space="0" w:color="auto"/>
            <w:right w:val="none" w:sz="0" w:space="0" w:color="auto"/>
          </w:divBdr>
        </w:div>
        <w:div w:id="1966615439">
          <w:blockQuote w:val="1"/>
          <w:marLeft w:val="720"/>
          <w:marRight w:val="0"/>
          <w:marTop w:val="0"/>
          <w:marBottom w:val="48"/>
          <w:divBdr>
            <w:top w:val="none" w:sz="0" w:space="0" w:color="auto"/>
            <w:left w:val="none" w:sz="0" w:space="0" w:color="auto"/>
            <w:bottom w:val="none" w:sz="0" w:space="0" w:color="auto"/>
            <w:right w:val="none" w:sz="0" w:space="0" w:color="auto"/>
          </w:divBdr>
        </w:div>
        <w:div w:id="304627186">
          <w:blockQuote w:val="1"/>
          <w:marLeft w:val="720"/>
          <w:marRight w:val="0"/>
          <w:marTop w:val="0"/>
          <w:marBottom w:val="48"/>
          <w:divBdr>
            <w:top w:val="none" w:sz="0" w:space="0" w:color="auto"/>
            <w:left w:val="none" w:sz="0" w:space="0" w:color="auto"/>
            <w:bottom w:val="none" w:sz="0" w:space="0" w:color="auto"/>
            <w:right w:val="none" w:sz="0" w:space="0" w:color="auto"/>
          </w:divBdr>
        </w:div>
        <w:div w:id="2083214135">
          <w:blockQuote w:val="1"/>
          <w:marLeft w:val="720"/>
          <w:marRight w:val="0"/>
          <w:marTop w:val="0"/>
          <w:marBottom w:val="48"/>
          <w:divBdr>
            <w:top w:val="none" w:sz="0" w:space="0" w:color="auto"/>
            <w:left w:val="none" w:sz="0" w:space="0" w:color="auto"/>
            <w:bottom w:val="none" w:sz="0" w:space="0" w:color="auto"/>
            <w:right w:val="none" w:sz="0" w:space="0" w:color="auto"/>
          </w:divBdr>
        </w:div>
        <w:div w:id="1977296225">
          <w:blockQuote w:val="1"/>
          <w:marLeft w:val="720"/>
          <w:marRight w:val="0"/>
          <w:marTop w:val="0"/>
          <w:marBottom w:val="48"/>
          <w:divBdr>
            <w:top w:val="none" w:sz="0" w:space="0" w:color="auto"/>
            <w:left w:val="none" w:sz="0" w:space="0" w:color="auto"/>
            <w:bottom w:val="none" w:sz="0" w:space="0" w:color="auto"/>
            <w:right w:val="none" w:sz="0" w:space="0" w:color="auto"/>
          </w:divBdr>
        </w:div>
        <w:div w:id="2067990811">
          <w:blockQuote w:val="1"/>
          <w:marLeft w:val="720"/>
          <w:marRight w:val="0"/>
          <w:marTop w:val="0"/>
          <w:marBottom w:val="48"/>
          <w:divBdr>
            <w:top w:val="none" w:sz="0" w:space="0" w:color="auto"/>
            <w:left w:val="none" w:sz="0" w:space="0" w:color="auto"/>
            <w:bottom w:val="none" w:sz="0" w:space="0" w:color="auto"/>
            <w:right w:val="none" w:sz="0" w:space="0" w:color="auto"/>
          </w:divBdr>
        </w:div>
        <w:div w:id="1840387190">
          <w:blockQuote w:val="1"/>
          <w:marLeft w:val="720"/>
          <w:marRight w:val="0"/>
          <w:marTop w:val="0"/>
          <w:marBottom w:val="48"/>
          <w:divBdr>
            <w:top w:val="none" w:sz="0" w:space="0" w:color="auto"/>
            <w:left w:val="none" w:sz="0" w:space="0" w:color="auto"/>
            <w:bottom w:val="none" w:sz="0" w:space="0" w:color="auto"/>
            <w:right w:val="none" w:sz="0" w:space="0" w:color="auto"/>
          </w:divBdr>
        </w:div>
        <w:div w:id="27657042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9317962">
      <w:bodyDiv w:val="1"/>
      <w:marLeft w:val="0"/>
      <w:marRight w:val="0"/>
      <w:marTop w:val="0"/>
      <w:marBottom w:val="0"/>
      <w:divBdr>
        <w:top w:val="none" w:sz="0" w:space="0" w:color="auto"/>
        <w:left w:val="none" w:sz="0" w:space="0" w:color="auto"/>
        <w:bottom w:val="none" w:sz="0" w:space="0" w:color="auto"/>
        <w:right w:val="none" w:sz="0" w:space="0" w:color="auto"/>
      </w:divBdr>
      <w:divsChild>
        <w:div w:id="1295452925">
          <w:marLeft w:val="0"/>
          <w:marRight w:val="0"/>
          <w:marTop w:val="0"/>
          <w:marBottom w:val="0"/>
          <w:divBdr>
            <w:top w:val="none" w:sz="0" w:space="0" w:color="auto"/>
            <w:left w:val="none" w:sz="0" w:space="0" w:color="auto"/>
            <w:bottom w:val="none" w:sz="0" w:space="0" w:color="auto"/>
            <w:right w:val="none" w:sz="0" w:space="0" w:color="auto"/>
          </w:divBdr>
        </w:div>
        <w:div w:id="2108962388">
          <w:blockQuote w:val="1"/>
          <w:marLeft w:val="720"/>
          <w:marRight w:val="0"/>
          <w:marTop w:val="0"/>
          <w:marBottom w:val="48"/>
          <w:divBdr>
            <w:top w:val="none" w:sz="0" w:space="0" w:color="auto"/>
            <w:left w:val="none" w:sz="0" w:space="0" w:color="auto"/>
            <w:bottom w:val="none" w:sz="0" w:space="0" w:color="auto"/>
            <w:right w:val="none" w:sz="0" w:space="0" w:color="auto"/>
          </w:divBdr>
        </w:div>
        <w:div w:id="1189371657">
          <w:blockQuote w:val="1"/>
          <w:marLeft w:val="720"/>
          <w:marRight w:val="0"/>
          <w:marTop w:val="0"/>
          <w:marBottom w:val="48"/>
          <w:divBdr>
            <w:top w:val="none" w:sz="0" w:space="0" w:color="auto"/>
            <w:left w:val="none" w:sz="0" w:space="0" w:color="auto"/>
            <w:bottom w:val="none" w:sz="0" w:space="0" w:color="auto"/>
            <w:right w:val="none" w:sz="0" w:space="0" w:color="auto"/>
          </w:divBdr>
        </w:div>
        <w:div w:id="480344229">
          <w:marLeft w:val="0"/>
          <w:marRight w:val="0"/>
          <w:marTop w:val="0"/>
          <w:marBottom w:val="0"/>
          <w:divBdr>
            <w:top w:val="none" w:sz="0" w:space="0" w:color="auto"/>
            <w:left w:val="none" w:sz="0" w:space="0" w:color="auto"/>
            <w:bottom w:val="none" w:sz="0" w:space="0" w:color="auto"/>
            <w:right w:val="none" w:sz="0" w:space="0" w:color="auto"/>
          </w:divBdr>
        </w:div>
        <w:div w:id="55007679">
          <w:blockQuote w:val="1"/>
          <w:marLeft w:val="720"/>
          <w:marRight w:val="0"/>
          <w:marTop w:val="0"/>
          <w:marBottom w:val="48"/>
          <w:divBdr>
            <w:top w:val="none" w:sz="0" w:space="0" w:color="auto"/>
            <w:left w:val="none" w:sz="0" w:space="0" w:color="auto"/>
            <w:bottom w:val="none" w:sz="0" w:space="0" w:color="auto"/>
            <w:right w:val="none" w:sz="0" w:space="0" w:color="auto"/>
          </w:divBdr>
        </w:div>
        <w:div w:id="506290967">
          <w:blockQuote w:val="1"/>
          <w:marLeft w:val="720"/>
          <w:marRight w:val="0"/>
          <w:marTop w:val="0"/>
          <w:marBottom w:val="48"/>
          <w:divBdr>
            <w:top w:val="none" w:sz="0" w:space="0" w:color="auto"/>
            <w:left w:val="none" w:sz="0" w:space="0" w:color="auto"/>
            <w:bottom w:val="none" w:sz="0" w:space="0" w:color="auto"/>
            <w:right w:val="none" w:sz="0" w:space="0" w:color="auto"/>
          </w:divBdr>
        </w:div>
        <w:div w:id="2087260262">
          <w:blockQuote w:val="1"/>
          <w:marLeft w:val="720"/>
          <w:marRight w:val="0"/>
          <w:marTop w:val="0"/>
          <w:marBottom w:val="48"/>
          <w:divBdr>
            <w:top w:val="none" w:sz="0" w:space="0" w:color="auto"/>
            <w:left w:val="none" w:sz="0" w:space="0" w:color="auto"/>
            <w:bottom w:val="none" w:sz="0" w:space="0" w:color="auto"/>
            <w:right w:val="none" w:sz="0" w:space="0" w:color="auto"/>
          </w:divBdr>
        </w:div>
        <w:div w:id="514807494">
          <w:blockQuote w:val="1"/>
          <w:marLeft w:val="720"/>
          <w:marRight w:val="0"/>
          <w:marTop w:val="0"/>
          <w:marBottom w:val="48"/>
          <w:divBdr>
            <w:top w:val="none" w:sz="0" w:space="0" w:color="auto"/>
            <w:left w:val="none" w:sz="0" w:space="0" w:color="auto"/>
            <w:bottom w:val="none" w:sz="0" w:space="0" w:color="auto"/>
            <w:right w:val="none" w:sz="0" w:space="0" w:color="auto"/>
          </w:divBdr>
        </w:div>
        <w:div w:id="215286659">
          <w:blockQuote w:val="1"/>
          <w:marLeft w:val="720"/>
          <w:marRight w:val="0"/>
          <w:marTop w:val="0"/>
          <w:marBottom w:val="48"/>
          <w:divBdr>
            <w:top w:val="none" w:sz="0" w:space="0" w:color="auto"/>
            <w:left w:val="none" w:sz="0" w:space="0" w:color="auto"/>
            <w:bottom w:val="none" w:sz="0" w:space="0" w:color="auto"/>
            <w:right w:val="none" w:sz="0" w:space="0" w:color="auto"/>
          </w:divBdr>
        </w:div>
        <w:div w:id="839463743">
          <w:blockQuote w:val="1"/>
          <w:marLeft w:val="720"/>
          <w:marRight w:val="0"/>
          <w:marTop w:val="0"/>
          <w:marBottom w:val="48"/>
          <w:divBdr>
            <w:top w:val="none" w:sz="0" w:space="0" w:color="auto"/>
            <w:left w:val="none" w:sz="0" w:space="0" w:color="auto"/>
            <w:bottom w:val="none" w:sz="0" w:space="0" w:color="auto"/>
            <w:right w:val="none" w:sz="0" w:space="0" w:color="auto"/>
          </w:divBdr>
        </w:div>
        <w:div w:id="2084907096">
          <w:blockQuote w:val="1"/>
          <w:marLeft w:val="720"/>
          <w:marRight w:val="0"/>
          <w:marTop w:val="0"/>
          <w:marBottom w:val="48"/>
          <w:divBdr>
            <w:top w:val="none" w:sz="0" w:space="0" w:color="auto"/>
            <w:left w:val="none" w:sz="0" w:space="0" w:color="auto"/>
            <w:bottom w:val="none" w:sz="0" w:space="0" w:color="auto"/>
            <w:right w:val="none" w:sz="0" w:space="0" w:color="auto"/>
          </w:divBdr>
        </w:div>
        <w:div w:id="1015616717">
          <w:blockQuote w:val="1"/>
          <w:marLeft w:val="720"/>
          <w:marRight w:val="0"/>
          <w:marTop w:val="0"/>
          <w:marBottom w:val="48"/>
          <w:divBdr>
            <w:top w:val="none" w:sz="0" w:space="0" w:color="auto"/>
            <w:left w:val="none" w:sz="0" w:space="0" w:color="auto"/>
            <w:bottom w:val="none" w:sz="0" w:space="0" w:color="auto"/>
            <w:right w:val="none" w:sz="0" w:space="0" w:color="auto"/>
          </w:divBdr>
        </w:div>
        <w:div w:id="2048599867">
          <w:blockQuote w:val="1"/>
          <w:marLeft w:val="720"/>
          <w:marRight w:val="0"/>
          <w:marTop w:val="0"/>
          <w:marBottom w:val="48"/>
          <w:divBdr>
            <w:top w:val="none" w:sz="0" w:space="0" w:color="auto"/>
            <w:left w:val="none" w:sz="0" w:space="0" w:color="auto"/>
            <w:bottom w:val="none" w:sz="0" w:space="0" w:color="auto"/>
            <w:right w:val="none" w:sz="0" w:space="0" w:color="auto"/>
          </w:divBdr>
        </w:div>
        <w:div w:id="653799606">
          <w:blockQuote w:val="1"/>
          <w:marLeft w:val="720"/>
          <w:marRight w:val="0"/>
          <w:marTop w:val="0"/>
          <w:marBottom w:val="48"/>
          <w:divBdr>
            <w:top w:val="none" w:sz="0" w:space="0" w:color="auto"/>
            <w:left w:val="none" w:sz="0" w:space="0" w:color="auto"/>
            <w:bottom w:val="none" w:sz="0" w:space="0" w:color="auto"/>
            <w:right w:val="none" w:sz="0" w:space="0" w:color="auto"/>
          </w:divBdr>
        </w:div>
        <w:div w:id="1082486010">
          <w:blockQuote w:val="1"/>
          <w:marLeft w:val="720"/>
          <w:marRight w:val="0"/>
          <w:marTop w:val="0"/>
          <w:marBottom w:val="48"/>
          <w:divBdr>
            <w:top w:val="none" w:sz="0" w:space="0" w:color="auto"/>
            <w:left w:val="none" w:sz="0" w:space="0" w:color="auto"/>
            <w:bottom w:val="none" w:sz="0" w:space="0" w:color="auto"/>
            <w:right w:val="none" w:sz="0" w:space="0" w:color="auto"/>
          </w:divBdr>
        </w:div>
        <w:div w:id="1276057824">
          <w:blockQuote w:val="1"/>
          <w:marLeft w:val="720"/>
          <w:marRight w:val="0"/>
          <w:marTop w:val="0"/>
          <w:marBottom w:val="48"/>
          <w:divBdr>
            <w:top w:val="none" w:sz="0" w:space="0" w:color="auto"/>
            <w:left w:val="none" w:sz="0" w:space="0" w:color="auto"/>
            <w:bottom w:val="none" w:sz="0" w:space="0" w:color="auto"/>
            <w:right w:val="none" w:sz="0" w:space="0" w:color="auto"/>
          </w:divBdr>
        </w:div>
        <w:div w:id="1317027787">
          <w:blockQuote w:val="1"/>
          <w:marLeft w:val="720"/>
          <w:marRight w:val="0"/>
          <w:marTop w:val="0"/>
          <w:marBottom w:val="48"/>
          <w:divBdr>
            <w:top w:val="none" w:sz="0" w:space="0" w:color="auto"/>
            <w:left w:val="none" w:sz="0" w:space="0" w:color="auto"/>
            <w:bottom w:val="none" w:sz="0" w:space="0" w:color="auto"/>
            <w:right w:val="none" w:sz="0" w:space="0" w:color="auto"/>
          </w:divBdr>
        </w:div>
        <w:div w:id="1645547074">
          <w:blockQuote w:val="1"/>
          <w:marLeft w:val="720"/>
          <w:marRight w:val="0"/>
          <w:marTop w:val="0"/>
          <w:marBottom w:val="48"/>
          <w:divBdr>
            <w:top w:val="none" w:sz="0" w:space="0" w:color="auto"/>
            <w:left w:val="none" w:sz="0" w:space="0" w:color="auto"/>
            <w:bottom w:val="none" w:sz="0" w:space="0" w:color="auto"/>
            <w:right w:val="none" w:sz="0" w:space="0" w:color="auto"/>
          </w:divBdr>
        </w:div>
        <w:div w:id="27223232">
          <w:marLeft w:val="0"/>
          <w:marRight w:val="0"/>
          <w:marTop w:val="0"/>
          <w:marBottom w:val="0"/>
          <w:divBdr>
            <w:top w:val="none" w:sz="0" w:space="0" w:color="auto"/>
            <w:left w:val="none" w:sz="0" w:space="0" w:color="auto"/>
            <w:bottom w:val="none" w:sz="0" w:space="0" w:color="auto"/>
            <w:right w:val="none" w:sz="0" w:space="0" w:color="auto"/>
          </w:divBdr>
          <w:divsChild>
            <w:div w:id="362063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58070271">
          <w:marLeft w:val="0"/>
          <w:marRight w:val="0"/>
          <w:marTop w:val="0"/>
          <w:marBottom w:val="0"/>
          <w:divBdr>
            <w:top w:val="none" w:sz="0" w:space="0" w:color="auto"/>
            <w:left w:val="none" w:sz="0" w:space="0" w:color="auto"/>
            <w:bottom w:val="none" w:sz="0" w:space="0" w:color="auto"/>
            <w:right w:val="none" w:sz="0" w:space="0" w:color="auto"/>
          </w:divBdr>
          <w:divsChild>
            <w:div w:id="1055737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73848098">
          <w:marLeft w:val="0"/>
          <w:marRight w:val="0"/>
          <w:marTop w:val="0"/>
          <w:marBottom w:val="0"/>
          <w:divBdr>
            <w:top w:val="none" w:sz="0" w:space="0" w:color="auto"/>
            <w:left w:val="none" w:sz="0" w:space="0" w:color="auto"/>
            <w:bottom w:val="none" w:sz="0" w:space="0" w:color="auto"/>
            <w:right w:val="none" w:sz="0" w:space="0" w:color="auto"/>
          </w:divBdr>
          <w:divsChild>
            <w:div w:id="14433073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129520">
          <w:marLeft w:val="0"/>
          <w:marRight w:val="0"/>
          <w:marTop w:val="0"/>
          <w:marBottom w:val="0"/>
          <w:divBdr>
            <w:top w:val="none" w:sz="0" w:space="0" w:color="auto"/>
            <w:left w:val="none" w:sz="0" w:space="0" w:color="auto"/>
            <w:bottom w:val="none" w:sz="0" w:space="0" w:color="auto"/>
            <w:right w:val="none" w:sz="0" w:space="0" w:color="auto"/>
          </w:divBdr>
          <w:divsChild>
            <w:div w:id="12739732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36320068">
          <w:marLeft w:val="0"/>
          <w:marRight w:val="0"/>
          <w:marTop w:val="0"/>
          <w:marBottom w:val="0"/>
          <w:divBdr>
            <w:top w:val="none" w:sz="0" w:space="0" w:color="auto"/>
            <w:left w:val="none" w:sz="0" w:space="0" w:color="auto"/>
            <w:bottom w:val="none" w:sz="0" w:space="0" w:color="auto"/>
            <w:right w:val="none" w:sz="0" w:space="0" w:color="auto"/>
          </w:divBdr>
          <w:divsChild>
            <w:div w:id="108777612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2155">
          <w:marLeft w:val="0"/>
          <w:marRight w:val="0"/>
          <w:marTop w:val="0"/>
          <w:marBottom w:val="0"/>
          <w:divBdr>
            <w:top w:val="none" w:sz="0" w:space="0" w:color="auto"/>
            <w:left w:val="none" w:sz="0" w:space="0" w:color="auto"/>
            <w:bottom w:val="none" w:sz="0" w:space="0" w:color="auto"/>
            <w:right w:val="none" w:sz="0" w:space="0" w:color="auto"/>
          </w:divBdr>
          <w:divsChild>
            <w:div w:id="15144130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47059223">
          <w:marLeft w:val="0"/>
          <w:marRight w:val="0"/>
          <w:marTop w:val="0"/>
          <w:marBottom w:val="0"/>
          <w:divBdr>
            <w:top w:val="none" w:sz="0" w:space="0" w:color="auto"/>
            <w:left w:val="none" w:sz="0" w:space="0" w:color="auto"/>
            <w:bottom w:val="none" w:sz="0" w:space="0" w:color="auto"/>
            <w:right w:val="none" w:sz="0" w:space="0" w:color="auto"/>
          </w:divBdr>
          <w:divsChild>
            <w:div w:id="459535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99818003">
          <w:blockQuote w:val="1"/>
          <w:marLeft w:val="720"/>
          <w:marRight w:val="0"/>
          <w:marTop w:val="0"/>
          <w:marBottom w:val="48"/>
          <w:divBdr>
            <w:top w:val="none" w:sz="0" w:space="0" w:color="auto"/>
            <w:left w:val="none" w:sz="0" w:space="0" w:color="auto"/>
            <w:bottom w:val="none" w:sz="0" w:space="0" w:color="auto"/>
            <w:right w:val="none" w:sz="0" w:space="0" w:color="auto"/>
          </w:divBdr>
        </w:div>
        <w:div w:id="1710717303">
          <w:marLeft w:val="0"/>
          <w:marRight w:val="0"/>
          <w:marTop w:val="0"/>
          <w:marBottom w:val="0"/>
          <w:divBdr>
            <w:top w:val="none" w:sz="0" w:space="0" w:color="auto"/>
            <w:left w:val="none" w:sz="0" w:space="0" w:color="auto"/>
            <w:bottom w:val="none" w:sz="0" w:space="0" w:color="auto"/>
            <w:right w:val="none" w:sz="0" w:space="0" w:color="auto"/>
          </w:divBdr>
        </w:div>
        <w:div w:id="307708282">
          <w:marLeft w:val="0"/>
          <w:marRight w:val="0"/>
          <w:marTop w:val="0"/>
          <w:marBottom w:val="0"/>
          <w:divBdr>
            <w:top w:val="none" w:sz="0" w:space="0" w:color="auto"/>
            <w:left w:val="none" w:sz="0" w:space="0" w:color="auto"/>
            <w:bottom w:val="none" w:sz="0" w:space="0" w:color="auto"/>
            <w:right w:val="none" w:sz="0" w:space="0" w:color="auto"/>
          </w:divBdr>
          <w:divsChild>
            <w:div w:id="1739133688">
              <w:marLeft w:val="0"/>
              <w:marRight w:val="0"/>
              <w:marTop w:val="0"/>
              <w:marBottom w:val="0"/>
              <w:divBdr>
                <w:top w:val="none" w:sz="0" w:space="0" w:color="auto"/>
                <w:left w:val="none" w:sz="0" w:space="0" w:color="auto"/>
                <w:bottom w:val="none" w:sz="0" w:space="0" w:color="auto"/>
                <w:right w:val="none" w:sz="0" w:space="0" w:color="auto"/>
              </w:divBdr>
            </w:div>
            <w:div w:id="1420444490">
              <w:marLeft w:val="0"/>
              <w:marRight w:val="0"/>
              <w:marTop w:val="0"/>
              <w:marBottom w:val="0"/>
              <w:divBdr>
                <w:top w:val="none" w:sz="0" w:space="0" w:color="auto"/>
                <w:left w:val="none" w:sz="0" w:space="0" w:color="auto"/>
                <w:bottom w:val="none" w:sz="0" w:space="0" w:color="auto"/>
                <w:right w:val="none" w:sz="0" w:space="0" w:color="auto"/>
              </w:divBdr>
            </w:div>
          </w:divsChild>
        </w:div>
        <w:div w:id="1956983873">
          <w:marLeft w:val="0"/>
          <w:marRight w:val="0"/>
          <w:marTop w:val="0"/>
          <w:marBottom w:val="0"/>
          <w:divBdr>
            <w:top w:val="none" w:sz="0" w:space="0" w:color="auto"/>
            <w:left w:val="none" w:sz="0" w:space="0" w:color="auto"/>
            <w:bottom w:val="none" w:sz="0" w:space="0" w:color="auto"/>
            <w:right w:val="none" w:sz="0" w:space="0" w:color="auto"/>
          </w:divBdr>
        </w:div>
        <w:div w:id="1615136675">
          <w:marLeft w:val="0"/>
          <w:marRight w:val="0"/>
          <w:marTop w:val="0"/>
          <w:marBottom w:val="0"/>
          <w:divBdr>
            <w:top w:val="none" w:sz="0" w:space="0" w:color="auto"/>
            <w:left w:val="none" w:sz="0" w:space="0" w:color="auto"/>
            <w:bottom w:val="none" w:sz="0" w:space="0" w:color="auto"/>
            <w:right w:val="none" w:sz="0" w:space="0" w:color="auto"/>
          </w:divBdr>
        </w:div>
        <w:div w:id="210071820">
          <w:marLeft w:val="0"/>
          <w:marRight w:val="0"/>
          <w:marTop w:val="0"/>
          <w:marBottom w:val="0"/>
          <w:divBdr>
            <w:top w:val="none" w:sz="0" w:space="0" w:color="auto"/>
            <w:left w:val="none" w:sz="0" w:space="0" w:color="auto"/>
            <w:bottom w:val="none" w:sz="0" w:space="0" w:color="auto"/>
            <w:right w:val="none" w:sz="0" w:space="0" w:color="auto"/>
          </w:divBdr>
        </w:div>
        <w:div w:id="292251453">
          <w:blockQuote w:val="1"/>
          <w:marLeft w:val="720"/>
          <w:marRight w:val="0"/>
          <w:marTop w:val="0"/>
          <w:marBottom w:val="48"/>
          <w:divBdr>
            <w:top w:val="none" w:sz="0" w:space="0" w:color="auto"/>
            <w:left w:val="none" w:sz="0" w:space="0" w:color="auto"/>
            <w:bottom w:val="none" w:sz="0" w:space="0" w:color="auto"/>
            <w:right w:val="none" w:sz="0" w:space="0" w:color="auto"/>
          </w:divBdr>
        </w:div>
        <w:div w:id="703823365">
          <w:blockQuote w:val="1"/>
          <w:marLeft w:val="720"/>
          <w:marRight w:val="0"/>
          <w:marTop w:val="0"/>
          <w:marBottom w:val="48"/>
          <w:divBdr>
            <w:top w:val="none" w:sz="0" w:space="0" w:color="auto"/>
            <w:left w:val="none" w:sz="0" w:space="0" w:color="auto"/>
            <w:bottom w:val="none" w:sz="0" w:space="0" w:color="auto"/>
            <w:right w:val="none" w:sz="0" w:space="0" w:color="auto"/>
          </w:divBdr>
        </w:div>
        <w:div w:id="869033172">
          <w:blockQuote w:val="1"/>
          <w:marLeft w:val="720"/>
          <w:marRight w:val="0"/>
          <w:marTop w:val="0"/>
          <w:marBottom w:val="48"/>
          <w:divBdr>
            <w:top w:val="none" w:sz="0" w:space="0" w:color="auto"/>
            <w:left w:val="none" w:sz="0" w:space="0" w:color="auto"/>
            <w:bottom w:val="none" w:sz="0" w:space="0" w:color="auto"/>
            <w:right w:val="none" w:sz="0" w:space="0" w:color="auto"/>
          </w:divBdr>
        </w:div>
        <w:div w:id="1937245768">
          <w:marLeft w:val="0"/>
          <w:marRight w:val="0"/>
          <w:marTop w:val="0"/>
          <w:marBottom w:val="0"/>
          <w:divBdr>
            <w:top w:val="none" w:sz="0" w:space="0" w:color="auto"/>
            <w:left w:val="none" w:sz="0" w:space="0" w:color="auto"/>
            <w:bottom w:val="none" w:sz="0" w:space="0" w:color="auto"/>
            <w:right w:val="none" w:sz="0" w:space="0" w:color="auto"/>
          </w:divBdr>
        </w:div>
        <w:div w:id="2144538559">
          <w:blockQuote w:val="1"/>
          <w:marLeft w:val="720"/>
          <w:marRight w:val="0"/>
          <w:marTop w:val="0"/>
          <w:marBottom w:val="48"/>
          <w:divBdr>
            <w:top w:val="none" w:sz="0" w:space="0" w:color="auto"/>
            <w:left w:val="none" w:sz="0" w:space="0" w:color="auto"/>
            <w:bottom w:val="none" w:sz="0" w:space="0" w:color="auto"/>
            <w:right w:val="none" w:sz="0" w:space="0" w:color="auto"/>
          </w:divBdr>
        </w:div>
        <w:div w:id="250818466">
          <w:blockQuote w:val="1"/>
          <w:marLeft w:val="720"/>
          <w:marRight w:val="0"/>
          <w:marTop w:val="0"/>
          <w:marBottom w:val="48"/>
          <w:divBdr>
            <w:top w:val="none" w:sz="0" w:space="0" w:color="auto"/>
            <w:left w:val="none" w:sz="0" w:space="0" w:color="auto"/>
            <w:bottom w:val="none" w:sz="0" w:space="0" w:color="auto"/>
            <w:right w:val="none" w:sz="0" w:space="0" w:color="auto"/>
          </w:divBdr>
        </w:div>
        <w:div w:id="2020962176">
          <w:blockQuote w:val="1"/>
          <w:marLeft w:val="720"/>
          <w:marRight w:val="0"/>
          <w:marTop w:val="0"/>
          <w:marBottom w:val="48"/>
          <w:divBdr>
            <w:top w:val="none" w:sz="0" w:space="0" w:color="auto"/>
            <w:left w:val="none" w:sz="0" w:space="0" w:color="auto"/>
            <w:bottom w:val="none" w:sz="0" w:space="0" w:color="auto"/>
            <w:right w:val="none" w:sz="0" w:space="0" w:color="auto"/>
          </w:divBdr>
        </w:div>
        <w:div w:id="717127391">
          <w:blockQuote w:val="1"/>
          <w:marLeft w:val="720"/>
          <w:marRight w:val="0"/>
          <w:marTop w:val="0"/>
          <w:marBottom w:val="48"/>
          <w:divBdr>
            <w:top w:val="none" w:sz="0" w:space="0" w:color="auto"/>
            <w:left w:val="none" w:sz="0" w:space="0" w:color="auto"/>
            <w:bottom w:val="none" w:sz="0" w:space="0" w:color="auto"/>
            <w:right w:val="none" w:sz="0" w:space="0" w:color="auto"/>
          </w:divBdr>
        </w:div>
        <w:div w:id="1750150815">
          <w:blockQuote w:val="1"/>
          <w:marLeft w:val="720"/>
          <w:marRight w:val="0"/>
          <w:marTop w:val="0"/>
          <w:marBottom w:val="48"/>
          <w:divBdr>
            <w:top w:val="none" w:sz="0" w:space="0" w:color="auto"/>
            <w:left w:val="none" w:sz="0" w:space="0" w:color="auto"/>
            <w:bottom w:val="none" w:sz="0" w:space="0" w:color="auto"/>
            <w:right w:val="none" w:sz="0" w:space="0" w:color="auto"/>
          </w:divBdr>
        </w:div>
        <w:div w:id="815949344">
          <w:blockQuote w:val="1"/>
          <w:marLeft w:val="720"/>
          <w:marRight w:val="0"/>
          <w:marTop w:val="0"/>
          <w:marBottom w:val="48"/>
          <w:divBdr>
            <w:top w:val="none" w:sz="0" w:space="0" w:color="auto"/>
            <w:left w:val="none" w:sz="0" w:space="0" w:color="auto"/>
            <w:bottom w:val="none" w:sz="0" w:space="0" w:color="auto"/>
            <w:right w:val="none" w:sz="0" w:space="0" w:color="auto"/>
          </w:divBdr>
        </w:div>
        <w:div w:id="1935703116">
          <w:blockQuote w:val="1"/>
          <w:marLeft w:val="720"/>
          <w:marRight w:val="0"/>
          <w:marTop w:val="0"/>
          <w:marBottom w:val="48"/>
          <w:divBdr>
            <w:top w:val="none" w:sz="0" w:space="0" w:color="auto"/>
            <w:left w:val="none" w:sz="0" w:space="0" w:color="auto"/>
            <w:bottom w:val="none" w:sz="0" w:space="0" w:color="auto"/>
            <w:right w:val="none" w:sz="0" w:space="0" w:color="auto"/>
          </w:divBdr>
        </w:div>
        <w:div w:id="663506321">
          <w:blockQuote w:val="1"/>
          <w:marLeft w:val="720"/>
          <w:marRight w:val="0"/>
          <w:marTop w:val="0"/>
          <w:marBottom w:val="48"/>
          <w:divBdr>
            <w:top w:val="none" w:sz="0" w:space="0" w:color="auto"/>
            <w:left w:val="none" w:sz="0" w:space="0" w:color="auto"/>
            <w:bottom w:val="none" w:sz="0" w:space="0" w:color="auto"/>
            <w:right w:val="none" w:sz="0" w:space="0" w:color="auto"/>
          </w:divBdr>
        </w:div>
        <w:div w:id="1197499519">
          <w:blockQuote w:val="1"/>
          <w:marLeft w:val="720"/>
          <w:marRight w:val="0"/>
          <w:marTop w:val="0"/>
          <w:marBottom w:val="48"/>
          <w:divBdr>
            <w:top w:val="none" w:sz="0" w:space="0" w:color="auto"/>
            <w:left w:val="none" w:sz="0" w:space="0" w:color="auto"/>
            <w:bottom w:val="none" w:sz="0" w:space="0" w:color="auto"/>
            <w:right w:val="none" w:sz="0" w:space="0" w:color="auto"/>
          </w:divBdr>
        </w:div>
        <w:div w:id="58483527">
          <w:blockQuote w:val="1"/>
          <w:marLeft w:val="720"/>
          <w:marRight w:val="0"/>
          <w:marTop w:val="0"/>
          <w:marBottom w:val="48"/>
          <w:divBdr>
            <w:top w:val="none" w:sz="0" w:space="0" w:color="auto"/>
            <w:left w:val="none" w:sz="0" w:space="0" w:color="auto"/>
            <w:bottom w:val="none" w:sz="0" w:space="0" w:color="auto"/>
            <w:right w:val="none" w:sz="0" w:space="0" w:color="auto"/>
          </w:divBdr>
        </w:div>
        <w:div w:id="1087849615">
          <w:blockQuote w:val="1"/>
          <w:marLeft w:val="720"/>
          <w:marRight w:val="0"/>
          <w:marTop w:val="0"/>
          <w:marBottom w:val="48"/>
          <w:divBdr>
            <w:top w:val="none" w:sz="0" w:space="0" w:color="auto"/>
            <w:left w:val="none" w:sz="0" w:space="0" w:color="auto"/>
            <w:bottom w:val="none" w:sz="0" w:space="0" w:color="auto"/>
            <w:right w:val="none" w:sz="0" w:space="0" w:color="auto"/>
          </w:divBdr>
        </w:div>
        <w:div w:id="919405542">
          <w:blockQuote w:val="1"/>
          <w:marLeft w:val="720"/>
          <w:marRight w:val="0"/>
          <w:marTop w:val="0"/>
          <w:marBottom w:val="48"/>
          <w:divBdr>
            <w:top w:val="none" w:sz="0" w:space="0" w:color="auto"/>
            <w:left w:val="none" w:sz="0" w:space="0" w:color="auto"/>
            <w:bottom w:val="none" w:sz="0" w:space="0" w:color="auto"/>
            <w:right w:val="none" w:sz="0" w:space="0" w:color="auto"/>
          </w:divBdr>
        </w:div>
        <w:div w:id="579411299">
          <w:blockQuote w:val="1"/>
          <w:marLeft w:val="720"/>
          <w:marRight w:val="0"/>
          <w:marTop w:val="0"/>
          <w:marBottom w:val="48"/>
          <w:divBdr>
            <w:top w:val="none" w:sz="0" w:space="0" w:color="auto"/>
            <w:left w:val="none" w:sz="0" w:space="0" w:color="auto"/>
            <w:bottom w:val="none" w:sz="0" w:space="0" w:color="auto"/>
            <w:right w:val="none" w:sz="0" w:space="0" w:color="auto"/>
          </w:divBdr>
        </w:div>
        <w:div w:id="1933926692">
          <w:blockQuote w:val="1"/>
          <w:marLeft w:val="720"/>
          <w:marRight w:val="0"/>
          <w:marTop w:val="0"/>
          <w:marBottom w:val="48"/>
          <w:divBdr>
            <w:top w:val="none" w:sz="0" w:space="0" w:color="auto"/>
            <w:left w:val="none" w:sz="0" w:space="0" w:color="auto"/>
            <w:bottom w:val="none" w:sz="0" w:space="0" w:color="auto"/>
            <w:right w:val="none" w:sz="0" w:space="0" w:color="auto"/>
          </w:divBdr>
        </w:div>
        <w:div w:id="1013411174">
          <w:blockQuote w:val="1"/>
          <w:marLeft w:val="720"/>
          <w:marRight w:val="0"/>
          <w:marTop w:val="0"/>
          <w:marBottom w:val="48"/>
          <w:divBdr>
            <w:top w:val="none" w:sz="0" w:space="0" w:color="auto"/>
            <w:left w:val="none" w:sz="0" w:space="0" w:color="auto"/>
            <w:bottom w:val="none" w:sz="0" w:space="0" w:color="auto"/>
            <w:right w:val="none" w:sz="0" w:space="0" w:color="auto"/>
          </w:divBdr>
        </w:div>
        <w:div w:id="348067009">
          <w:blockQuote w:val="1"/>
          <w:marLeft w:val="720"/>
          <w:marRight w:val="0"/>
          <w:marTop w:val="0"/>
          <w:marBottom w:val="48"/>
          <w:divBdr>
            <w:top w:val="none" w:sz="0" w:space="0" w:color="auto"/>
            <w:left w:val="none" w:sz="0" w:space="0" w:color="auto"/>
            <w:bottom w:val="none" w:sz="0" w:space="0" w:color="auto"/>
            <w:right w:val="none" w:sz="0" w:space="0" w:color="auto"/>
          </w:divBdr>
        </w:div>
        <w:div w:id="1026443916">
          <w:blockQuote w:val="1"/>
          <w:marLeft w:val="720"/>
          <w:marRight w:val="0"/>
          <w:marTop w:val="0"/>
          <w:marBottom w:val="48"/>
          <w:divBdr>
            <w:top w:val="none" w:sz="0" w:space="0" w:color="auto"/>
            <w:left w:val="none" w:sz="0" w:space="0" w:color="auto"/>
            <w:bottom w:val="none" w:sz="0" w:space="0" w:color="auto"/>
            <w:right w:val="none" w:sz="0" w:space="0" w:color="auto"/>
          </w:divBdr>
        </w:div>
        <w:div w:id="2031683029">
          <w:blockQuote w:val="1"/>
          <w:marLeft w:val="720"/>
          <w:marRight w:val="0"/>
          <w:marTop w:val="0"/>
          <w:marBottom w:val="48"/>
          <w:divBdr>
            <w:top w:val="none" w:sz="0" w:space="0" w:color="auto"/>
            <w:left w:val="none" w:sz="0" w:space="0" w:color="auto"/>
            <w:bottom w:val="none" w:sz="0" w:space="0" w:color="auto"/>
            <w:right w:val="none" w:sz="0" w:space="0" w:color="auto"/>
          </w:divBdr>
        </w:div>
        <w:div w:id="871112787">
          <w:blockQuote w:val="1"/>
          <w:marLeft w:val="720"/>
          <w:marRight w:val="0"/>
          <w:marTop w:val="0"/>
          <w:marBottom w:val="48"/>
          <w:divBdr>
            <w:top w:val="none" w:sz="0" w:space="0" w:color="auto"/>
            <w:left w:val="none" w:sz="0" w:space="0" w:color="auto"/>
            <w:bottom w:val="none" w:sz="0" w:space="0" w:color="auto"/>
            <w:right w:val="none" w:sz="0" w:space="0" w:color="auto"/>
          </w:divBdr>
        </w:div>
        <w:div w:id="529414068">
          <w:blockQuote w:val="1"/>
          <w:marLeft w:val="720"/>
          <w:marRight w:val="0"/>
          <w:marTop w:val="0"/>
          <w:marBottom w:val="48"/>
          <w:divBdr>
            <w:top w:val="none" w:sz="0" w:space="0" w:color="auto"/>
            <w:left w:val="none" w:sz="0" w:space="0" w:color="auto"/>
            <w:bottom w:val="none" w:sz="0" w:space="0" w:color="auto"/>
            <w:right w:val="none" w:sz="0" w:space="0" w:color="auto"/>
          </w:divBdr>
        </w:div>
        <w:div w:id="77606755">
          <w:blockQuote w:val="1"/>
          <w:marLeft w:val="720"/>
          <w:marRight w:val="0"/>
          <w:marTop w:val="0"/>
          <w:marBottom w:val="48"/>
          <w:divBdr>
            <w:top w:val="none" w:sz="0" w:space="0" w:color="auto"/>
            <w:left w:val="none" w:sz="0" w:space="0" w:color="auto"/>
            <w:bottom w:val="none" w:sz="0" w:space="0" w:color="auto"/>
            <w:right w:val="none" w:sz="0" w:space="0" w:color="auto"/>
          </w:divBdr>
        </w:div>
        <w:div w:id="18971287">
          <w:blockQuote w:val="1"/>
          <w:marLeft w:val="720"/>
          <w:marRight w:val="0"/>
          <w:marTop w:val="0"/>
          <w:marBottom w:val="48"/>
          <w:divBdr>
            <w:top w:val="none" w:sz="0" w:space="0" w:color="auto"/>
            <w:left w:val="none" w:sz="0" w:space="0" w:color="auto"/>
            <w:bottom w:val="none" w:sz="0" w:space="0" w:color="auto"/>
            <w:right w:val="none" w:sz="0" w:space="0" w:color="auto"/>
          </w:divBdr>
        </w:div>
        <w:div w:id="798768118">
          <w:blockQuote w:val="1"/>
          <w:marLeft w:val="720"/>
          <w:marRight w:val="0"/>
          <w:marTop w:val="0"/>
          <w:marBottom w:val="48"/>
          <w:divBdr>
            <w:top w:val="none" w:sz="0" w:space="0" w:color="auto"/>
            <w:left w:val="none" w:sz="0" w:space="0" w:color="auto"/>
            <w:bottom w:val="none" w:sz="0" w:space="0" w:color="auto"/>
            <w:right w:val="none" w:sz="0" w:space="0" w:color="auto"/>
          </w:divBdr>
        </w:div>
        <w:div w:id="1725565295">
          <w:blockQuote w:val="1"/>
          <w:marLeft w:val="720"/>
          <w:marRight w:val="0"/>
          <w:marTop w:val="0"/>
          <w:marBottom w:val="48"/>
          <w:divBdr>
            <w:top w:val="none" w:sz="0" w:space="0" w:color="auto"/>
            <w:left w:val="none" w:sz="0" w:space="0" w:color="auto"/>
            <w:bottom w:val="none" w:sz="0" w:space="0" w:color="auto"/>
            <w:right w:val="none" w:sz="0" w:space="0" w:color="auto"/>
          </w:divBdr>
        </w:div>
        <w:div w:id="1939021377">
          <w:blockQuote w:val="1"/>
          <w:marLeft w:val="720"/>
          <w:marRight w:val="0"/>
          <w:marTop w:val="0"/>
          <w:marBottom w:val="48"/>
          <w:divBdr>
            <w:top w:val="none" w:sz="0" w:space="0" w:color="auto"/>
            <w:left w:val="none" w:sz="0" w:space="0" w:color="auto"/>
            <w:bottom w:val="none" w:sz="0" w:space="0" w:color="auto"/>
            <w:right w:val="none" w:sz="0" w:space="0" w:color="auto"/>
          </w:divBdr>
        </w:div>
        <w:div w:id="992484215">
          <w:blockQuote w:val="1"/>
          <w:marLeft w:val="720"/>
          <w:marRight w:val="0"/>
          <w:marTop w:val="0"/>
          <w:marBottom w:val="48"/>
          <w:divBdr>
            <w:top w:val="none" w:sz="0" w:space="0" w:color="auto"/>
            <w:left w:val="none" w:sz="0" w:space="0" w:color="auto"/>
            <w:bottom w:val="none" w:sz="0" w:space="0" w:color="auto"/>
            <w:right w:val="none" w:sz="0" w:space="0" w:color="auto"/>
          </w:divBdr>
        </w:div>
        <w:div w:id="85418439">
          <w:blockQuote w:val="1"/>
          <w:marLeft w:val="720"/>
          <w:marRight w:val="0"/>
          <w:marTop w:val="0"/>
          <w:marBottom w:val="48"/>
          <w:divBdr>
            <w:top w:val="none" w:sz="0" w:space="0" w:color="auto"/>
            <w:left w:val="none" w:sz="0" w:space="0" w:color="auto"/>
            <w:bottom w:val="none" w:sz="0" w:space="0" w:color="auto"/>
            <w:right w:val="none" w:sz="0" w:space="0" w:color="auto"/>
          </w:divBdr>
        </w:div>
        <w:div w:id="1499223912">
          <w:blockQuote w:val="1"/>
          <w:marLeft w:val="720"/>
          <w:marRight w:val="0"/>
          <w:marTop w:val="0"/>
          <w:marBottom w:val="48"/>
          <w:divBdr>
            <w:top w:val="none" w:sz="0" w:space="0" w:color="auto"/>
            <w:left w:val="none" w:sz="0" w:space="0" w:color="auto"/>
            <w:bottom w:val="none" w:sz="0" w:space="0" w:color="auto"/>
            <w:right w:val="none" w:sz="0" w:space="0" w:color="auto"/>
          </w:divBdr>
        </w:div>
        <w:div w:id="1606420195">
          <w:blockQuote w:val="1"/>
          <w:marLeft w:val="720"/>
          <w:marRight w:val="0"/>
          <w:marTop w:val="0"/>
          <w:marBottom w:val="48"/>
          <w:divBdr>
            <w:top w:val="none" w:sz="0" w:space="0" w:color="auto"/>
            <w:left w:val="none" w:sz="0" w:space="0" w:color="auto"/>
            <w:bottom w:val="none" w:sz="0" w:space="0" w:color="auto"/>
            <w:right w:val="none" w:sz="0" w:space="0" w:color="auto"/>
          </w:divBdr>
        </w:div>
        <w:div w:id="855926834">
          <w:blockQuote w:val="1"/>
          <w:marLeft w:val="720"/>
          <w:marRight w:val="0"/>
          <w:marTop w:val="0"/>
          <w:marBottom w:val="48"/>
          <w:divBdr>
            <w:top w:val="none" w:sz="0" w:space="0" w:color="auto"/>
            <w:left w:val="none" w:sz="0" w:space="0" w:color="auto"/>
            <w:bottom w:val="none" w:sz="0" w:space="0" w:color="auto"/>
            <w:right w:val="none" w:sz="0" w:space="0" w:color="auto"/>
          </w:divBdr>
        </w:div>
        <w:div w:id="2035958529">
          <w:blockQuote w:val="1"/>
          <w:marLeft w:val="720"/>
          <w:marRight w:val="0"/>
          <w:marTop w:val="0"/>
          <w:marBottom w:val="48"/>
          <w:divBdr>
            <w:top w:val="none" w:sz="0" w:space="0" w:color="auto"/>
            <w:left w:val="none" w:sz="0" w:space="0" w:color="auto"/>
            <w:bottom w:val="none" w:sz="0" w:space="0" w:color="auto"/>
            <w:right w:val="none" w:sz="0" w:space="0" w:color="auto"/>
          </w:divBdr>
        </w:div>
        <w:div w:id="327055199">
          <w:blockQuote w:val="1"/>
          <w:marLeft w:val="720"/>
          <w:marRight w:val="0"/>
          <w:marTop w:val="0"/>
          <w:marBottom w:val="48"/>
          <w:divBdr>
            <w:top w:val="none" w:sz="0" w:space="0" w:color="auto"/>
            <w:left w:val="none" w:sz="0" w:space="0" w:color="auto"/>
            <w:bottom w:val="none" w:sz="0" w:space="0" w:color="auto"/>
            <w:right w:val="none" w:sz="0" w:space="0" w:color="auto"/>
          </w:divBdr>
        </w:div>
        <w:div w:id="785975573">
          <w:blockQuote w:val="1"/>
          <w:marLeft w:val="720"/>
          <w:marRight w:val="0"/>
          <w:marTop w:val="0"/>
          <w:marBottom w:val="48"/>
          <w:divBdr>
            <w:top w:val="none" w:sz="0" w:space="0" w:color="auto"/>
            <w:left w:val="none" w:sz="0" w:space="0" w:color="auto"/>
            <w:bottom w:val="none" w:sz="0" w:space="0" w:color="auto"/>
            <w:right w:val="none" w:sz="0" w:space="0" w:color="auto"/>
          </w:divBdr>
        </w:div>
        <w:div w:id="1842161821">
          <w:blockQuote w:val="1"/>
          <w:marLeft w:val="720"/>
          <w:marRight w:val="0"/>
          <w:marTop w:val="0"/>
          <w:marBottom w:val="48"/>
          <w:divBdr>
            <w:top w:val="none" w:sz="0" w:space="0" w:color="auto"/>
            <w:left w:val="none" w:sz="0" w:space="0" w:color="auto"/>
            <w:bottom w:val="none" w:sz="0" w:space="0" w:color="auto"/>
            <w:right w:val="none" w:sz="0" w:space="0" w:color="auto"/>
          </w:divBdr>
        </w:div>
        <w:div w:id="734204326">
          <w:blockQuote w:val="1"/>
          <w:marLeft w:val="720"/>
          <w:marRight w:val="0"/>
          <w:marTop w:val="0"/>
          <w:marBottom w:val="48"/>
          <w:divBdr>
            <w:top w:val="none" w:sz="0" w:space="0" w:color="auto"/>
            <w:left w:val="none" w:sz="0" w:space="0" w:color="auto"/>
            <w:bottom w:val="none" w:sz="0" w:space="0" w:color="auto"/>
            <w:right w:val="none" w:sz="0" w:space="0" w:color="auto"/>
          </w:divBdr>
        </w:div>
        <w:div w:id="372728624">
          <w:blockQuote w:val="1"/>
          <w:marLeft w:val="720"/>
          <w:marRight w:val="0"/>
          <w:marTop w:val="0"/>
          <w:marBottom w:val="48"/>
          <w:divBdr>
            <w:top w:val="none" w:sz="0" w:space="0" w:color="auto"/>
            <w:left w:val="none" w:sz="0" w:space="0" w:color="auto"/>
            <w:bottom w:val="none" w:sz="0" w:space="0" w:color="auto"/>
            <w:right w:val="none" w:sz="0" w:space="0" w:color="auto"/>
          </w:divBdr>
        </w:div>
        <w:div w:id="1188986654">
          <w:blockQuote w:val="1"/>
          <w:marLeft w:val="720"/>
          <w:marRight w:val="0"/>
          <w:marTop w:val="0"/>
          <w:marBottom w:val="48"/>
          <w:divBdr>
            <w:top w:val="none" w:sz="0" w:space="0" w:color="auto"/>
            <w:left w:val="none" w:sz="0" w:space="0" w:color="auto"/>
            <w:bottom w:val="none" w:sz="0" w:space="0" w:color="auto"/>
            <w:right w:val="none" w:sz="0" w:space="0" w:color="auto"/>
          </w:divBdr>
        </w:div>
        <w:div w:id="1443107056">
          <w:blockQuote w:val="1"/>
          <w:marLeft w:val="720"/>
          <w:marRight w:val="0"/>
          <w:marTop w:val="0"/>
          <w:marBottom w:val="48"/>
          <w:divBdr>
            <w:top w:val="none" w:sz="0" w:space="0" w:color="auto"/>
            <w:left w:val="none" w:sz="0" w:space="0" w:color="auto"/>
            <w:bottom w:val="none" w:sz="0" w:space="0" w:color="auto"/>
            <w:right w:val="none" w:sz="0" w:space="0" w:color="auto"/>
          </w:divBdr>
        </w:div>
        <w:div w:id="1346975252">
          <w:blockQuote w:val="1"/>
          <w:marLeft w:val="720"/>
          <w:marRight w:val="0"/>
          <w:marTop w:val="0"/>
          <w:marBottom w:val="48"/>
          <w:divBdr>
            <w:top w:val="none" w:sz="0" w:space="0" w:color="auto"/>
            <w:left w:val="none" w:sz="0" w:space="0" w:color="auto"/>
            <w:bottom w:val="none" w:sz="0" w:space="0" w:color="auto"/>
            <w:right w:val="none" w:sz="0" w:space="0" w:color="auto"/>
          </w:divBdr>
        </w:div>
        <w:div w:id="1086223824">
          <w:blockQuote w:val="1"/>
          <w:marLeft w:val="720"/>
          <w:marRight w:val="0"/>
          <w:marTop w:val="0"/>
          <w:marBottom w:val="48"/>
          <w:divBdr>
            <w:top w:val="none" w:sz="0" w:space="0" w:color="auto"/>
            <w:left w:val="none" w:sz="0" w:space="0" w:color="auto"/>
            <w:bottom w:val="none" w:sz="0" w:space="0" w:color="auto"/>
            <w:right w:val="none" w:sz="0" w:space="0" w:color="auto"/>
          </w:divBdr>
        </w:div>
        <w:div w:id="1200167847">
          <w:blockQuote w:val="1"/>
          <w:marLeft w:val="720"/>
          <w:marRight w:val="0"/>
          <w:marTop w:val="0"/>
          <w:marBottom w:val="48"/>
          <w:divBdr>
            <w:top w:val="none" w:sz="0" w:space="0" w:color="auto"/>
            <w:left w:val="none" w:sz="0" w:space="0" w:color="auto"/>
            <w:bottom w:val="none" w:sz="0" w:space="0" w:color="auto"/>
            <w:right w:val="none" w:sz="0" w:space="0" w:color="auto"/>
          </w:divBdr>
        </w:div>
        <w:div w:id="1695617810">
          <w:blockQuote w:val="1"/>
          <w:marLeft w:val="720"/>
          <w:marRight w:val="0"/>
          <w:marTop w:val="0"/>
          <w:marBottom w:val="48"/>
          <w:divBdr>
            <w:top w:val="none" w:sz="0" w:space="0" w:color="auto"/>
            <w:left w:val="none" w:sz="0" w:space="0" w:color="auto"/>
            <w:bottom w:val="none" w:sz="0" w:space="0" w:color="auto"/>
            <w:right w:val="none" w:sz="0" w:space="0" w:color="auto"/>
          </w:divBdr>
        </w:div>
        <w:div w:id="711421966">
          <w:blockQuote w:val="1"/>
          <w:marLeft w:val="720"/>
          <w:marRight w:val="0"/>
          <w:marTop w:val="0"/>
          <w:marBottom w:val="48"/>
          <w:divBdr>
            <w:top w:val="none" w:sz="0" w:space="0" w:color="auto"/>
            <w:left w:val="none" w:sz="0" w:space="0" w:color="auto"/>
            <w:bottom w:val="none" w:sz="0" w:space="0" w:color="auto"/>
            <w:right w:val="none" w:sz="0" w:space="0" w:color="auto"/>
          </w:divBdr>
        </w:div>
        <w:div w:id="1861817262">
          <w:blockQuote w:val="1"/>
          <w:marLeft w:val="720"/>
          <w:marRight w:val="0"/>
          <w:marTop w:val="0"/>
          <w:marBottom w:val="48"/>
          <w:divBdr>
            <w:top w:val="none" w:sz="0" w:space="0" w:color="auto"/>
            <w:left w:val="none" w:sz="0" w:space="0" w:color="auto"/>
            <w:bottom w:val="none" w:sz="0" w:space="0" w:color="auto"/>
            <w:right w:val="none" w:sz="0" w:space="0" w:color="auto"/>
          </w:divBdr>
        </w:div>
        <w:div w:id="401871492">
          <w:blockQuote w:val="1"/>
          <w:marLeft w:val="720"/>
          <w:marRight w:val="0"/>
          <w:marTop w:val="0"/>
          <w:marBottom w:val="48"/>
          <w:divBdr>
            <w:top w:val="none" w:sz="0" w:space="0" w:color="auto"/>
            <w:left w:val="none" w:sz="0" w:space="0" w:color="auto"/>
            <w:bottom w:val="none" w:sz="0" w:space="0" w:color="auto"/>
            <w:right w:val="none" w:sz="0" w:space="0" w:color="auto"/>
          </w:divBdr>
        </w:div>
        <w:div w:id="1745175655">
          <w:blockQuote w:val="1"/>
          <w:marLeft w:val="720"/>
          <w:marRight w:val="0"/>
          <w:marTop w:val="0"/>
          <w:marBottom w:val="48"/>
          <w:divBdr>
            <w:top w:val="none" w:sz="0" w:space="0" w:color="auto"/>
            <w:left w:val="none" w:sz="0" w:space="0" w:color="auto"/>
            <w:bottom w:val="none" w:sz="0" w:space="0" w:color="auto"/>
            <w:right w:val="none" w:sz="0" w:space="0" w:color="auto"/>
          </w:divBdr>
        </w:div>
        <w:div w:id="1192259479">
          <w:blockQuote w:val="1"/>
          <w:marLeft w:val="720"/>
          <w:marRight w:val="0"/>
          <w:marTop w:val="0"/>
          <w:marBottom w:val="48"/>
          <w:divBdr>
            <w:top w:val="none" w:sz="0" w:space="0" w:color="auto"/>
            <w:left w:val="none" w:sz="0" w:space="0" w:color="auto"/>
            <w:bottom w:val="none" w:sz="0" w:space="0" w:color="auto"/>
            <w:right w:val="none" w:sz="0" w:space="0" w:color="auto"/>
          </w:divBdr>
        </w:div>
        <w:div w:id="453325584">
          <w:blockQuote w:val="1"/>
          <w:marLeft w:val="720"/>
          <w:marRight w:val="0"/>
          <w:marTop w:val="0"/>
          <w:marBottom w:val="48"/>
          <w:divBdr>
            <w:top w:val="none" w:sz="0" w:space="0" w:color="auto"/>
            <w:left w:val="none" w:sz="0" w:space="0" w:color="auto"/>
            <w:bottom w:val="none" w:sz="0" w:space="0" w:color="auto"/>
            <w:right w:val="none" w:sz="0" w:space="0" w:color="auto"/>
          </w:divBdr>
        </w:div>
        <w:div w:id="1470244014">
          <w:marLeft w:val="0"/>
          <w:marRight w:val="0"/>
          <w:marTop w:val="0"/>
          <w:marBottom w:val="0"/>
          <w:divBdr>
            <w:top w:val="none" w:sz="0" w:space="0" w:color="auto"/>
            <w:left w:val="none" w:sz="0" w:space="0" w:color="auto"/>
            <w:bottom w:val="none" w:sz="0" w:space="0" w:color="auto"/>
            <w:right w:val="none" w:sz="0" w:space="0" w:color="auto"/>
          </w:divBdr>
        </w:div>
        <w:div w:id="900869460">
          <w:marLeft w:val="0"/>
          <w:marRight w:val="0"/>
          <w:marTop w:val="0"/>
          <w:marBottom w:val="0"/>
          <w:divBdr>
            <w:top w:val="none" w:sz="0" w:space="0" w:color="auto"/>
            <w:left w:val="none" w:sz="0" w:space="0" w:color="auto"/>
            <w:bottom w:val="none" w:sz="0" w:space="0" w:color="auto"/>
            <w:right w:val="none" w:sz="0" w:space="0" w:color="auto"/>
          </w:divBdr>
        </w:div>
        <w:div w:id="1178230109">
          <w:marLeft w:val="0"/>
          <w:marRight w:val="0"/>
          <w:marTop w:val="0"/>
          <w:marBottom w:val="0"/>
          <w:divBdr>
            <w:top w:val="none" w:sz="0" w:space="0" w:color="auto"/>
            <w:left w:val="none" w:sz="0" w:space="0" w:color="auto"/>
            <w:bottom w:val="none" w:sz="0" w:space="0" w:color="auto"/>
            <w:right w:val="none" w:sz="0" w:space="0" w:color="auto"/>
          </w:divBdr>
        </w:div>
        <w:div w:id="1450855532">
          <w:marLeft w:val="0"/>
          <w:marRight w:val="0"/>
          <w:marTop w:val="0"/>
          <w:marBottom w:val="0"/>
          <w:divBdr>
            <w:top w:val="none" w:sz="0" w:space="0" w:color="auto"/>
            <w:left w:val="none" w:sz="0" w:space="0" w:color="auto"/>
            <w:bottom w:val="none" w:sz="0" w:space="0" w:color="auto"/>
            <w:right w:val="none" w:sz="0" w:space="0" w:color="auto"/>
          </w:divBdr>
        </w:div>
        <w:div w:id="1767844058">
          <w:blockQuote w:val="1"/>
          <w:marLeft w:val="720"/>
          <w:marRight w:val="0"/>
          <w:marTop w:val="0"/>
          <w:marBottom w:val="48"/>
          <w:divBdr>
            <w:top w:val="none" w:sz="0" w:space="0" w:color="auto"/>
            <w:left w:val="none" w:sz="0" w:space="0" w:color="auto"/>
            <w:bottom w:val="none" w:sz="0" w:space="0" w:color="auto"/>
            <w:right w:val="none" w:sz="0" w:space="0" w:color="auto"/>
          </w:divBdr>
        </w:div>
        <w:div w:id="1366784604">
          <w:blockQuote w:val="1"/>
          <w:marLeft w:val="720"/>
          <w:marRight w:val="0"/>
          <w:marTop w:val="0"/>
          <w:marBottom w:val="48"/>
          <w:divBdr>
            <w:top w:val="none" w:sz="0" w:space="0" w:color="auto"/>
            <w:left w:val="none" w:sz="0" w:space="0" w:color="auto"/>
            <w:bottom w:val="none" w:sz="0" w:space="0" w:color="auto"/>
            <w:right w:val="none" w:sz="0" w:space="0" w:color="auto"/>
          </w:divBdr>
        </w:div>
        <w:div w:id="1450856676">
          <w:blockQuote w:val="1"/>
          <w:marLeft w:val="720"/>
          <w:marRight w:val="0"/>
          <w:marTop w:val="0"/>
          <w:marBottom w:val="48"/>
          <w:divBdr>
            <w:top w:val="none" w:sz="0" w:space="0" w:color="auto"/>
            <w:left w:val="none" w:sz="0" w:space="0" w:color="auto"/>
            <w:bottom w:val="none" w:sz="0" w:space="0" w:color="auto"/>
            <w:right w:val="none" w:sz="0" w:space="0" w:color="auto"/>
          </w:divBdr>
        </w:div>
        <w:div w:id="1373576123">
          <w:blockQuote w:val="1"/>
          <w:marLeft w:val="720"/>
          <w:marRight w:val="0"/>
          <w:marTop w:val="0"/>
          <w:marBottom w:val="48"/>
          <w:divBdr>
            <w:top w:val="none" w:sz="0" w:space="0" w:color="auto"/>
            <w:left w:val="none" w:sz="0" w:space="0" w:color="auto"/>
            <w:bottom w:val="none" w:sz="0" w:space="0" w:color="auto"/>
            <w:right w:val="none" w:sz="0" w:space="0" w:color="auto"/>
          </w:divBdr>
        </w:div>
        <w:div w:id="1415010648">
          <w:blockQuote w:val="1"/>
          <w:marLeft w:val="720"/>
          <w:marRight w:val="0"/>
          <w:marTop w:val="0"/>
          <w:marBottom w:val="48"/>
          <w:divBdr>
            <w:top w:val="none" w:sz="0" w:space="0" w:color="auto"/>
            <w:left w:val="none" w:sz="0" w:space="0" w:color="auto"/>
            <w:bottom w:val="none" w:sz="0" w:space="0" w:color="auto"/>
            <w:right w:val="none" w:sz="0" w:space="0" w:color="auto"/>
          </w:divBdr>
        </w:div>
        <w:div w:id="965893503">
          <w:blockQuote w:val="1"/>
          <w:marLeft w:val="720"/>
          <w:marRight w:val="0"/>
          <w:marTop w:val="0"/>
          <w:marBottom w:val="48"/>
          <w:divBdr>
            <w:top w:val="none" w:sz="0" w:space="0" w:color="auto"/>
            <w:left w:val="none" w:sz="0" w:space="0" w:color="auto"/>
            <w:bottom w:val="none" w:sz="0" w:space="0" w:color="auto"/>
            <w:right w:val="none" w:sz="0" w:space="0" w:color="auto"/>
          </w:divBdr>
        </w:div>
        <w:div w:id="1817994042">
          <w:blockQuote w:val="1"/>
          <w:marLeft w:val="720"/>
          <w:marRight w:val="0"/>
          <w:marTop w:val="0"/>
          <w:marBottom w:val="48"/>
          <w:divBdr>
            <w:top w:val="none" w:sz="0" w:space="0" w:color="auto"/>
            <w:left w:val="none" w:sz="0" w:space="0" w:color="auto"/>
            <w:bottom w:val="none" w:sz="0" w:space="0" w:color="auto"/>
            <w:right w:val="none" w:sz="0" w:space="0" w:color="auto"/>
          </w:divBdr>
        </w:div>
        <w:div w:id="1474058736">
          <w:blockQuote w:val="1"/>
          <w:marLeft w:val="720"/>
          <w:marRight w:val="0"/>
          <w:marTop w:val="0"/>
          <w:marBottom w:val="48"/>
          <w:divBdr>
            <w:top w:val="none" w:sz="0" w:space="0" w:color="auto"/>
            <w:left w:val="none" w:sz="0" w:space="0" w:color="auto"/>
            <w:bottom w:val="none" w:sz="0" w:space="0" w:color="auto"/>
            <w:right w:val="none" w:sz="0" w:space="0" w:color="auto"/>
          </w:divBdr>
        </w:div>
        <w:div w:id="1619869991">
          <w:blockQuote w:val="1"/>
          <w:marLeft w:val="720"/>
          <w:marRight w:val="0"/>
          <w:marTop w:val="0"/>
          <w:marBottom w:val="48"/>
          <w:divBdr>
            <w:top w:val="none" w:sz="0" w:space="0" w:color="auto"/>
            <w:left w:val="none" w:sz="0" w:space="0" w:color="auto"/>
            <w:bottom w:val="none" w:sz="0" w:space="0" w:color="auto"/>
            <w:right w:val="none" w:sz="0" w:space="0" w:color="auto"/>
          </w:divBdr>
        </w:div>
        <w:div w:id="456677249">
          <w:marLeft w:val="0"/>
          <w:marRight w:val="0"/>
          <w:marTop w:val="0"/>
          <w:marBottom w:val="0"/>
          <w:divBdr>
            <w:top w:val="none" w:sz="0" w:space="0" w:color="auto"/>
            <w:left w:val="none" w:sz="0" w:space="0" w:color="auto"/>
            <w:bottom w:val="none" w:sz="0" w:space="0" w:color="auto"/>
            <w:right w:val="none" w:sz="0" w:space="0" w:color="auto"/>
          </w:divBdr>
          <w:divsChild>
            <w:div w:id="1011641889">
              <w:marLeft w:val="0"/>
              <w:marRight w:val="0"/>
              <w:marTop w:val="0"/>
              <w:marBottom w:val="0"/>
              <w:divBdr>
                <w:top w:val="none" w:sz="0" w:space="0" w:color="auto"/>
                <w:left w:val="none" w:sz="0" w:space="0" w:color="auto"/>
                <w:bottom w:val="none" w:sz="0" w:space="0" w:color="auto"/>
                <w:right w:val="none" w:sz="0" w:space="0" w:color="auto"/>
              </w:divBdr>
            </w:div>
          </w:divsChild>
        </w:div>
        <w:div w:id="1531264354">
          <w:blockQuote w:val="1"/>
          <w:marLeft w:val="720"/>
          <w:marRight w:val="0"/>
          <w:marTop w:val="0"/>
          <w:marBottom w:val="48"/>
          <w:divBdr>
            <w:top w:val="none" w:sz="0" w:space="0" w:color="auto"/>
            <w:left w:val="none" w:sz="0" w:space="0" w:color="auto"/>
            <w:bottom w:val="none" w:sz="0" w:space="0" w:color="auto"/>
            <w:right w:val="none" w:sz="0" w:space="0" w:color="auto"/>
          </w:divBdr>
        </w:div>
        <w:div w:id="2025669430">
          <w:blockQuote w:val="1"/>
          <w:marLeft w:val="720"/>
          <w:marRight w:val="0"/>
          <w:marTop w:val="0"/>
          <w:marBottom w:val="48"/>
          <w:divBdr>
            <w:top w:val="none" w:sz="0" w:space="0" w:color="auto"/>
            <w:left w:val="none" w:sz="0" w:space="0" w:color="auto"/>
            <w:bottom w:val="none" w:sz="0" w:space="0" w:color="auto"/>
            <w:right w:val="none" w:sz="0" w:space="0" w:color="auto"/>
          </w:divBdr>
        </w:div>
        <w:div w:id="2052226594">
          <w:blockQuote w:val="1"/>
          <w:marLeft w:val="720"/>
          <w:marRight w:val="0"/>
          <w:marTop w:val="0"/>
          <w:marBottom w:val="48"/>
          <w:divBdr>
            <w:top w:val="none" w:sz="0" w:space="0" w:color="auto"/>
            <w:left w:val="none" w:sz="0" w:space="0" w:color="auto"/>
            <w:bottom w:val="none" w:sz="0" w:space="0" w:color="auto"/>
            <w:right w:val="none" w:sz="0" w:space="0" w:color="auto"/>
          </w:divBdr>
        </w:div>
        <w:div w:id="108673050">
          <w:blockQuote w:val="1"/>
          <w:marLeft w:val="720"/>
          <w:marRight w:val="0"/>
          <w:marTop w:val="0"/>
          <w:marBottom w:val="48"/>
          <w:divBdr>
            <w:top w:val="none" w:sz="0" w:space="0" w:color="auto"/>
            <w:left w:val="none" w:sz="0" w:space="0" w:color="auto"/>
            <w:bottom w:val="none" w:sz="0" w:space="0" w:color="auto"/>
            <w:right w:val="none" w:sz="0" w:space="0" w:color="auto"/>
          </w:divBdr>
        </w:div>
        <w:div w:id="1461724515">
          <w:blockQuote w:val="1"/>
          <w:marLeft w:val="720"/>
          <w:marRight w:val="0"/>
          <w:marTop w:val="0"/>
          <w:marBottom w:val="48"/>
          <w:divBdr>
            <w:top w:val="none" w:sz="0" w:space="0" w:color="auto"/>
            <w:left w:val="none" w:sz="0" w:space="0" w:color="auto"/>
            <w:bottom w:val="none" w:sz="0" w:space="0" w:color="auto"/>
            <w:right w:val="none" w:sz="0" w:space="0" w:color="auto"/>
          </w:divBdr>
        </w:div>
        <w:div w:id="1615819752">
          <w:blockQuote w:val="1"/>
          <w:marLeft w:val="720"/>
          <w:marRight w:val="0"/>
          <w:marTop w:val="0"/>
          <w:marBottom w:val="48"/>
          <w:divBdr>
            <w:top w:val="none" w:sz="0" w:space="0" w:color="auto"/>
            <w:left w:val="none" w:sz="0" w:space="0" w:color="auto"/>
            <w:bottom w:val="none" w:sz="0" w:space="0" w:color="auto"/>
            <w:right w:val="none" w:sz="0" w:space="0" w:color="auto"/>
          </w:divBdr>
        </w:div>
        <w:div w:id="778916504">
          <w:blockQuote w:val="1"/>
          <w:marLeft w:val="720"/>
          <w:marRight w:val="0"/>
          <w:marTop w:val="0"/>
          <w:marBottom w:val="48"/>
          <w:divBdr>
            <w:top w:val="none" w:sz="0" w:space="0" w:color="auto"/>
            <w:left w:val="none" w:sz="0" w:space="0" w:color="auto"/>
            <w:bottom w:val="none" w:sz="0" w:space="0" w:color="auto"/>
            <w:right w:val="none" w:sz="0" w:space="0" w:color="auto"/>
          </w:divBdr>
        </w:div>
        <w:div w:id="742066197">
          <w:blockQuote w:val="1"/>
          <w:marLeft w:val="720"/>
          <w:marRight w:val="0"/>
          <w:marTop w:val="0"/>
          <w:marBottom w:val="48"/>
          <w:divBdr>
            <w:top w:val="none" w:sz="0" w:space="0" w:color="auto"/>
            <w:left w:val="none" w:sz="0" w:space="0" w:color="auto"/>
            <w:bottom w:val="none" w:sz="0" w:space="0" w:color="auto"/>
            <w:right w:val="none" w:sz="0" w:space="0" w:color="auto"/>
          </w:divBdr>
        </w:div>
        <w:div w:id="583491960">
          <w:blockQuote w:val="1"/>
          <w:marLeft w:val="720"/>
          <w:marRight w:val="0"/>
          <w:marTop w:val="0"/>
          <w:marBottom w:val="48"/>
          <w:divBdr>
            <w:top w:val="none" w:sz="0" w:space="0" w:color="auto"/>
            <w:left w:val="none" w:sz="0" w:space="0" w:color="auto"/>
            <w:bottom w:val="none" w:sz="0" w:space="0" w:color="auto"/>
            <w:right w:val="none" w:sz="0" w:space="0" w:color="auto"/>
          </w:divBdr>
        </w:div>
        <w:div w:id="1590776423">
          <w:blockQuote w:val="1"/>
          <w:marLeft w:val="720"/>
          <w:marRight w:val="0"/>
          <w:marTop w:val="0"/>
          <w:marBottom w:val="48"/>
          <w:divBdr>
            <w:top w:val="none" w:sz="0" w:space="0" w:color="auto"/>
            <w:left w:val="none" w:sz="0" w:space="0" w:color="auto"/>
            <w:bottom w:val="none" w:sz="0" w:space="0" w:color="auto"/>
            <w:right w:val="none" w:sz="0" w:space="0" w:color="auto"/>
          </w:divBdr>
        </w:div>
        <w:div w:id="1441339654">
          <w:blockQuote w:val="1"/>
          <w:marLeft w:val="720"/>
          <w:marRight w:val="0"/>
          <w:marTop w:val="0"/>
          <w:marBottom w:val="48"/>
          <w:divBdr>
            <w:top w:val="none" w:sz="0" w:space="0" w:color="auto"/>
            <w:left w:val="none" w:sz="0" w:space="0" w:color="auto"/>
            <w:bottom w:val="none" w:sz="0" w:space="0" w:color="auto"/>
            <w:right w:val="none" w:sz="0" w:space="0" w:color="auto"/>
          </w:divBdr>
        </w:div>
        <w:div w:id="264387233">
          <w:blockQuote w:val="1"/>
          <w:marLeft w:val="720"/>
          <w:marRight w:val="0"/>
          <w:marTop w:val="0"/>
          <w:marBottom w:val="48"/>
          <w:divBdr>
            <w:top w:val="none" w:sz="0" w:space="0" w:color="auto"/>
            <w:left w:val="none" w:sz="0" w:space="0" w:color="auto"/>
            <w:bottom w:val="none" w:sz="0" w:space="0" w:color="auto"/>
            <w:right w:val="none" w:sz="0" w:space="0" w:color="auto"/>
          </w:divBdr>
        </w:div>
        <w:div w:id="1003431098">
          <w:blockQuote w:val="1"/>
          <w:marLeft w:val="720"/>
          <w:marRight w:val="0"/>
          <w:marTop w:val="0"/>
          <w:marBottom w:val="48"/>
          <w:divBdr>
            <w:top w:val="none" w:sz="0" w:space="0" w:color="auto"/>
            <w:left w:val="none" w:sz="0" w:space="0" w:color="auto"/>
            <w:bottom w:val="none" w:sz="0" w:space="0" w:color="auto"/>
            <w:right w:val="none" w:sz="0" w:space="0" w:color="auto"/>
          </w:divBdr>
        </w:div>
        <w:div w:id="125854801">
          <w:blockQuote w:val="1"/>
          <w:marLeft w:val="720"/>
          <w:marRight w:val="0"/>
          <w:marTop w:val="0"/>
          <w:marBottom w:val="48"/>
          <w:divBdr>
            <w:top w:val="none" w:sz="0" w:space="0" w:color="auto"/>
            <w:left w:val="none" w:sz="0" w:space="0" w:color="auto"/>
            <w:bottom w:val="none" w:sz="0" w:space="0" w:color="auto"/>
            <w:right w:val="none" w:sz="0" w:space="0" w:color="auto"/>
          </w:divBdr>
        </w:div>
        <w:div w:id="321616872">
          <w:blockQuote w:val="1"/>
          <w:marLeft w:val="720"/>
          <w:marRight w:val="0"/>
          <w:marTop w:val="0"/>
          <w:marBottom w:val="48"/>
          <w:divBdr>
            <w:top w:val="none" w:sz="0" w:space="0" w:color="auto"/>
            <w:left w:val="none" w:sz="0" w:space="0" w:color="auto"/>
            <w:bottom w:val="none" w:sz="0" w:space="0" w:color="auto"/>
            <w:right w:val="none" w:sz="0" w:space="0" w:color="auto"/>
          </w:divBdr>
        </w:div>
        <w:div w:id="315260456">
          <w:blockQuote w:val="1"/>
          <w:marLeft w:val="720"/>
          <w:marRight w:val="0"/>
          <w:marTop w:val="0"/>
          <w:marBottom w:val="48"/>
          <w:divBdr>
            <w:top w:val="none" w:sz="0" w:space="0" w:color="auto"/>
            <w:left w:val="none" w:sz="0" w:space="0" w:color="auto"/>
            <w:bottom w:val="none" w:sz="0" w:space="0" w:color="auto"/>
            <w:right w:val="none" w:sz="0" w:space="0" w:color="auto"/>
          </w:divBdr>
        </w:div>
        <w:div w:id="1919168521">
          <w:blockQuote w:val="1"/>
          <w:marLeft w:val="720"/>
          <w:marRight w:val="0"/>
          <w:marTop w:val="0"/>
          <w:marBottom w:val="48"/>
          <w:divBdr>
            <w:top w:val="none" w:sz="0" w:space="0" w:color="auto"/>
            <w:left w:val="none" w:sz="0" w:space="0" w:color="auto"/>
            <w:bottom w:val="none" w:sz="0" w:space="0" w:color="auto"/>
            <w:right w:val="none" w:sz="0" w:space="0" w:color="auto"/>
          </w:divBdr>
        </w:div>
        <w:div w:id="1343237406">
          <w:blockQuote w:val="1"/>
          <w:marLeft w:val="720"/>
          <w:marRight w:val="0"/>
          <w:marTop w:val="0"/>
          <w:marBottom w:val="48"/>
          <w:divBdr>
            <w:top w:val="none" w:sz="0" w:space="0" w:color="auto"/>
            <w:left w:val="none" w:sz="0" w:space="0" w:color="auto"/>
            <w:bottom w:val="none" w:sz="0" w:space="0" w:color="auto"/>
            <w:right w:val="none" w:sz="0" w:space="0" w:color="auto"/>
          </w:divBdr>
        </w:div>
        <w:div w:id="1512376234">
          <w:blockQuote w:val="1"/>
          <w:marLeft w:val="720"/>
          <w:marRight w:val="0"/>
          <w:marTop w:val="0"/>
          <w:marBottom w:val="48"/>
          <w:divBdr>
            <w:top w:val="none" w:sz="0" w:space="0" w:color="auto"/>
            <w:left w:val="none" w:sz="0" w:space="0" w:color="auto"/>
            <w:bottom w:val="none" w:sz="0" w:space="0" w:color="auto"/>
            <w:right w:val="none" w:sz="0" w:space="0" w:color="auto"/>
          </w:divBdr>
        </w:div>
        <w:div w:id="90198308">
          <w:blockQuote w:val="1"/>
          <w:marLeft w:val="720"/>
          <w:marRight w:val="0"/>
          <w:marTop w:val="0"/>
          <w:marBottom w:val="48"/>
          <w:divBdr>
            <w:top w:val="none" w:sz="0" w:space="0" w:color="auto"/>
            <w:left w:val="none" w:sz="0" w:space="0" w:color="auto"/>
            <w:bottom w:val="none" w:sz="0" w:space="0" w:color="auto"/>
            <w:right w:val="none" w:sz="0" w:space="0" w:color="auto"/>
          </w:divBdr>
        </w:div>
        <w:div w:id="1717240304">
          <w:blockQuote w:val="1"/>
          <w:marLeft w:val="720"/>
          <w:marRight w:val="0"/>
          <w:marTop w:val="0"/>
          <w:marBottom w:val="48"/>
          <w:divBdr>
            <w:top w:val="none" w:sz="0" w:space="0" w:color="auto"/>
            <w:left w:val="none" w:sz="0" w:space="0" w:color="auto"/>
            <w:bottom w:val="none" w:sz="0" w:space="0" w:color="auto"/>
            <w:right w:val="none" w:sz="0" w:space="0" w:color="auto"/>
          </w:divBdr>
        </w:div>
        <w:div w:id="1426656509">
          <w:blockQuote w:val="1"/>
          <w:marLeft w:val="720"/>
          <w:marRight w:val="0"/>
          <w:marTop w:val="0"/>
          <w:marBottom w:val="48"/>
          <w:divBdr>
            <w:top w:val="none" w:sz="0" w:space="0" w:color="auto"/>
            <w:left w:val="none" w:sz="0" w:space="0" w:color="auto"/>
            <w:bottom w:val="none" w:sz="0" w:space="0" w:color="auto"/>
            <w:right w:val="none" w:sz="0" w:space="0" w:color="auto"/>
          </w:divBdr>
        </w:div>
        <w:div w:id="1681347644">
          <w:blockQuote w:val="1"/>
          <w:marLeft w:val="720"/>
          <w:marRight w:val="0"/>
          <w:marTop w:val="0"/>
          <w:marBottom w:val="48"/>
          <w:divBdr>
            <w:top w:val="none" w:sz="0" w:space="0" w:color="auto"/>
            <w:left w:val="none" w:sz="0" w:space="0" w:color="auto"/>
            <w:bottom w:val="none" w:sz="0" w:space="0" w:color="auto"/>
            <w:right w:val="none" w:sz="0" w:space="0" w:color="auto"/>
          </w:divBdr>
        </w:div>
        <w:div w:id="786393751">
          <w:blockQuote w:val="1"/>
          <w:marLeft w:val="720"/>
          <w:marRight w:val="0"/>
          <w:marTop w:val="0"/>
          <w:marBottom w:val="48"/>
          <w:divBdr>
            <w:top w:val="none" w:sz="0" w:space="0" w:color="auto"/>
            <w:left w:val="none" w:sz="0" w:space="0" w:color="auto"/>
            <w:bottom w:val="none" w:sz="0" w:space="0" w:color="auto"/>
            <w:right w:val="none" w:sz="0" w:space="0" w:color="auto"/>
          </w:divBdr>
        </w:div>
        <w:div w:id="975642657">
          <w:blockQuote w:val="1"/>
          <w:marLeft w:val="720"/>
          <w:marRight w:val="0"/>
          <w:marTop w:val="0"/>
          <w:marBottom w:val="48"/>
          <w:divBdr>
            <w:top w:val="none" w:sz="0" w:space="0" w:color="auto"/>
            <w:left w:val="none" w:sz="0" w:space="0" w:color="auto"/>
            <w:bottom w:val="none" w:sz="0" w:space="0" w:color="auto"/>
            <w:right w:val="none" w:sz="0" w:space="0" w:color="auto"/>
          </w:divBdr>
        </w:div>
        <w:div w:id="728967116">
          <w:blockQuote w:val="1"/>
          <w:marLeft w:val="720"/>
          <w:marRight w:val="0"/>
          <w:marTop w:val="0"/>
          <w:marBottom w:val="48"/>
          <w:divBdr>
            <w:top w:val="none" w:sz="0" w:space="0" w:color="auto"/>
            <w:left w:val="none" w:sz="0" w:space="0" w:color="auto"/>
            <w:bottom w:val="none" w:sz="0" w:space="0" w:color="auto"/>
            <w:right w:val="none" w:sz="0" w:space="0" w:color="auto"/>
          </w:divBdr>
        </w:div>
        <w:div w:id="1137843703">
          <w:blockQuote w:val="1"/>
          <w:marLeft w:val="720"/>
          <w:marRight w:val="0"/>
          <w:marTop w:val="0"/>
          <w:marBottom w:val="48"/>
          <w:divBdr>
            <w:top w:val="none" w:sz="0" w:space="0" w:color="auto"/>
            <w:left w:val="none" w:sz="0" w:space="0" w:color="auto"/>
            <w:bottom w:val="none" w:sz="0" w:space="0" w:color="auto"/>
            <w:right w:val="none" w:sz="0" w:space="0" w:color="auto"/>
          </w:divBdr>
        </w:div>
        <w:div w:id="617757238">
          <w:blockQuote w:val="1"/>
          <w:marLeft w:val="720"/>
          <w:marRight w:val="0"/>
          <w:marTop w:val="0"/>
          <w:marBottom w:val="48"/>
          <w:divBdr>
            <w:top w:val="none" w:sz="0" w:space="0" w:color="auto"/>
            <w:left w:val="none" w:sz="0" w:space="0" w:color="auto"/>
            <w:bottom w:val="none" w:sz="0" w:space="0" w:color="auto"/>
            <w:right w:val="none" w:sz="0" w:space="0" w:color="auto"/>
          </w:divBdr>
        </w:div>
        <w:div w:id="1276405277">
          <w:blockQuote w:val="1"/>
          <w:marLeft w:val="720"/>
          <w:marRight w:val="0"/>
          <w:marTop w:val="0"/>
          <w:marBottom w:val="48"/>
          <w:divBdr>
            <w:top w:val="none" w:sz="0" w:space="0" w:color="auto"/>
            <w:left w:val="none" w:sz="0" w:space="0" w:color="auto"/>
            <w:bottom w:val="none" w:sz="0" w:space="0" w:color="auto"/>
            <w:right w:val="none" w:sz="0" w:space="0" w:color="auto"/>
          </w:divBdr>
        </w:div>
        <w:div w:id="106655922">
          <w:blockQuote w:val="1"/>
          <w:marLeft w:val="720"/>
          <w:marRight w:val="0"/>
          <w:marTop w:val="0"/>
          <w:marBottom w:val="48"/>
          <w:divBdr>
            <w:top w:val="none" w:sz="0" w:space="0" w:color="auto"/>
            <w:left w:val="none" w:sz="0" w:space="0" w:color="auto"/>
            <w:bottom w:val="none" w:sz="0" w:space="0" w:color="auto"/>
            <w:right w:val="none" w:sz="0" w:space="0" w:color="auto"/>
          </w:divBdr>
        </w:div>
        <w:div w:id="241456298">
          <w:blockQuote w:val="1"/>
          <w:marLeft w:val="720"/>
          <w:marRight w:val="0"/>
          <w:marTop w:val="0"/>
          <w:marBottom w:val="48"/>
          <w:divBdr>
            <w:top w:val="none" w:sz="0" w:space="0" w:color="auto"/>
            <w:left w:val="none" w:sz="0" w:space="0" w:color="auto"/>
            <w:bottom w:val="none" w:sz="0" w:space="0" w:color="auto"/>
            <w:right w:val="none" w:sz="0" w:space="0" w:color="auto"/>
          </w:divBdr>
        </w:div>
        <w:div w:id="298809131">
          <w:blockQuote w:val="1"/>
          <w:marLeft w:val="720"/>
          <w:marRight w:val="0"/>
          <w:marTop w:val="0"/>
          <w:marBottom w:val="48"/>
          <w:divBdr>
            <w:top w:val="none" w:sz="0" w:space="0" w:color="auto"/>
            <w:left w:val="none" w:sz="0" w:space="0" w:color="auto"/>
            <w:bottom w:val="none" w:sz="0" w:space="0" w:color="auto"/>
            <w:right w:val="none" w:sz="0" w:space="0" w:color="auto"/>
          </w:divBdr>
        </w:div>
        <w:div w:id="1740060224">
          <w:blockQuote w:val="1"/>
          <w:marLeft w:val="720"/>
          <w:marRight w:val="0"/>
          <w:marTop w:val="0"/>
          <w:marBottom w:val="48"/>
          <w:divBdr>
            <w:top w:val="none" w:sz="0" w:space="0" w:color="auto"/>
            <w:left w:val="none" w:sz="0" w:space="0" w:color="auto"/>
            <w:bottom w:val="none" w:sz="0" w:space="0" w:color="auto"/>
            <w:right w:val="none" w:sz="0" w:space="0" w:color="auto"/>
          </w:divBdr>
        </w:div>
        <w:div w:id="1412510611">
          <w:blockQuote w:val="1"/>
          <w:marLeft w:val="720"/>
          <w:marRight w:val="0"/>
          <w:marTop w:val="0"/>
          <w:marBottom w:val="48"/>
          <w:divBdr>
            <w:top w:val="none" w:sz="0" w:space="0" w:color="auto"/>
            <w:left w:val="none" w:sz="0" w:space="0" w:color="auto"/>
            <w:bottom w:val="none" w:sz="0" w:space="0" w:color="auto"/>
            <w:right w:val="none" w:sz="0" w:space="0" w:color="auto"/>
          </w:divBdr>
        </w:div>
        <w:div w:id="318732660">
          <w:blockQuote w:val="1"/>
          <w:marLeft w:val="720"/>
          <w:marRight w:val="0"/>
          <w:marTop w:val="0"/>
          <w:marBottom w:val="48"/>
          <w:divBdr>
            <w:top w:val="none" w:sz="0" w:space="0" w:color="auto"/>
            <w:left w:val="none" w:sz="0" w:space="0" w:color="auto"/>
            <w:bottom w:val="none" w:sz="0" w:space="0" w:color="auto"/>
            <w:right w:val="none" w:sz="0" w:space="0" w:color="auto"/>
          </w:divBdr>
        </w:div>
        <w:div w:id="23019986">
          <w:blockQuote w:val="1"/>
          <w:marLeft w:val="720"/>
          <w:marRight w:val="0"/>
          <w:marTop w:val="0"/>
          <w:marBottom w:val="48"/>
          <w:divBdr>
            <w:top w:val="none" w:sz="0" w:space="0" w:color="auto"/>
            <w:left w:val="none" w:sz="0" w:space="0" w:color="auto"/>
            <w:bottom w:val="none" w:sz="0" w:space="0" w:color="auto"/>
            <w:right w:val="none" w:sz="0" w:space="0" w:color="auto"/>
          </w:divBdr>
        </w:div>
        <w:div w:id="762186615">
          <w:blockQuote w:val="1"/>
          <w:marLeft w:val="720"/>
          <w:marRight w:val="0"/>
          <w:marTop w:val="0"/>
          <w:marBottom w:val="48"/>
          <w:divBdr>
            <w:top w:val="none" w:sz="0" w:space="0" w:color="auto"/>
            <w:left w:val="none" w:sz="0" w:space="0" w:color="auto"/>
            <w:bottom w:val="none" w:sz="0" w:space="0" w:color="auto"/>
            <w:right w:val="none" w:sz="0" w:space="0" w:color="auto"/>
          </w:divBdr>
        </w:div>
        <w:div w:id="1811628312">
          <w:blockQuote w:val="1"/>
          <w:marLeft w:val="720"/>
          <w:marRight w:val="0"/>
          <w:marTop w:val="0"/>
          <w:marBottom w:val="48"/>
          <w:divBdr>
            <w:top w:val="none" w:sz="0" w:space="0" w:color="auto"/>
            <w:left w:val="none" w:sz="0" w:space="0" w:color="auto"/>
            <w:bottom w:val="none" w:sz="0" w:space="0" w:color="auto"/>
            <w:right w:val="none" w:sz="0" w:space="0" w:color="auto"/>
          </w:divBdr>
        </w:div>
        <w:div w:id="1320040126">
          <w:blockQuote w:val="1"/>
          <w:marLeft w:val="720"/>
          <w:marRight w:val="0"/>
          <w:marTop w:val="0"/>
          <w:marBottom w:val="48"/>
          <w:divBdr>
            <w:top w:val="none" w:sz="0" w:space="0" w:color="auto"/>
            <w:left w:val="none" w:sz="0" w:space="0" w:color="auto"/>
            <w:bottom w:val="none" w:sz="0" w:space="0" w:color="auto"/>
            <w:right w:val="none" w:sz="0" w:space="0" w:color="auto"/>
          </w:divBdr>
        </w:div>
        <w:div w:id="1000430406">
          <w:blockQuote w:val="1"/>
          <w:marLeft w:val="720"/>
          <w:marRight w:val="0"/>
          <w:marTop w:val="0"/>
          <w:marBottom w:val="48"/>
          <w:divBdr>
            <w:top w:val="none" w:sz="0" w:space="0" w:color="auto"/>
            <w:left w:val="none" w:sz="0" w:space="0" w:color="auto"/>
            <w:bottom w:val="none" w:sz="0" w:space="0" w:color="auto"/>
            <w:right w:val="none" w:sz="0" w:space="0" w:color="auto"/>
          </w:divBdr>
        </w:div>
        <w:div w:id="588781455">
          <w:blockQuote w:val="1"/>
          <w:marLeft w:val="720"/>
          <w:marRight w:val="0"/>
          <w:marTop w:val="0"/>
          <w:marBottom w:val="48"/>
          <w:divBdr>
            <w:top w:val="none" w:sz="0" w:space="0" w:color="auto"/>
            <w:left w:val="none" w:sz="0" w:space="0" w:color="auto"/>
            <w:bottom w:val="none" w:sz="0" w:space="0" w:color="auto"/>
            <w:right w:val="none" w:sz="0" w:space="0" w:color="auto"/>
          </w:divBdr>
        </w:div>
        <w:div w:id="1607228629">
          <w:blockQuote w:val="1"/>
          <w:marLeft w:val="720"/>
          <w:marRight w:val="0"/>
          <w:marTop w:val="0"/>
          <w:marBottom w:val="48"/>
          <w:divBdr>
            <w:top w:val="none" w:sz="0" w:space="0" w:color="auto"/>
            <w:left w:val="none" w:sz="0" w:space="0" w:color="auto"/>
            <w:bottom w:val="none" w:sz="0" w:space="0" w:color="auto"/>
            <w:right w:val="none" w:sz="0" w:space="0" w:color="auto"/>
          </w:divBdr>
        </w:div>
        <w:div w:id="109517608">
          <w:blockQuote w:val="1"/>
          <w:marLeft w:val="720"/>
          <w:marRight w:val="0"/>
          <w:marTop w:val="0"/>
          <w:marBottom w:val="48"/>
          <w:divBdr>
            <w:top w:val="none" w:sz="0" w:space="0" w:color="auto"/>
            <w:left w:val="none" w:sz="0" w:space="0" w:color="auto"/>
            <w:bottom w:val="none" w:sz="0" w:space="0" w:color="auto"/>
            <w:right w:val="none" w:sz="0" w:space="0" w:color="auto"/>
          </w:divBdr>
        </w:div>
        <w:div w:id="1644702546">
          <w:blockQuote w:val="1"/>
          <w:marLeft w:val="720"/>
          <w:marRight w:val="0"/>
          <w:marTop w:val="0"/>
          <w:marBottom w:val="48"/>
          <w:divBdr>
            <w:top w:val="none" w:sz="0" w:space="0" w:color="auto"/>
            <w:left w:val="none" w:sz="0" w:space="0" w:color="auto"/>
            <w:bottom w:val="none" w:sz="0" w:space="0" w:color="auto"/>
            <w:right w:val="none" w:sz="0" w:space="0" w:color="auto"/>
          </w:divBdr>
        </w:div>
        <w:div w:id="274404176">
          <w:blockQuote w:val="1"/>
          <w:marLeft w:val="720"/>
          <w:marRight w:val="0"/>
          <w:marTop w:val="0"/>
          <w:marBottom w:val="48"/>
          <w:divBdr>
            <w:top w:val="none" w:sz="0" w:space="0" w:color="auto"/>
            <w:left w:val="none" w:sz="0" w:space="0" w:color="auto"/>
            <w:bottom w:val="none" w:sz="0" w:space="0" w:color="auto"/>
            <w:right w:val="none" w:sz="0" w:space="0" w:color="auto"/>
          </w:divBdr>
        </w:div>
        <w:div w:id="1675496923">
          <w:blockQuote w:val="1"/>
          <w:marLeft w:val="720"/>
          <w:marRight w:val="0"/>
          <w:marTop w:val="0"/>
          <w:marBottom w:val="48"/>
          <w:divBdr>
            <w:top w:val="none" w:sz="0" w:space="0" w:color="auto"/>
            <w:left w:val="none" w:sz="0" w:space="0" w:color="auto"/>
            <w:bottom w:val="none" w:sz="0" w:space="0" w:color="auto"/>
            <w:right w:val="none" w:sz="0" w:space="0" w:color="auto"/>
          </w:divBdr>
        </w:div>
        <w:div w:id="288362130">
          <w:blockQuote w:val="1"/>
          <w:marLeft w:val="720"/>
          <w:marRight w:val="0"/>
          <w:marTop w:val="0"/>
          <w:marBottom w:val="48"/>
          <w:divBdr>
            <w:top w:val="none" w:sz="0" w:space="0" w:color="auto"/>
            <w:left w:val="none" w:sz="0" w:space="0" w:color="auto"/>
            <w:bottom w:val="none" w:sz="0" w:space="0" w:color="auto"/>
            <w:right w:val="none" w:sz="0" w:space="0" w:color="auto"/>
          </w:divBdr>
        </w:div>
        <w:div w:id="2001889174">
          <w:blockQuote w:val="1"/>
          <w:marLeft w:val="720"/>
          <w:marRight w:val="0"/>
          <w:marTop w:val="0"/>
          <w:marBottom w:val="48"/>
          <w:divBdr>
            <w:top w:val="none" w:sz="0" w:space="0" w:color="auto"/>
            <w:left w:val="none" w:sz="0" w:space="0" w:color="auto"/>
            <w:bottom w:val="none" w:sz="0" w:space="0" w:color="auto"/>
            <w:right w:val="none" w:sz="0" w:space="0" w:color="auto"/>
          </w:divBdr>
        </w:div>
        <w:div w:id="334648500">
          <w:blockQuote w:val="1"/>
          <w:marLeft w:val="720"/>
          <w:marRight w:val="0"/>
          <w:marTop w:val="0"/>
          <w:marBottom w:val="48"/>
          <w:divBdr>
            <w:top w:val="none" w:sz="0" w:space="0" w:color="auto"/>
            <w:left w:val="none" w:sz="0" w:space="0" w:color="auto"/>
            <w:bottom w:val="none" w:sz="0" w:space="0" w:color="auto"/>
            <w:right w:val="none" w:sz="0" w:space="0" w:color="auto"/>
          </w:divBdr>
        </w:div>
        <w:div w:id="687411897">
          <w:blockQuote w:val="1"/>
          <w:marLeft w:val="720"/>
          <w:marRight w:val="0"/>
          <w:marTop w:val="0"/>
          <w:marBottom w:val="48"/>
          <w:divBdr>
            <w:top w:val="none" w:sz="0" w:space="0" w:color="auto"/>
            <w:left w:val="none" w:sz="0" w:space="0" w:color="auto"/>
            <w:bottom w:val="none" w:sz="0" w:space="0" w:color="auto"/>
            <w:right w:val="none" w:sz="0" w:space="0" w:color="auto"/>
          </w:divBdr>
        </w:div>
        <w:div w:id="1611158407">
          <w:blockQuote w:val="1"/>
          <w:marLeft w:val="720"/>
          <w:marRight w:val="0"/>
          <w:marTop w:val="0"/>
          <w:marBottom w:val="48"/>
          <w:divBdr>
            <w:top w:val="none" w:sz="0" w:space="0" w:color="auto"/>
            <w:left w:val="none" w:sz="0" w:space="0" w:color="auto"/>
            <w:bottom w:val="none" w:sz="0" w:space="0" w:color="auto"/>
            <w:right w:val="none" w:sz="0" w:space="0" w:color="auto"/>
          </w:divBdr>
        </w:div>
        <w:div w:id="157549851">
          <w:blockQuote w:val="1"/>
          <w:marLeft w:val="720"/>
          <w:marRight w:val="0"/>
          <w:marTop w:val="0"/>
          <w:marBottom w:val="48"/>
          <w:divBdr>
            <w:top w:val="none" w:sz="0" w:space="0" w:color="auto"/>
            <w:left w:val="none" w:sz="0" w:space="0" w:color="auto"/>
            <w:bottom w:val="none" w:sz="0" w:space="0" w:color="auto"/>
            <w:right w:val="none" w:sz="0" w:space="0" w:color="auto"/>
          </w:divBdr>
        </w:div>
        <w:div w:id="1429931537">
          <w:blockQuote w:val="1"/>
          <w:marLeft w:val="720"/>
          <w:marRight w:val="0"/>
          <w:marTop w:val="0"/>
          <w:marBottom w:val="48"/>
          <w:divBdr>
            <w:top w:val="none" w:sz="0" w:space="0" w:color="auto"/>
            <w:left w:val="none" w:sz="0" w:space="0" w:color="auto"/>
            <w:bottom w:val="none" w:sz="0" w:space="0" w:color="auto"/>
            <w:right w:val="none" w:sz="0" w:space="0" w:color="auto"/>
          </w:divBdr>
        </w:div>
        <w:div w:id="1291862496">
          <w:blockQuote w:val="1"/>
          <w:marLeft w:val="720"/>
          <w:marRight w:val="0"/>
          <w:marTop w:val="0"/>
          <w:marBottom w:val="48"/>
          <w:divBdr>
            <w:top w:val="none" w:sz="0" w:space="0" w:color="auto"/>
            <w:left w:val="none" w:sz="0" w:space="0" w:color="auto"/>
            <w:bottom w:val="none" w:sz="0" w:space="0" w:color="auto"/>
            <w:right w:val="none" w:sz="0" w:space="0" w:color="auto"/>
          </w:divBdr>
        </w:div>
        <w:div w:id="1069233360">
          <w:blockQuote w:val="1"/>
          <w:marLeft w:val="720"/>
          <w:marRight w:val="0"/>
          <w:marTop w:val="0"/>
          <w:marBottom w:val="48"/>
          <w:divBdr>
            <w:top w:val="none" w:sz="0" w:space="0" w:color="auto"/>
            <w:left w:val="none" w:sz="0" w:space="0" w:color="auto"/>
            <w:bottom w:val="none" w:sz="0" w:space="0" w:color="auto"/>
            <w:right w:val="none" w:sz="0" w:space="0" w:color="auto"/>
          </w:divBdr>
        </w:div>
        <w:div w:id="931428727">
          <w:blockQuote w:val="1"/>
          <w:marLeft w:val="720"/>
          <w:marRight w:val="0"/>
          <w:marTop w:val="0"/>
          <w:marBottom w:val="48"/>
          <w:divBdr>
            <w:top w:val="none" w:sz="0" w:space="0" w:color="auto"/>
            <w:left w:val="none" w:sz="0" w:space="0" w:color="auto"/>
            <w:bottom w:val="none" w:sz="0" w:space="0" w:color="auto"/>
            <w:right w:val="none" w:sz="0" w:space="0" w:color="auto"/>
          </w:divBdr>
        </w:div>
        <w:div w:id="1805267631">
          <w:blockQuote w:val="1"/>
          <w:marLeft w:val="720"/>
          <w:marRight w:val="0"/>
          <w:marTop w:val="0"/>
          <w:marBottom w:val="48"/>
          <w:divBdr>
            <w:top w:val="none" w:sz="0" w:space="0" w:color="auto"/>
            <w:left w:val="none" w:sz="0" w:space="0" w:color="auto"/>
            <w:bottom w:val="none" w:sz="0" w:space="0" w:color="auto"/>
            <w:right w:val="none" w:sz="0" w:space="0" w:color="auto"/>
          </w:divBdr>
        </w:div>
        <w:div w:id="1997029099">
          <w:blockQuote w:val="1"/>
          <w:marLeft w:val="720"/>
          <w:marRight w:val="0"/>
          <w:marTop w:val="0"/>
          <w:marBottom w:val="48"/>
          <w:divBdr>
            <w:top w:val="none" w:sz="0" w:space="0" w:color="auto"/>
            <w:left w:val="none" w:sz="0" w:space="0" w:color="auto"/>
            <w:bottom w:val="none" w:sz="0" w:space="0" w:color="auto"/>
            <w:right w:val="none" w:sz="0" w:space="0" w:color="auto"/>
          </w:divBdr>
        </w:div>
        <w:div w:id="1496334427">
          <w:blockQuote w:val="1"/>
          <w:marLeft w:val="720"/>
          <w:marRight w:val="0"/>
          <w:marTop w:val="0"/>
          <w:marBottom w:val="48"/>
          <w:divBdr>
            <w:top w:val="none" w:sz="0" w:space="0" w:color="auto"/>
            <w:left w:val="none" w:sz="0" w:space="0" w:color="auto"/>
            <w:bottom w:val="none" w:sz="0" w:space="0" w:color="auto"/>
            <w:right w:val="none" w:sz="0" w:space="0" w:color="auto"/>
          </w:divBdr>
        </w:div>
        <w:div w:id="2070033648">
          <w:blockQuote w:val="1"/>
          <w:marLeft w:val="720"/>
          <w:marRight w:val="0"/>
          <w:marTop w:val="0"/>
          <w:marBottom w:val="48"/>
          <w:divBdr>
            <w:top w:val="none" w:sz="0" w:space="0" w:color="auto"/>
            <w:left w:val="none" w:sz="0" w:space="0" w:color="auto"/>
            <w:bottom w:val="none" w:sz="0" w:space="0" w:color="auto"/>
            <w:right w:val="none" w:sz="0" w:space="0" w:color="auto"/>
          </w:divBdr>
        </w:div>
        <w:div w:id="1623463085">
          <w:blockQuote w:val="1"/>
          <w:marLeft w:val="720"/>
          <w:marRight w:val="0"/>
          <w:marTop w:val="0"/>
          <w:marBottom w:val="48"/>
          <w:divBdr>
            <w:top w:val="none" w:sz="0" w:space="0" w:color="auto"/>
            <w:left w:val="none" w:sz="0" w:space="0" w:color="auto"/>
            <w:bottom w:val="none" w:sz="0" w:space="0" w:color="auto"/>
            <w:right w:val="none" w:sz="0" w:space="0" w:color="auto"/>
          </w:divBdr>
        </w:div>
        <w:div w:id="1887641730">
          <w:marLeft w:val="0"/>
          <w:marRight w:val="0"/>
          <w:marTop w:val="0"/>
          <w:marBottom w:val="0"/>
          <w:divBdr>
            <w:top w:val="none" w:sz="0" w:space="0" w:color="auto"/>
            <w:left w:val="none" w:sz="0" w:space="0" w:color="auto"/>
            <w:bottom w:val="none" w:sz="0" w:space="0" w:color="auto"/>
            <w:right w:val="none" w:sz="0" w:space="0" w:color="auto"/>
          </w:divBdr>
          <w:divsChild>
            <w:div w:id="189805541">
              <w:marLeft w:val="0"/>
              <w:marRight w:val="0"/>
              <w:marTop w:val="0"/>
              <w:marBottom w:val="0"/>
              <w:divBdr>
                <w:top w:val="none" w:sz="0" w:space="0" w:color="auto"/>
                <w:left w:val="none" w:sz="0" w:space="0" w:color="auto"/>
                <w:bottom w:val="none" w:sz="0" w:space="0" w:color="auto"/>
                <w:right w:val="none" w:sz="0" w:space="0" w:color="auto"/>
              </w:divBdr>
            </w:div>
          </w:divsChild>
        </w:div>
        <w:div w:id="388695261">
          <w:marLeft w:val="0"/>
          <w:marRight w:val="0"/>
          <w:marTop w:val="0"/>
          <w:marBottom w:val="0"/>
          <w:divBdr>
            <w:top w:val="none" w:sz="0" w:space="0" w:color="auto"/>
            <w:left w:val="none" w:sz="0" w:space="0" w:color="auto"/>
            <w:bottom w:val="none" w:sz="0" w:space="0" w:color="auto"/>
            <w:right w:val="none" w:sz="0" w:space="0" w:color="auto"/>
          </w:divBdr>
          <w:divsChild>
            <w:div w:id="1573931180">
              <w:marLeft w:val="0"/>
              <w:marRight w:val="0"/>
              <w:marTop w:val="0"/>
              <w:marBottom w:val="0"/>
              <w:divBdr>
                <w:top w:val="none" w:sz="0" w:space="0" w:color="auto"/>
                <w:left w:val="none" w:sz="0" w:space="0" w:color="auto"/>
                <w:bottom w:val="none" w:sz="0" w:space="0" w:color="auto"/>
                <w:right w:val="none" w:sz="0" w:space="0" w:color="auto"/>
              </w:divBdr>
            </w:div>
          </w:divsChild>
        </w:div>
        <w:div w:id="165874103">
          <w:blockQuote w:val="1"/>
          <w:marLeft w:val="720"/>
          <w:marRight w:val="0"/>
          <w:marTop w:val="0"/>
          <w:marBottom w:val="48"/>
          <w:divBdr>
            <w:top w:val="none" w:sz="0" w:space="0" w:color="auto"/>
            <w:left w:val="none" w:sz="0" w:space="0" w:color="auto"/>
            <w:bottom w:val="none" w:sz="0" w:space="0" w:color="auto"/>
            <w:right w:val="none" w:sz="0" w:space="0" w:color="auto"/>
          </w:divBdr>
        </w:div>
        <w:div w:id="1024474678">
          <w:blockQuote w:val="1"/>
          <w:marLeft w:val="720"/>
          <w:marRight w:val="0"/>
          <w:marTop w:val="0"/>
          <w:marBottom w:val="48"/>
          <w:divBdr>
            <w:top w:val="none" w:sz="0" w:space="0" w:color="auto"/>
            <w:left w:val="none" w:sz="0" w:space="0" w:color="auto"/>
            <w:bottom w:val="none" w:sz="0" w:space="0" w:color="auto"/>
            <w:right w:val="none" w:sz="0" w:space="0" w:color="auto"/>
          </w:divBdr>
        </w:div>
        <w:div w:id="718288074">
          <w:blockQuote w:val="1"/>
          <w:marLeft w:val="720"/>
          <w:marRight w:val="0"/>
          <w:marTop w:val="0"/>
          <w:marBottom w:val="48"/>
          <w:divBdr>
            <w:top w:val="none" w:sz="0" w:space="0" w:color="auto"/>
            <w:left w:val="none" w:sz="0" w:space="0" w:color="auto"/>
            <w:bottom w:val="none" w:sz="0" w:space="0" w:color="auto"/>
            <w:right w:val="none" w:sz="0" w:space="0" w:color="auto"/>
          </w:divBdr>
        </w:div>
        <w:div w:id="813984290">
          <w:blockQuote w:val="1"/>
          <w:marLeft w:val="720"/>
          <w:marRight w:val="0"/>
          <w:marTop w:val="0"/>
          <w:marBottom w:val="48"/>
          <w:divBdr>
            <w:top w:val="none" w:sz="0" w:space="0" w:color="auto"/>
            <w:left w:val="none" w:sz="0" w:space="0" w:color="auto"/>
            <w:bottom w:val="none" w:sz="0" w:space="0" w:color="auto"/>
            <w:right w:val="none" w:sz="0" w:space="0" w:color="auto"/>
          </w:divBdr>
        </w:div>
        <w:div w:id="845948000">
          <w:blockQuote w:val="1"/>
          <w:marLeft w:val="720"/>
          <w:marRight w:val="0"/>
          <w:marTop w:val="0"/>
          <w:marBottom w:val="48"/>
          <w:divBdr>
            <w:top w:val="none" w:sz="0" w:space="0" w:color="auto"/>
            <w:left w:val="none" w:sz="0" w:space="0" w:color="auto"/>
            <w:bottom w:val="none" w:sz="0" w:space="0" w:color="auto"/>
            <w:right w:val="none" w:sz="0" w:space="0" w:color="auto"/>
          </w:divBdr>
        </w:div>
        <w:div w:id="65032819">
          <w:blockQuote w:val="1"/>
          <w:marLeft w:val="720"/>
          <w:marRight w:val="0"/>
          <w:marTop w:val="0"/>
          <w:marBottom w:val="48"/>
          <w:divBdr>
            <w:top w:val="none" w:sz="0" w:space="0" w:color="auto"/>
            <w:left w:val="none" w:sz="0" w:space="0" w:color="auto"/>
            <w:bottom w:val="none" w:sz="0" w:space="0" w:color="auto"/>
            <w:right w:val="none" w:sz="0" w:space="0" w:color="auto"/>
          </w:divBdr>
        </w:div>
        <w:div w:id="770928727">
          <w:blockQuote w:val="1"/>
          <w:marLeft w:val="720"/>
          <w:marRight w:val="0"/>
          <w:marTop w:val="0"/>
          <w:marBottom w:val="48"/>
          <w:divBdr>
            <w:top w:val="none" w:sz="0" w:space="0" w:color="auto"/>
            <w:left w:val="none" w:sz="0" w:space="0" w:color="auto"/>
            <w:bottom w:val="none" w:sz="0" w:space="0" w:color="auto"/>
            <w:right w:val="none" w:sz="0" w:space="0" w:color="auto"/>
          </w:divBdr>
        </w:div>
        <w:div w:id="1377899009">
          <w:blockQuote w:val="1"/>
          <w:marLeft w:val="720"/>
          <w:marRight w:val="0"/>
          <w:marTop w:val="0"/>
          <w:marBottom w:val="48"/>
          <w:divBdr>
            <w:top w:val="none" w:sz="0" w:space="0" w:color="auto"/>
            <w:left w:val="none" w:sz="0" w:space="0" w:color="auto"/>
            <w:bottom w:val="none" w:sz="0" w:space="0" w:color="auto"/>
            <w:right w:val="none" w:sz="0" w:space="0" w:color="auto"/>
          </w:divBdr>
        </w:div>
        <w:div w:id="737021916">
          <w:blockQuote w:val="1"/>
          <w:marLeft w:val="720"/>
          <w:marRight w:val="0"/>
          <w:marTop w:val="0"/>
          <w:marBottom w:val="48"/>
          <w:divBdr>
            <w:top w:val="none" w:sz="0" w:space="0" w:color="auto"/>
            <w:left w:val="none" w:sz="0" w:space="0" w:color="auto"/>
            <w:bottom w:val="none" w:sz="0" w:space="0" w:color="auto"/>
            <w:right w:val="none" w:sz="0" w:space="0" w:color="auto"/>
          </w:divBdr>
        </w:div>
        <w:div w:id="2125267091">
          <w:blockQuote w:val="1"/>
          <w:marLeft w:val="720"/>
          <w:marRight w:val="0"/>
          <w:marTop w:val="0"/>
          <w:marBottom w:val="48"/>
          <w:divBdr>
            <w:top w:val="none" w:sz="0" w:space="0" w:color="auto"/>
            <w:left w:val="none" w:sz="0" w:space="0" w:color="auto"/>
            <w:bottom w:val="none" w:sz="0" w:space="0" w:color="auto"/>
            <w:right w:val="none" w:sz="0" w:space="0" w:color="auto"/>
          </w:divBdr>
        </w:div>
        <w:div w:id="492531115">
          <w:blockQuote w:val="1"/>
          <w:marLeft w:val="720"/>
          <w:marRight w:val="0"/>
          <w:marTop w:val="0"/>
          <w:marBottom w:val="48"/>
          <w:divBdr>
            <w:top w:val="none" w:sz="0" w:space="0" w:color="auto"/>
            <w:left w:val="none" w:sz="0" w:space="0" w:color="auto"/>
            <w:bottom w:val="none" w:sz="0" w:space="0" w:color="auto"/>
            <w:right w:val="none" w:sz="0" w:space="0" w:color="auto"/>
          </w:divBdr>
        </w:div>
        <w:div w:id="1606425571">
          <w:blockQuote w:val="1"/>
          <w:marLeft w:val="720"/>
          <w:marRight w:val="0"/>
          <w:marTop w:val="0"/>
          <w:marBottom w:val="48"/>
          <w:divBdr>
            <w:top w:val="none" w:sz="0" w:space="0" w:color="auto"/>
            <w:left w:val="none" w:sz="0" w:space="0" w:color="auto"/>
            <w:bottom w:val="none" w:sz="0" w:space="0" w:color="auto"/>
            <w:right w:val="none" w:sz="0" w:space="0" w:color="auto"/>
          </w:divBdr>
        </w:div>
        <w:div w:id="1091508765">
          <w:marLeft w:val="0"/>
          <w:marRight w:val="0"/>
          <w:marTop w:val="0"/>
          <w:marBottom w:val="0"/>
          <w:divBdr>
            <w:top w:val="none" w:sz="0" w:space="0" w:color="auto"/>
            <w:left w:val="none" w:sz="0" w:space="0" w:color="auto"/>
            <w:bottom w:val="none" w:sz="0" w:space="0" w:color="auto"/>
            <w:right w:val="none" w:sz="0" w:space="0" w:color="auto"/>
          </w:divBdr>
          <w:divsChild>
            <w:div w:id="1241721545">
              <w:marLeft w:val="0"/>
              <w:marRight w:val="0"/>
              <w:marTop w:val="0"/>
              <w:marBottom w:val="0"/>
              <w:divBdr>
                <w:top w:val="none" w:sz="0" w:space="0" w:color="auto"/>
                <w:left w:val="none" w:sz="0" w:space="0" w:color="auto"/>
                <w:bottom w:val="none" w:sz="0" w:space="0" w:color="auto"/>
                <w:right w:val="none" w:sz="0" w:space="0" w:color="auto"/>
              </w:divBdr>
            </w:div>
            <w:div w:id="1070275674">
              <w:marLeft w:val="0"/>
              <w:marRight w:val="0"/>
              <w:marTop w:val="0"/>
              <w:marBottom w:val="0"/>
              <w:divBdr>
                <w:top w:val="none" w:sz="0" w:space="0" w:color="auto"/>
                <w:left w:val="none" w:sz="0" w:space="0" w:color="auto"/>
                <w:bottom w:val="none" w:sz="0" w:space="0" w:color="auto"/>
                <w:right w:val="none" w:sz="0" w:space="0" w:color="auto"/>
              </w:divBdr>
            </w:div>
          </w:divsChild>
        </w:div>
        <w:div w:id="633756433">
          <w:marLeft w:val="0"/>
          <w:marRight w:val="0"/>
          <w:marTop w:val="0"/>
          <w:marBottom w:val="0"/>
          <w:divBdr>
            <w:top w:val="none" w:sz="0" w:space="0" w:color="auto"/>
            <w:left w:val="none" w:sz="0" w:space="0" w:color="auto"/>
            <w:bottom w:val="none" w:sz="0" w:space="0" w:color="auto"/>
            <w:right w:val="none" w:sz="0" w:space="0" w:color="auto"/>
          </w:divBdr>
        </w:div>
        <w:div w:id="1996258491">
          <w:marLeft w:val="0"/>
          <w:marRight w:val="0"/>
          <w:marTop w:val="0"/>
          <w:marBottom w:val="0"/>
          <w:divBdr>
            <w:top w:val="none" w:sz="0" w:space="0" w:color="auto"/>
            <w:left w:val="none" w:sz="0" w:space="0" w:color="auto"/>
            <w:bottom w:val="none" w:sz="0" w:space="0" w:color="auto"/>
            <w:right w:val="none" w:sz="0" w:space="0" w:color="auto"/>
          </w:divBdr>
          <w:divsChild>
            <w:div w:id="254943878">
              <w:marLeft w:val="0"/>
              <w:marRight w:val="0"/>
              <w:marTop w:val="0"/>
              <w:marBottom w:val="0"/>
              <w:divBdr>
                <w:top w:val="none" w:sz="0" w:space="0" w:color="auto"/>
                <w:left w:val="none" w:sz="0" w:space="0" w:color="auto"/>
                <w:bottom w:val="none" w:sz="0" w:space="0" w:color="auto"/>
                <w:right w:val="none" w:sz="0" w:space="0" w:color="auto"/>
              </w:divBdr>
            </w:div>
          </w:divsChild>
        </w:div>
        <w:div w:id="1893079769">
          <w:marLeft w:val="0"/>
          <w:marRight w:val="0"/>
          <w:marTop w:val="0"/>
          <w:marBottom w:val="0"/>
          <w:divBdr>
            <w:top w:val="none" w:sz="0" w:space="0" w:color="auto"/>
            <w:left w:val="none" w:sz="0" w:space="0" w:color="auto"/>
            <w:bottom w:val="none" w:sz="0" w:space="0" w:color="auto"/>
            <w:right w:val="none" w:sz="0" w:space="0" w:color="auto"/>
          </w:divBdr>
        </w:div>
        <w:div w:id="2094012699">
          <w:marLeft w:val="0"/>
          <w:marRight w:val="0"/>
          <w:marTop w:val="0"/>
          <w:marBottom w:val="0"/>
          <w:divBdr>
            <w:top w:val="none" w:sz="0" w:space="0" w:color="auto"/>
            <w:left w:val="none" w:sz="0" w:space="0" w:color="auto"/>
            <w:bottom w:val="none" w:sz="0" w:space="0" w:color="auto"/>
            <w:right w:val="none" w:sz="0" w:space="0" w:color="auto"/>
          </w:divBdr>
        </w:div>
        <w:div w:id="716010655">
          <w:marLeft w:val="0"/>
          <w:marRight w:val="0"/>
          <w:marTop w:val="0"/>
          <w:marBottom w:val="0"/>
          <w:divBdr>
            <w:top w:val="none" w:sz="0" w:space="0" w:color="auto"/>
            <w:left w:val="none" w:sz="0" w:space="0" w:color="auto"/>
            <w:bottom w:val="none" w:sz="0" w:space="0" w:color="auto"/>
            <w:right w:val="none" w:sz="0" w:space="0" w:color="auto"/>
          </w:divBdr>
          <w:divsChild>
            <w:div w:id="1383943872">
              <w:marLeft w:val="0"/>
              <w:marRight w:val="0"/>
              <w:marTop w:val="0"/>
              <w:marBottom w:val="0"/>
              <w:divBdr>
                <w:top w:val="none" w:sz="0" w:space="0" w:color="auto"/>
                <w:left w:val="none" w:sz="0" w:space="0" w:color="auto"/>
                <w:bottom w:val="none" w:sz="0" w:space="0" w:color="auto"/>
                <w:right w:val="none" w:sz="0" w:space="0" w:color="auto"/>
              </w:divBdr>
            </w:div>
          </w:divsChild>
        </w:div>
        <w:div w:id="833761784">
          <w:blockQuote w:val="1"/>
          <w:marLeft w:val="720"/>
          <w:marRight w:val="0"/>
          <w:marTop w:val="0"/>
          <w:marBottom w:val="48"/>
          <w:divBdr>
            <w:top w:val="none" w:sz="0" w:space="0" w:color="auto"/>
            <w:left w:val="none" w:sz="0" w:space="0" w:color="auto"/>
            <w:bottom w:val="none" w:sz="0" w:space="0" w:color="auto"/>
            <w:right w:val="none" w:sz="0" w:space="0" w:color="auto"/>
          </w:divBdr>
        </w:div>
        <w:div w:id="274018354">
          <w:blockQuote w:val="1"/>
          <w:marLeft w:val="720"/>
          <w:marRight w:val="0"/>
          <w:marTop w:val="0"/>
          <w:marBottom w:val="48"/>
          <w:divBdr>
            <w:top w:val="none" w:sz="0" w:space="0" w:color="auto"/>
            <w:left w:val="none" w:sz="0" w:space="0" w:color="auto"/>
            <w:bottom w:val="none" w:sz="0" w:space="0" w:color="auto"/>
            <w:right w:val="none" w:sz="0" w:space="0" w:color="auto"/>
          </w:divBdr>
        </w:div>
        <w:div w:id="301228750">
          <w:blockQuote w:val="1"/>
          <w:marLeft w:val="720"/>
          <w:marRight w:val="0"/>
          <w:marTop w:val="0"/>
          <w:marBottom w:val="48"/>
          <w:divBdr>
            <w:top w:val="none" w:sz="0" w:space="0" w:color="auto"/>
            <w:left w:val="none" w:sz="0" w:space="0" w:color="auto"/>
            <w:bottom w:val="none" w:sz="0" w:space="0" w:color="auto"/>
            <w:right w:val="none" w:sz="0" w:space="0" w:color="auto"/>
          </w:divBdr>
        </w:div>
        <w:div w:id="321592241">
          <w:blockQuote w:val="1"/>
          <w:marLeft w:val="720"/>
          <w:marRight w:val="0"/>
          <w:marTop w:val="0"/>
          <w:marBottom w:val="48"/>
          <w:divBdr>
            <w:top w:val="none" w:sz="0" w:space="0" w:color="auto"/>
            <w:left w:val="none" w:sz="0" w:space="0" w:color="auto"/>
            <w:bottom w:val="none" w:sz="0" w:space="0" w:color="auto"/>
            <w:right w:val="none" w:sz="0" w:space="0" w:color="auto"/>
          </w:divBdr>
        </w:div>
        <w:div w:id="1898084904">
          <w:blockQuote w:val="1"/>
          <w:marLeft w:val="720"/>
          <w:marRight w:val="0"/>
          <w:marTop w:val="0"/>
          <w:marBottom w:val="48"/>
          <w:divBdr>
            <w:top w:val="none" w:sz="0" w:space="0" w:color="auto"/>
            <w:left w:val="none" w:sz="0" w:space="0" w:color="auto"/>
            <w:bottom w:val="none" w:sz="0" w:space="0" w:color="auto"/>
            <w:right w:val="none" w:sz="0" w:space="0" w:color="auto"/>
          </w:divBdr>
        </w:div>
        <w:div w:id="1927415645">
          <w:blockQuote w:val="1"/>
          <w:marLeft w:val="720"/>
          <w:marRight w:val="0"/>
          <w:marTop w:val="0"/>
          <w:marBottom w:val="48"/>
          <w:divBdr>
            <w:top w:val="none" w:sz="0" w:space="0" w:color="auto"/>
            <w:left w:val="none" w:sz="0" w:space="0" w:color="auto"/>
            <w:bottom w:val="none" w:sz="0" w:space="0" w:color="auto"/>
            <w:right w:val="none" w:sz="0" w:space="0" w:color="auto"/>
          </w:divBdr>
        </w:div>
        <w:div w:id="1933782348">
          <w:blockQuote w:val="1"/>
          <w:marLeft w:val="720"/>
          <w:marRight w:val="0"/>
          <w:marTop w:val="0"/>
          <w:marBottom w:val="48"/>
          <w:divBdr>
            <w:top w:val="none" w:sz="0" w:space="0" w:color="auto"/>
            <w:left w:val="none" w:sz="0" w:space="0" w:color="auto"/>
            <w:bottom w:val="none" w:sz="0" w:space="0" w:color="auto"/>
            <w:right w:val="none" w:sz="0" w:space="0" w:color="auto"/>
          </w:divBdr>
        </w:div>
        <w:div w:id="1134252752">
          <w:blockQuote w:val="1"/>
          <w:marLeft w:val="720"/>
          <w:marRight w:val="0"/>
          <w:marTop w:val="0"/>
          <w:marBottom w:val="48"/>
          <w:divBdr>
            <w:top w:val="none" w:sz="0" w:space="0" w:color="auto"/>
            <w:left w:val="none" w:sz="0" w:space="0" w:color="auto"/>
            <w:bottom w:val="none" w:sz="0" w:space="0" w:color="auto"/>
            <w:right w:val="none" w:sz="0" w:space="0" w:color="auto"/>
          </w:divBdr>
        </w:div>
        <w:div w:id="692343925">
          <w:blockQuote w:val="1"/>
          <w:marLeft w:val="720"/>
          <w:marRight w:val="0"/>
          <w:marTop w:val="0"/>
          <w:marBottom w:val="48"/>
          <w:divBdr>
            <w:top w:val="none" w:sz="0" w:space="0" w:color="auto"/>
            <w:left w:val="none" w:sz="0" w:space="0" w:color="auto"/>
            <w:bottom w:val="none" w:sz="0" w:space="0" w:color="auto"/>
            <w:right w:val="none" w:sz="0" w:space="0" w:color="auto"/>
          </w:divBdr>
        </w:div>
        <w:div w:id="985399494">
          <w:blockQuote w:val="1"/>
          <w:marLeft w:val="720"/>
          <w:marRight w:val="0"/>
          <w:marTop w:val="0"/>
          <w:marBottom w:val="48"/>
          <w:divBdr>
            <w:top w:val="none" w:sz="0" w:space="0" w:color="auto"/>
            <w:left w:val="none" w:sz="0" w:space="0" w:color="auto"/>
            <w:bottom w:val="none" w:sz="0" w:space="0" w:color="auto"/>
            <w:right w:val="none" w:sz="0" w:space="0" w:color="auto"/>
          </w:divBdr>
        </w:div>
        <w:div w:id="677317493">
          <w:blockQuote w:val="1"/>
          <w:marLeft w:val="720"/>
          <w:marRight w:val="0"/>
          <w:marTop w:val="0"/>
          <w:marBottom w:val="48"/>
          <w:divBdr>
            <w:top w:val="none" w:sz="0" w:space="0" w:color="auto"/>
            <w:left w:val="none" w:sz="0" w:space="0" w:color="auto"/>
            <w:bottom w:val="none" w:sz="0" w:space="0" w:color="auto"/>
            <w:right w:val="none" w:sz="0" w:space="0" w:color="auto"/>
          </w:divBdr>
        </w:div>
        <w:div w:id="121115677">
          <w:blockQuote w:val="1"/>
          <w:marLeft w:val="720"/>
          <w:marRight w:val="0"/>
          <w:marTop w:val="0"/>
          <w:marBottom w:val="48"/>
          <w:divBdr>
            <w:top w:val="none" w:sz="0" w:space="0" w:color="auto"/>
            <w:left w:val="none" w:sz="0" w:space="0" w:color="auto"/>
            <w:bottom w:val="none" w:sz="0" w:space="0" w:color="auto"/>
            <w:right w:val="none" w:sz="0" w:space="0" w:color="auto"/>
          </w:divBdr>
        </w:div>
        <w:div w:id="612975985">
          <w:blockQuote w:val="1"/>
          <w:marLeft w:val="720"/>
          <w:marRight w:val="0"/>
          <w:marTop w:val="0"/>
          <w:marBottom w:val="48"/>
          <w:divBdr>
            <w:top w:val="none" w:sz="0" w:space="0" w:color="auto"/>
            <w:left w:val="none" w:sz="0" w:space="0" w:color="auto"/>
            <w:bottom w:val="none" w:sz="0" w:space="0" w:color="auto"/>
            <w:right w:val="none" w:sz="0" w:space="0" w:color="auto"/>
          </w:divBdr>
        </w:div>
        <w:div w:id="273291906">
          <w:blockQuote w:val="1"/>
          <w:marLeft w:val="720"/>
          <w:marRight w:val="0"/>
          <w:marTop w:val="0"/>
          <w:marBottom w:val="48"/>
          <w:divBdr>
            <w:top w:val="none" w:sz="0" w:space="0" w:color="auto"/>
            <w:left w:val="none" w:sz="0" w:space="0" w:color="auto"/>
            <w:bottom w:val="none" w:sz="0" w:space="0" w:color="auto"/>
            <w:right w:val="none" w:sz="0" w:space="0" w:color="auto"/>
          </w:divBdr>
        </w:div>
        <w:div w:id="1394425524">
          <w:marLeft w:val="0"/>
          <w:marRight w:val="0"/>
          <w:marTop w:val="0"/>
          <w:marBottom w:val="0"/>
          <w:divBdr>
            <w:top w:val="none" w:sz="0" w:space="0" w:color="auto"/>
            <w:left w:val="none" w:sz="0" w:space="0" w:color="auto"/>
            <w:bottom w:val="none" w:sz="0" w:space="0" w:color="auto"/>
            <w:right w:val="none" w:sz="0" w:space="0" w:color="auto"/>
          </w:divBdr>
          <w:divsChild>
            <w:div w:id="7392068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06159292">
          <w:marLeft w:val="0"/>
          <w:marRight w:val="0"/>
          <w:marTop w:val="0"/>
          <w:marBottom w:val="0"/>
          <w:divBdr>
            <w:top w:val="none" w:sz="0" w:space="0" w:color="auto"/>
            <w:left w:val="none" w:sz="0" w:space="0" w:color="auto"/>
            <w:bottom w:val="none" w:sz="0" w:space="0" w:color="auto"/>
            <w:right w:val="none" w:sz="0" w:space="0" w:color="auto"/>
          </w:divBdr>
        </w:div>
        <w:div w:id="1978224206">
          <w:blockQuote w:val="1"/>
          <w:marLeft w:val="720"/>
          <w:marRight w:val="0"/>
          <w:marTop w:val="0"/>
          <w:marBottom w:val="48"/>
          <w:divBdr>
            <w:top w:val="none" w:sz="0" w:space="0" w:color="auto"/>
            <w:left w:val="none" w:sz="0" w:space="0" w:color="auto"/>
            <w:bottom w:val="none" w:sz="0" w:space="0" w:color="auto"/>
            <w:right w:val="none" w:sz="0" w:space="0" w:color="auto"/>
          </w:divBdr>
        </w:div>
        <w:div w:id="602690398">
          <w:blockQuote w:val="1"/>
          <w:marLeft w:val="720"/>
          <w:marRight w:val="0"/>
          <w:marTop w:val="0"/>
          <w:marBottom w:val="48"/>
          <w:divBdr>
            <w:top w:val="none" w:sz="0" w:space="0" w:color="auto"/>
            <w:left w:val="none" w:sz="0" w:space="0" w:color="auto"/>
            <w:bottom w:val="none" w:sz="0" w:space="0" w:color="auto"/>
            <w:right w:val="none" w:sz="0" w:space="0" w:color="auto"/>
          </w:divBdr>
        </w:div>
        <w:div w:id="1699158127">
          <w:blockQuote w:val="1"/>
          <w:marLeft w:val="720"/>
          <w:marRight w:val="0"/>
          <w:marTop w:val="0"/>
          <w:marBottom w:val="48"/>
          <w:divBdr>
            <w:top w:val="none" w:sz="0" w:space="0" w:color="auto"/>
            <w:left w:val="none" w:sz="0" w:space="0" w:color="auto"/>
            <w:bottom w:val="none" w:sz="0" w:space="0" w:color="auto"/>
            <w:right w:val="none" w:sz="0" w:space="0" w:color="auto"/>
          </w:divBdr>
        </w:div>
        <w:div w:id="383915029">
          <w:marLeft w:val="0"/>
          <w:marRight w:val="0"/>
          <w:marTop w:val="0"/>
          <w:marBottom w:val="0"/>
          <w:divBdr>
            <w:top w:val="none" w:sz="0" w:space="0" w:color="auto"/>
            <w:left w:val="none" w:sz="0" w:space="0" w:color="auto"/>
            <w:bottom w:val="none" w:sz="0" w:space="0" w:color="auto"/>
            <w:right w:val="none" w:sz="0" w:space="0" w:color="auto"/>
          </w:divBdr>
        </w:div>
      </w:divsChild>
    </w:div>
    <w:div w:id="1535192519">
      <w:bodyDiv w:val="1"/>
      <w:marLeft w:val="0"/>
      <w:marRight w:val="0"/>
      <w:marTop w:val="0"/>
      <w:marBottom w:val="0"/>
      <w:divBdr>
        <w:top w:val="none" w:sz="0" w:space="0" w:color="auto"/>
        <w:left w:val="none" w:sz="0" w:space="0" w:color="auto"/>
        <w:bottom w:val="none" w:sz="0" w:space="0" w:color="auto"/>
        <w:right w:val="none" w:sz="0" w:space="0" w:color="auto"/>
      </w:divBdr>
      <w:divsChild>
        <w:div w:id="1604608050">
          <w:blockQuote w:val="1"/>
          <w:marLeft w:val="720"/>
          <w:marRight w:val="0"/>
          <w:marTop w:val="0"/>
          <w:marBottom w:val="48"/>
          <w:divBdr>
            <w:top w:val="none" w:sz="0" w:space="0" w:color="auto"/>
            <w:left w:val="none" w:sz="0" w:space="0" w:color="auto"/>
            <w:bottom w:val="none" w:sz="0" w:space="0" w:color="auto"/>
            <w:right w:val="none" w:sz="0" w:space="0" w:color="auto"/>
          </w:divBdr>
        </w:div>
        <w:div w:id="147021891">
          <w:blockQuote w:val="1"/>
          <w:marLeft w:val="720"/>
          <w:marRight w:val="0"/>
          <w:marTop w:val="0"/>
          <w:marBottom w:val="48"/>
          <w:divBdr>
            <w:top w:val="none" w:sz="0" w:space="0" w:color="auto"/>
            <w:left w:val="none" w:sz="0" w:space="0" w:color="auto"/>
            <w:bottom w:val="none" w:sz="0" w:space="0" w:color="auto"/>
            <w:right w:val="none" w:sz="0" w:space="0" w:color="auto"/>
          </w:divBdr>
        </w:div>
        <w:div w:id="261036602">
          <w:blockQuote w:val="1"/>
          <w:marLeft w:val="720"/>
          <w:marRight w:val="0"/>
          <w:marTop w:val="0"/>
          <w:marBottom w:val="48"/>
          <w:divBdr>
            <w:top w:val="none" w:sz="0" w:space="0" w:color="auto"/>
            <w:left w:val="none" w:sz="0" w:space="0" w:color="auto"/>
            <w:bottom w:val="none" w:sz="0" w:space="0" w:color="auto"/>
            <w:right w:val="none" w:sz="0" w:space="0" w:color="auto"/>
          </w:divBdr>
        </w:div>
        <w:div w:id="1033921755">
          <w:blockQuote w:val="1"/>
          <w:marLeft w:val="720"/>
          <w:marRight w:val="0"/>
          <w:marTop w:val="0"/>
          <w:marBottom w:val="48"/>
          <w:divBdr>
            <w:top w:val="none" w:sz="0" w:space="0" w:color="auto"/>
            <w:left w:val="none" w:sz="0" w:space="0" w:color="auto"/>
            <w:bottom w:val="none" w:sz="0" w:space="0" w:color="auto"/>
            <w:right w:val="none" w:sz="0" w:space="0" w:color="auto"/>
          </w:divBdr>
        </w:div>
        <w:div w:id="1292441704">
          <w:blockQuote w:val="1"/>
          <w:marLeft w:val="720"/>
          <w:marRight w:val="0"/>
          <w:marTop w:val="0"/>
          <w:marBottom w:val="48"/>
          <w:divBdr>
            <w:top w:val="none" w:sz="0" w:space="0" w:color="auto"/>
            <w:left w:val="none" w:sz="0" w:space="0" w:color="auto"/>
            <w:bottom w:val="none" w:sz="0" w:space="0" w:color="auto"/>
            <w:right w:val="none" w:sz="0" w:space="0" w:color="auto"/>
          </w:divBdr>
        </w:div>
        <w:div w:id="1297562186">
          <w:blockQuote w:val="1"/>
          <w:marLeft w:val="720"/>
          <w:marRight w:val="0"/>
          <w:marTop w:val="0"/>
          <w:marBottom w:val="48"/>
          <w:divBdr>
            <w:top w:val="none" w:sz="0" w:space="0" w:color="auto"/>
            <w:left w:val="none" w:sz="0" w:space="0" w:color="auto"/>
            <w:bottom w:val="none" w:sz="0" w:space="0" w:color="auto"/>
            <w:right w:val="none" w:sz="0" w:space="0" w:color="auto"/>
          </w:divBdr>
        </w:div>
        <w:div w:id="901408025">
          <w:blockQuote w:val="1"/>
          <w:marLeft w:val="720"/>
          <w:marRight w:val="0"/>
          <w:marTop w:val="0"/>
          <w:marBottom w:val="48"/>
          <w:divBdr>
            <w:top w:val="none" w:sz="0" w:space="0" w:color="auto"/>
            <w:left w:val="none" w:sz="0" w:space="0" w:color="auto"/>
            <w:bottom w:val="none" w:sz="0" w:space="0" w:color="auto"/>
            <w:right w:val="none" w:sz="0" w:space="0" w:color="auto"/>
          </w:divBdr>
        </w:div>
        <w:div w:id="631908691">
          <w:blockQuote w:val="1"/>
          <w:marLeft w:val="720"/>
          <w:marRight w:val="0"/>
          <w:marTop w:val="0"/>
          <w:marBottom w:val="48"/>
          <w:divBdr>
            <w:top w:val="none" w:sz="0" w:space="0" w:color="auto"/>
            <w:left w:val="none" w:sz="0" w:space="0" w:color="auto"/>
            <w:bottom w:val="none" w:sz="0" w:space="0" w:color="auto"/>
            <w:right w:val="none" w:sz="0" w:space="0" w:color="auto"/>
          </w:divBdr>
        </w:div>
        <w:div w:id="207854883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25520857">
      <w:bodyDiv w:val="1"/>
      <w:marLeft w:val="0"/>
      <w:marRight w:val="0"/>
      <w:marTop w:val="0"/>
      <w:marBottom w:val="0"/>
      <w:divBdr>
        <w:top w:val="none" w:sz="0" w:space="0" w:color="auto"/>
        <w:left w:val="none" w:sz="0" w:space="0" w:color="auto"/>
        <w:bottom w:val="none" w:sz="0" w:space="0" w:color="auto"/>
        <w:right w:val="none" w:sz="0" w:space="0" w:color="auto"/>
      </w:divBdr>
    </w:div>
    <w:div w:id="1749114286">
      <w:bodyDiv w:val="1"/>
      <w:marLeft w:val="0"/>
      <w:marRight w:val="0"/>
      <w:marTop w:val="0"/>
      <w:marBottom w:val="0"/>
      <w:divBdr>
        <w:top w:val="none" w:sz="0" w:space="0" w:color="auto"/>
        <w:left w:val="none" w:sz="0" w:space="0" w:color="auto"/>
        <w:bottom w:val="none" w:sz="0" w:space="0" w:color="auto"/>
        <w:right w:val="none" w:sz="0" w:space="0" w:color="auto"/>
      </w:divBdr>
    </w:div>
    <w:div w:id="1977223103">
      <w:bodyDiv w:val="1"/>
      <w:marLeft w:val="0"/>
      <w:marRight w:val="0"/>
      <w:marTop w:val="0"/>
      <w:marBottom w:val="0"/>
      <w:divBdr>
        <w:top w:val="none" w:sz="0" w:space="0" w:color="auto"/>
        <w:left w:val="none" w:sz="0" w:space="0" w:color="auto"/>
        <w:bottom w:val="none" w:sz="0" w:space="0" w:color="auto"/>
        <w:right w:val="none" w:sz="0" w:space="0" w:color="auto"/>
      </w:divBdr>
    </w:div>
    <w:div w:id="2026979243">
      <w:bodyDiv w:val="1"/>
      <w:marLeft w:val="0"/>
      <w:marRight w:val="0"/>
      <w:marTop w:val="0"/>
      <w:marBottom w:val="0"/>
      <w:divBdr>
        <w:top w:val="none" w:sz="0" w:space="0" w:color="auto"/>
        <w:left w:val="none" w:sz="0" w:space="0" w:color="auto"/>
        <w:bottom w:val="none" w:sz="0" w:space="0" w:color="auto"/>
        <w:right w:val="none" w:sz="0" w:space="0" w:color="auto"/>
      </w:divBdr>
      <w:divsChild>
        <w:div w:id="1966813608">
          <w:marLeft w:val="0"/>
          <w:marRight w:val="0"/>
          <w:marTop w:val="0"/>
          <w:marBottom w:val="0"/>
          <w:divBdr>
            <w:top w:val="none" w:sz="0" w:space="0" w:color="auto"/>
            <w:left w:val="none" w:sz="0" w:space="0" w:color="auto"/>
            <w:bottom w:val="none" w:sz="0" w:space="0" w:color="auto"/>
            <w:right w:val="none" w:sz="0" w:space="0" w:color="auto"/>
          </w:divBdr>
        </w:div>
        <w:div w:id="10604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gu/pt-br/composicao/cgu/cgu/modelos/licitacoesecontratos/14133" TargetMode="External"/><Relationship Id="rId18" Type="http://schemas.openxmlformats.org/officeDocument/2006/relationships/image" Target="media/image40.png"/><Relationship Id="rId26" Type="http://schemas.openxmlformats.org/officeDocument/2006/relationships/image" Target="media/image70.wmf"/><Relationship Id="rId39" Type="http://schemas.openxmlformats.org/officeDocument/2006/relationships/hyperlink" Target="http://legislacao.planalto.gov.br/legisla/legislacao.nsf/Viw_Identificacao/DEC%2010.947-2022?OpenDocument" TargetMode="External"/><Relationship Id="rId3" Type="http://schemas.openxmlformats.org/officeDocument/2006/relationships/customXml" Target="../customXml/item3.xml"/><Relationship Id="rId21" Type="http://schemas.openxmlformats.org/officeDocument/2006/relationships/hyperlink" Target="https://www.youtube.com/watch?v=w3iB5qsN6zY" TargetMode="External"/><Relationship Id="rId34" Type="http://schemas.openxmlformats.org/officeDocument/2006/relationships/hyperlink" Target="http://legislacao.planalto.gov.br/legisla/legislacao.nsf/Viw_Identificacao/DEC%208.540-2015?OpenDocument" TargetMode="External"/><Relationship Id="rId42" Type="http://schemas.openxmlformats.org/officeDocument/2006/relationships/hyperlink" Target="https://contas.tcu.gov.br/juris/SvlHighLight?key=ACORDAO-LEGADO-122765&amp;texto=2532382532382532382b2532384e554d41434f5244414f253341323736392b4f522b4e554d52454c4143414f253341323736392532392532392532392b414e442b2532382b2532384e554d414e4f41434f5244414f253341323031342b4f522b4e554d414e4f52454c4143414f253341323031342532392532392532392b414e442b2b434f4c45474941444f253341253232504c454e4152494f253232&amp;sort=DTRELEVANCIA&amp;ordem=DESC&amp;bases=ACORDAO-LEGADO;DECISAO-LEGADO;RELACAO-LEGADO;ACORDAO-RELACAO-LEGADO;&amp;highlight=&amp;posicaoDocumento=0&amp;numDocumento=1&amp;totalDocumentos=1" TargetMode="External"/><Relationship Id="rId47" Type="http://schemas.openxmlformats.org/officeDocument/2006/relationships/hyperlink" Target="http://legislacao.planalto.gov.br/legisla/legislacao.nsf/Viw_Identificacao/DEC%207.724-2012?OpenDocument"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wmf"/><Relationship Id="rId33" Type="http://schemas.openxmlformats.org/officeDocument/2006/relationships/hyperlink" Target="http://legislacao.planalto.gov.br/legisla/legislacao.nsf/Viw_Identificacao/DEC%2010.947-2022?OpenDocument" TargetMode="External"/><Relationship Id="rId38" Type="http://schemas.openxmlformats.org/officeDocument/2006/relationships/hyperlink" Target="http://legislacao.planalto.gov.br/legisla/legislacao.nsf/Viw_Identificacao/DEC%2010.947-2022?OpenDocument" TargetMode="External"/><Relationship Id="rId46" Type="http://schemas.openxmlformats.org/officeDocument/2006/relationships/hyperlink" Target="http://legislacao.planalto.gov.br/legisla/legislacao.nsf/Viw_Identificacao/lei%2012.527-2011?OpenDocument"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9.png"/><Relationship Id="rId41" Type="http://schemas.openxmlformats.org/officeDocument/2006/relationships/hyperlink" Target="https://contas.tcu.gov.br/juris/SvlProxyHighlight?base=ACORDAO&amp;ano=2016&amp;numero=2066&amp;colegiado=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onsultoria.pgf@agu.gov.br" TargetMode="External"/><Relationship Id="rId32" Type="http://schemas.openxmlformats.org/officeDocument/2006/relationships/hyperlink" Target="http://legislacao.planalto.gov.br/legisla/legislacao.nsf/Viw_Identificacao/DEC%2010.193-2019?OpenDocument" TargetMode="External"/><Relationship Id="rId37" Type="http://schemas.openxmlformats.org/officeDocument/2006/relationships/hyperlink" Target="http://legislacao.planalto.gov.br/legisla/legislacao.nsf/Viw_Identificacao/lei%2014.133-2021?OpenDocument" TargetMode="External"/><Relationship Id="rId40" Type="http://schemas.openxmlformats.org/officeDocument/2006/relationships/hyperlink" Target="https://contas.tcu.gov.br/pesquisaJurisprudencia/" TargetMode="External"/><Relationship Id="rId45" Type="http://schemas.openxmlformats.org/officeDocument/2006/relationships/hyperlink" Target="http://legislacao.planalto.gov.br/legisla/legislacao.nsf/Viw_Identificacao/DEC%208.538-2015?OpenDocument"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consultoria.pgf@agu.gov.br" TargetMode="External"/><Relationship Id="rId28" Type="http://schemas.openxmlformats.org/officeDocument/2006/relationships/image" Target="media/image80.png"/><Relationship Id="rId36" Type="http://schemas.openxmlformats.org/officeDocument/2006/relationships/hyperlink" Target="http://legislacao.planalto.gov.br/legisla/legislacao.nsf/Viw_Identificacao/lei%2014.133-2021?OpenDocument"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legislacao.planalto.gov.br/legisla/legislacao.nsf/Viw_Identificacao/lei%2014.133-2021?OpenDocument" TargetMode="External"/><Relationship Id="rId44" Type="http://schemas.openxmlformats.org/officeDocument/2006/relationships/hyperlink" Target="http://legislacao.planalto.gov.br/legisla/legislacao.nsf/Viw_Identificacao/DEC%2011.246-2022?OpenDocu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agu/pt-br/composicao/cgu/cgu/modelos/licitacoesecontratos/14133"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hyperlink" Target="http://legislacao.planalto.gov.br/legisla/legislacao.nsf/Viw_Identificacao/DEC%208.540-2015?OpenDocument" TargetMode="External"/><Relationship Id="rId43" Type="http://schemas.openxmlformats.org/officeDocument/2006/relationships/hyperlink" Target="http://legislacao.planalto.gov.br/legisla/legislacao.nsf/Viw_Identificacao/DEC%2011.246-2022?OpenDocument"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Observa_x00e7__x00f5_es xmlns="a43e49fb-bdc2-4760-8452-31999e19643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C7739-EEE2-4F7F-8454-FC03C9ED6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7AF69-5B75-4762-AEAF-ED2B9EF000D9}">
  <ds:schemaRefs>
    <ds:schemaRef ds:uri="http://schemas.microsoft.com/sharepoint/v3/contenttype/forms"/>
  </ds:schemaRefs>
</ds:datastoreItem>
</file>

<file path=customXml/itemProps3.xml><?xml version="1.0" encoding="utf-8"?>
<ds:datastoreItem xmlns:ds="http://schemas.openxmlformats.org/officeDocument/2006/customXml" ds:itemID="{63086D1A-A48F-4854-B175-8B35D75EBB60}">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4.xml><?xml version="1.0" encoding="utf-8"?>
<ds:datastoreItem xmlns:ds="http://schemas.openxmlformats.org/officeDocument/2006/customXml" ds:itemID="{9018837D-9A41-4945-A56E-FD5FAC967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16983</Words>
  <Characters>91711</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Macedo Pereira</dc:creator>
  <cp:keywords/>
  <dc:description/>
  <cp:lastModifiedBy>Marcela Ali Tarif Roque</cp:lastModifiedBy>
  <cp:revision>4</cp:revision>
  <dcterms:created xsi:type="dcterms:W3CDTF">2024-06-12T20:00:00Z</dcterms:created>
  <dcterms:modified xsi:type="dcterms:W3CDTF">2024-06-13T21:35:00Z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