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DB35C1" w14:textId="771A8644" w:rsidR="002E2D13" w:rsidRDefault="00912C02">
      <w:r>
        <w:rPr>
          <w:noProof/>
          <w:lang w:eastAsia="pt-BR"/>
        </w:rPr>
        <mc:AlternateContent>
          <mc:Choice Requires="wps">
            <w:drawing>
              <wp:anchor distT="0" distB="0" distL="114300" distR="114300" simplePos="0" relativeHeight="251660288" behindDoc="0" locked="0" layoutInCell="1" allowOverlap="1" wp14:anchorId="16525367" wp14:editId="1DD1F81E">
                <wp:simplePos x="0" y="0"/>
                <wp:positionH relativeFrom="column">
                  <wp:posOffset>1939763</wp:posOffset>
                </wp:positionH>
                <wp:positionV relativeFrom="paragraph">
                  <wp:posOffset>6210935</wp:posOffset>
                </wp:positionV>
                <wp:extent cx="4029075" cy="150495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4029075" cy="1504950"/>
                        </a:xfrm>
                        <a:prstGeom prst="rect">
                          <a:avLst/>
                        </a:prstGeom>
                        <a:noFill/>
                        <a:ln w="6350">
                          <a:noFill/>
                        </a:ln>
                      </wps:spPr>
                      <wps:txbx>
                        <w:txbxContent>
                          <w:p w14:paraId="54D37880" w14:textId="4B6041AE" w:rsidR="002E2D13" w:rsidRPr="005A72CF" w:rsidRDefault="002E2D13">
                            <w:pPr>
                              <w:rPr>
                                <w:rFonts w:ascii="Arial" w:hAnsi="Arial" w:cs="Arial"/>
                                <w:color w:val="FFFFFF" w:themeColor="background1"/>
                              </w:rPr>
                            </w:pPr>
                            <w:r w:rsidRPr="005A72CF">
                              <w:rPr>
                                <w:rFonts w:ascii="Arial" w:hAnsi="Arial" w:cs="Arial"/>
                                <w:b/>
                                <w:bCs/>
                                <w:color w:val="FFFFFF" w:themeColor="background1"/>
                                <w:sz w:val="48"/>
                                <w:szCs w:val="48"/>
                              </w:rPr>
                              <w:t xml:space="preserve">Inexigibilidade </w:t>
                            </w:r>
                            <w:r w:rsidR="00912C02">
                              <w:rPr>
                                <w:rFonts w:ascii="Arial" w:hAnsi="Arial" w:cs="Arial"/>
                                <w:b/>
                                <w:bCs/>
                                <w:color w:val="FFFFFF" w:themeColor="background1"/>
                                <w:sz w:val="48"/>
                                <w:szCs w:val="48"/>
                              </w:rPr>
                              <w:br/>
                            </w:r>
                            <w:r w:rsidR="001A4214">
                              <w:rPr>
                                <w:rFonts w:ascii="Arial" w:hAnsi="Arial" w:cs="Arial"/>
                                <w:color w:val="FFFFFF" w:themeColor="background1"/>
                                <w:sz w:val="44"/>
                                <w:szCs w:val="44"/>
                              </w:rPr>
                              <w:t>F</w:t>
                            </w:r>
                            <w:r w:rsidRPr="00912C02">
                              <w:rPr>
                                <w:rFonts w:ascii="Arial" w:hAnsi="Arial" w:cs="Arial"/>
                                <w:color w:val="FFFFFF" w:themeColor="background1"/>
                                <w:sz w:val="44"/>
                                <w:szCs w:val="44"/>
                              </w:rPr>
                              <w:t xml:space="preserve">ornecedor </w:t>
                            </w:r>
                            <w:r w:rsidR="001A4214">
                              <w:rPr>
                                <w:rFonts w:ascii="Arial" w:hAnsi="Arial" w:cs="Arial"/>
                                <w:color w:val="FFFFFF" w:themeColor="background1"/>
                                <w:sz w:val="44"/>
                                <w:szCs w:val="44"/>
                              </w:rPr>
                              <w:t>E</w:t>
                            </w:r>
                            <w:r w:rsidRPr="00912C02">
                              <w:rPr>
                                <w:rFonts w:ascii="Arial" w:hAnsi="Arial" w:cs="Arial"/>
                                <w:color w:val="FFFFFF" w:themeColor="background1"/>
                                <w:sz w:val="44"/>
                                <w:szCs w:val="44"/>
                              </w:rPr>
                              <w:t>xclusivo</w:t>
                            </w:r>
                            <w:r w:rsidR="000828DF">
                              <w:rPr>
                                <w:rFonts w:ascii="Arial" w:hAnsi="Arial" w:cs="Arial"/>
                                <w:color w:val="FFFFFF" w:themeColor="background1"/>
                              </w:rPr>
                              <w:br/>
                            </w:r>
                            <w:r w:rsidRPr="005A72CF">
                              <w:rPr>
                                <w:rFonts w:ascii="Arial" w:hAnsi="Arial" w:cs="Arial"/>
                                <w:color w:val="FFFFFF" w:themeColor="background1"/>
                                <w:sz w:val="44"/>
                                <w:szCs w:val="44"/>
                              </w:rPr>
                              <w:t>SEM SRP</w:t>
                            </w:r>
                            <w:r w:rsidRPr="005A72CF">
                              <w:rPr>
                                <w:rFonts w:ascii="Arial" w:hAnsi="Arial" w:cs="Arial"/>
                                <w:color w:val="FFFFFF" w:themeColor="background1"/>
                                <w:sz w:val="40"/>
                                <w:szCs w:val="40"/>
                              </w:rPr>
                              <w:br/>
                              <w:t xml:space="preserve">Lei </w:t>
                            </w:r>
                            <w:r w:rsidR="005A72CF">
                              <w:rPr>
                                <w:rFonts w:ascii="Arial" w:hAnsi="Arial" w:cs="Arial"/>
                                <w:color w:val="FFFFFF" w:themeColor="background1"/>
                                <w:sz w:val="40"/>
                                <w:szCs w:val="40"/>
                              </w:rPr>
                              <w:t xml:space="preserve">n° </w:t>
                            </w:r>
                            <w:r w:rsidRPr="005A72CF">
                              <w:rPr>
                                <w:rFonts w:ascii="Arial" w:hAnsi="Arial" w:cs="Arial"/>
                                <w:color w:val="FFFFFF" w:themeColor="background1"/>
                                <w:sz w:val="40"/>
                                <w:szCs w:val="40"/>
                              </w:rPr>
                              <w:t>14.133</w:t>
                            </w:r>
                            <w:r w:rsidR="005A72CF">
                              <w:rPr>
                                <w:rFonts w:ascii="Arial" w:hAnsi="Arial" w:cs="Arial"/>
                                <w:color w:val="FFFFFF" w:themeColor="background1"/>
                                <w:sz w:val="40"/>
                                <w:szCs w:val="40"/>
                              </w:rPr>
                              <w:t>/</w:t>
                            </w:r>
                            <w:r w:rsidRPr="005A72CF">
                              <w:rPr>
                                <w:rFonts w:ascii="Arial" w:hAnsi="Arial" w:cs="Arial"/>
                                <w:color w:val="FFFFFF" w:themeColor="background1"/>
                                <w:sz w:val="40"/>
                                <w:szCs w:val="4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525367" id="_x0000_t202" coordsize="21600,21600" o:spt="202" path="m,l,21600r21600,l21600,xe">
                <v:stroke joinstyle="miter"/>
                <v:path gradientshapeok="t" o:connecttype="rect"/>
              </v:shapetype>
              <v:shape id="Caixa de Texto 3" o:spid="_x0000_s1026" type="#_x0000_t202" style="position:absolute;margin-left:152.75pt;margin-top:489.05pt;width:317.25pt;height:11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JbMwIAAFgEAAAOAAAAZHJzL2Uyb0RvYy54bWysVEtv2zAMvg/YfxB0X+y82sWIU2QpMgwI&#10;2gLJ0LMiS7EBWdQkJXb260fJTpp1Ow27yBRJ8fF9pOcPba3ISVhXgc7pcJBSIjSHotKHnH7frT99&#10;psR5pgumQIucnoWjD4uPH+aNycQISlCFsASDaJc1Jqel9yZLEsdLUTM3ACM0GiXYmnm82kNSWNZg&#10;9FolozS9SxqwhbHAhXOofeyMdBHjSym4f5bSCU9UTrE2H08bz304k8WcZQfLTFnxvgz2D1XUrNKY&#10;9BrqkXlGjrb6I1RdcQsOpB9wqBOQsuIi9oDdDNN33WxLZkTsBcFx5gqT+39h+dPpxZKqyOmYEs1q&#10;pGjFqpaRQpCdaD2QccCoMS5D161BZ99+gRa5vugdKkPrrbR1+GJTBO2I9vmKMEYiHJWTdDRL76eU&#10;cLQNp+lkNo0cJG/PjXX+q4CaBCGnFimMyLLTxnksBV0vLiGbhnWlVKRRadLk9G6MIX+z4Aul8WFo&#10;ois2SL7dt31neyjO2JiFbjyc4esKk2+Y8y/M4jxgLzjj/hkPqQCTQC9RUoL9+Td98Eea0EpJg/OV&#10;U/fjyKygRH3TSOBsOJmEgYyXyfR+hBd7a9nfWvSxXgGO8BC3yfAoBn+vLqK0UL/iKixDVjQxzTF3&#10;Tv1FXPlu6nGVuFguoxOOoGF+o7eGh9ABtADtrn1l1vT4e6TuCS6TyLJ3NHS+HdzLowdZRY4CwB2q&#10;Pe44vpG6ftXCftzeo9fbD2HxCwAA//8DAFBLAwQUAAYACAAAACEAN4WTEeMAAAAMAQAADwAAAGRy&#10;cy9kb3ducmV2LnhtbEyPy07DMBBF90j8gzVI7KidQCANcaoqUoWEYNHSDTsnniYRfoTYbQNfz7CC&#10;5WiO7j23XM3WsBNOYfBOQrIQwNC1Xg+uk7B/29zkwEJUTivjHUr4wgCr6vKiVIX2Z7fF0y52jEJc&#10;KJSEPsax4Dy0PVoVFn5ER7+Dn6yKdE4d15M6U7g1PBXinls1OGro1Yh1j+3H7mglPNebV7VtUpt/&#10;m/rp5bAeP/fvmZTXV/P6EVjEOf7B8KtP6lCRU+OPTgdmJNyKLCNUwvIhT4ARsbwTtK4hNE2yBHhV&#10;8v8jqh8AAAD//wMAUEsBAi0AFAAGAAgAAAAhALaDOJL+AAAA4QEAABMAAAAAAAAAAAAAAAAAAAAA&#10;AFtDb250ZW50X1R5cGVzXS54bWxQSwECLQAUAAYACAAAACEAOP0h/9YAAACUAQAACwAAAAAAAAAA&#10;AAAAAAAvAQAAX3JlbHMvLnJlbHNQSwECLQAUAAYACAAAACEAcznyWzMCAABYBAAADgAAAAAAAAAA&#10;AAAAAAAuAgAAZHJzL2Uyb0RvYy54bWxQSwECLQAUAAYACAAAACEAN4WTEeMAAAAMAQAADwAAAAAA&#10;AAAAAAAAAACNBAAAZHJzL2Rvd25yZXYueG1sUEsFBgAAAAAEAAQA8wAAAJ0FAAAAAA==&#10;" filled="f" stroked="f" strokeweight=".5pt">
                <v:textbox>
                  <w:txbxContent>
                    <w:p w14:paraId="54D37880" w14:textId="4B6041AE" w:rsidR="002E2D13" w:rsidRPr="005A72CF" w:rsidRDefault="002E2D13">
                      <w:pPr>
                        <w:rPr>
                          <w:rFonts w:ascii="Arial" w:hAnsi="Arial" w:cs="Arial"/>
                          <w:color w:val="FFFFFF" w:themeColor="background1"/>
                        </w:rPr>
                      </w:pPr>
                      <w:r w:rsidRPr="005A72CF">
                        <w:rPr>
                          <w:rFonts w:ascii="Arial" w:hAnsi="Arial" w:cs="Arial"/>
                          <w:b/>
                          <w:bCs/>
                          <w:color w:val="FFFFFF" w:themeColor="background1"/>
                          <w:sz w:val="48"/>
                          <w:szCs w:val="48"/>
                        </w:rPr>
                        <w:t xml:space="preserve">Inexigibilidade </w:t>
                      </w:r>
                      <w:r w:rsidR="00912C02">
                        <w:rPr>
                          <w:rFonts w:ascii="Arial" w:hAnsi="Arial" w:cs="Arial"/>
                          <w:b/>
                          <w:bCs/>
                          <w:color w:val="FFFFFF" w:themeColor="background1"/>
                          <w:sz w:val="48"/>
                          <w:szCs w:val="48"/>
                        </w:rPr>
                        <w:br/>
                      </w:r>
                      <w:r w:rsidR="001A4214">
                        <w:rPr>
                          <w:rFonts w:ascii="Arial" w:hAnsi="Arial" w:cs="Arial"/>
                          <w:color w:val="FFFFFF" w:themeColor="background1"/>
                          <w:sz w:val="44"/>
                          <w:szCs w:val="44"/>
                        </w:rPr>
                        <w:t>F</w:t>
                      </w:r>
                      <w:r w:rsidRPr="00912C02">
                        <w:rPr>
                          <w:rFonts w:ascii="Arial" w:hAnsi="Arial" w:cs="Arial"/>
                          <w:color w:val="FFFFFF" w:themeColor="background1"/>
                          <w:sz w:val="44"/>
                          <w:szCs w:val="44"/>
                        </w:rPr>
                        <w:t xml:space="preserve">ornecedor </w:t>
                      </w:r>
                      <w:r w:rsidR="001A4214">
                        <w:rPr>
                          <w:rFonts w:ascii="Arial" w:hAnsi="Arial" w:cs="Arial"/>
                          <w:color w:val="FFFFFF" w:themeColor="background1"/>
                          <w:sz w:val="44"/>
                          <w:szCs w:val="44"/>
                        </w:rPr>
                        <w:t>E</w:t>
                      </w:r>
                      <w:r w:rsidRPr="00912C02">
                        <w:rPr>
                          <w:rFonts w:ascii="Arial" w:hAnsi="Arial" w:cs="Arial"/>
                          <w:color w:val="FFFFFF" w:themeColor="background1"/>
                          <w:sz w:val="44"/>
                          <w:szCs w:val="44"/>
                        </w:rPr>
                        <w:t>xclusivo</w:t>
                      </w:r>
                      <w:r w:rsidR="000828DF">
                        <w:rPr>
                          <w:rFonts w:ascii="Arial" w:hAnsi="Arial" w:cs="Arial"/>
                          <w:color w:val="FFFFFF" w:themeColor="background1"/>
                        </w:rPr>
                        <w:br/>
                      </w:r>
                      <w:r w:rsidRPr="005A72CF">
                        <w:rPr>
                          <w:rFonts w:ascii="Arial" w:hAnsi="Arial" w:cs="Arial"/>
                          <w:color w:val="FFFFFF" w:themeColor="background1"/>
                          <w:sz w:val="44"/>
                          <w:szCs w:val="44"/>
                        </w:rPr>
                        <w:t>SEM SRP</w:t>
                      </w:r>
                      <w:r w:rsidRPr="005A72CF">
                        <w:rPr>
                          <w:rFonts w:ascii="Arial" w:hAnsi="Arial" w:cs="Arial"/>
                          <w:color w:val="FFFFFF" w:themeColor="background1"/>
                          <w:sz w:val="40"/>
                          <w:szCs w:val="40"/>
                        </w:rPr>
                        <w:br/>
                        <w:t xml:space="preserve">Lei </w:t>
                      </w:r>
                      <w:r w:rsidR="005A72CF">
                        <w:rPr>
                          <w:rFonts w:ascii="Arial" w:hAnsi="Arial" w:cs="Arial"/>
                          <w:color w:val="FFFFFF" w:themeColor="background1"/>
                          <w:sz w:val="40"/>
                          <w:szCs w:val="40"/>
                        </w:rPr>
                        <w:t xml:space="preserve">n° </w:t>
                      </w:r>
                      <w:r w:rsidRPr="005A72CF">
                        <w:rPr>
                          <w:rFonts w:ascii="Arial" w:hAnsi="Arial" w:cs="Arial"/>
                          <w:color w:val="FFFFFF" w:themeColor="background1"/>
                          <w:sz w:val="40"/>
                          <w:szCs w:val="40"/>
                        </w:rPr>
                        <w:t>14.133</w:t>
                      </w:r>
                      <w:r w:rsidR="005A72CF">
                        <w:rPr>
                          <w:rFonts w:ascii="Arial" w:hAnsi="Arial" w:cs="Arial"/>
                          <w:color w:val="FFFFFF" w:themeColor="background1"/>
                          <w:sz w:val="40"/>
                          <w:szCs w:val="40"/>
                        </w:rPr>
                        <w:t>/</w:t>
                      </w:r>
                      <w:r w:rsidRPr="005A72CF">
                        <w:rPr>
                          <w:rFonts w:ascii="Arial" w:hAnsi="Arial" w:cs="Arial"/>
                          <w:color w:val="FFFFFF" w:themeColor="background1"/>
                          <w:sz w:val="40"/>
                          <w:szCs w:val="40"/>
                        </w:rPr>
                        <w:t>2021</w:t>
                      </w:r>
                    </w:p>
                  </w:txbxContent>
                </v:textbox>
              </v:shape>
            </w:pict>
          </mc:Fallback>
        </mc:AlternateContent>
      </w:r>
      <w:r>
        <w:rPr>
          <w:noProof/>
          <w:lang w:eastAsia="pt-BR"/>
        </w:rPr>
        <w:drawing>
          <wp:anchor distT="0" distB="0" distL="114300" distR="114300" simplePos="0" relativeHeight="251662336" behindDoc="1" locked="0" layoutInCell="1" allowOverlap="1" wp14:anchorId="09EBD7E9" wp14:editId="5F1A8DF7">
            <wp:simplePos x="0" y="0"/>
            <wp:positionH relativeFrom="margin">
              <wp:posOffset>2442845</wp:posOffset>
            </wp:positionH>
            <wp:positionV relativeFrom="paragraph">
              <wp:posOffset>9004300</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388E8A51" wp14:editId="4F9DCD72">
            <wp:simplePos x="0" y="0"/>
            <wp:positionH relativeFrom="column">
              <wp:posOffset>-913765</wp:posOffset>
            </wp:positionH>
            <wp:positionV relativeFrom="paragraph">
              <wp:posOffset>-1066327</wp:posOffset>
            </wp:positionV>
            <wp:extent cx="7559675" cy="10689590"/>
            <wp:effectExtent l="0" t="0" r="317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89590"/>
                    </a:xfrm>
                    <a:prstGeom prst="rect">
                      <a:avLst/>
                    </a:prstGeom>
                  </pic:spPr>
                </pic:pic>
              </a:graphicData>
            </a:graphic>
            <wp14:sizeRelH relativeFrom="margin">
              <wp14:pctWidth>0</wp14:pctWidth>
            </wp14:sizeRelH>
            <wp14:sizeRelV relativeFrom="margin">
              <wp14:pctHeight>0</wp14:pctHeight>
            </wp14:sizeRelV>
          </wp:anchor>
        </w:drawing>
      </w:r>
      <w:r w:rsidR="002E2D13">
        <w:br w:type="page"/>
      </w:r>
    </w:p>
    <w:p w14:paraId="729278C9" w14:textId="3B8BFB64" w:rsidR="001A4214" w:rsidRDefault="001A4214">
      <w:r w:rsidRPr="001A4214">
        <w:rPr>
          <w:noProof/>
          <w:lang w:eastAsia="pt-BR"/>
        </w:rPr>
        <w:lastRenderedPageBreak/>
        <mc:AlternateContent>
          <mc:Choice Requires="wps">
            <w:drawing>
              <wp:anchor distT="0" distB="0" distL="114300" distR="114300" simplePos="0" relativeHeight="251665408" behindDoc="0" locked="0" layoutInCell="1" allowOverlap="1" wp14:anchorId="5BECC7A5" wp14:editId="74D60C42">
                <wp:simplePos x="0" y="0"/>
                <wp:positionH relativeFrom="column">
                  <wp:posOffset>16510</wp:posOffset>
                </wp:positionH>
                <wp:positionV relativeFrom="paragraph">
                  <wp:posOffset>225425</wp:posOffset>
                </wp:positionV>
                <wp:extent cx="6299835" cy="3660140"/>
                <wp:effectExtent l="19050" t="19050" r="24765" b="16510"/>
                <wp:wrapNone/>
                <wp:docPr id="11" name="Retângulo: Cantos Arredondados 11"/>
                <wp:cNvGraphicFramePr/>
                <a:graphic xmlns:a="http://schemas.openxmlformats.org/drawingml/2006/main">
                  <a:graphicData uri="http://schemas.microsoft.com/office/word/2010/wordprocessingShape">
                    <wps:wsp>
                      <wps:cNvSpPr/>
                      <wps:spPr>
                        <a:xfrm>
                          <a:off x="0" y="0"/>
                          <a:ext cx="6299835" cy="3660140"/>
                        </a:xfrm>
                        <a:prstGeom prst="roundRect">
                          <a:avLst>
                            <a:gd name="adj" fmla="val 2955"/>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0E192329" w14:textId="7AFFF524" w:rsidR="001A4214" w:rsidRPr="001A4214" w:rsidRDefault="001A4214" w:rsidP="001A4214">
                            <w:pPr>
                              <w:pStyle w:val="msonormal0"/>
                              <w:numPr>
                                <w:ilvl w:val="0"/>
                                <w:numId w:val="5"/>
                              </w:numPr>
                              <w:spacing w:after="0" w:afterAutospacing="0"/>
                              <w:ind w:left="2410" w:hanging="283"/>
                              <w:rPr>
                                <w:rFonts w:ascii="Arial" w:hAnsi="Arial" w:cs="Arial"/>
                                <w:color w:val="FFFFFF" w:themeColor="background1"/>
                                <w:sz w:val="20"/>
                                <w:szCs w:val="20"/>
                              </w:rPr>
                            </w:pPr>
                            <w:r w:rsidRPr="001A4214">
                              <w:rPr>
                                <w:rFonts w:ascii="Arial" w:hAnsi="Arial" w:cs="Arial"/>
                                <w:color w:val="FFFFFF" w:themeColor="background1"/>
                                <w:sz w:val="20"/>
                                <w:szCs w:val="20"/>
                              </w:rPr>
                              <w:t xml:space="preserve">O modelo pretende uniformizar a atuação consultiva </w:t>
                            </w:r>
                            <w:r w:rsidRPr="001A4214">
                              <w:rPr>
                                <w:rFonts w:ascii="Arial" w:hAnsi="Arial" w:cs="Arial"/>
                                <w:color w:val="FFFFFF" w:themeColor="background1"/>
                                <w:sz w:val="20"/>
                                <w:szCs w:val="20"/>
                              </w:rPr>
                              <w:br/>
                              <w:t>no âmbito da Procuradoria-Geral Federal.</w:t>
                            </w:r>
                            <w:r>
                              <w:rPr>
                                <w:rFonts w:ascii="Arial" w:hAnsi="Arial" w:cs="Arial"/>
                                <w:color w:val="FFFFFF" w:themeColor="background1"/>
                                <w:sz w:val="20"/>
                                <w:szCs w:val="20"/>
                              </w:rPr>
                              <w:br/>
                            </w:r>
                          </w:p>
                          <w:p w14:paraId="00576205" w14:textId="486C5665" w:rsidR="001A4214" w:rsidRPr="001A4214" w:rsidRDefault="001A4214" w:rsidP="001A4214">
                            <w:pPr>
                              <w:pStyle w:val="msonormal0"/>
                              <w:numPr>
                                <w:ilvl w:val="0"/>
                                <w:numId w:val="5"/>
                              </w:numPr>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 xml:space="preserve">Os pareceres estão em permanente aperfeiçoamento pela Câmara </w:t>
                            </w:r>
                            <w:r w:rsidRPr="001A4214">
                              <w:rPr>
                                <w:rFonts w:ascii="Arial" w:eastAsia="Calibri" w:hAnsi="Arial" w:cs="Arial"/>
                                <w:color w:val="FFFFFF" w:themeColor="background1"/>
                                <w:sz w:val="20"/>
                                <w:szCs w:val="20"/>
                              </w:rPr>
                              <w:br/>
                              <w:t>Permanente de Uniformização de Entendimentos Consultivos da PGF.</w:t>
                            </w:r>
                            <w:r>
                              <w:rPr>
                                <w:rFonts w:ascii="Arial" w:eastAsia="Calibri" w:hAnsi="Arial" w:cs="Arial"/>
                                <w:color w:val="FFFFFF" w:themeColor="background1"/>
                                <w:sz w:val="20"/>
                                <w:szCs w:val="20"/>
                              </w:rPr>
                              <w:br/>
                            </w:r>
                          </w:p>
                          <w:p w14:paraId="2C82EE85" w14:textId="7F3B4551" w:rsidR="001A4214" w:rsidRPr="001A4214" w:rsidRDefault="001A4214" w:rsidP="001A4214">
                            <w:pPr>
                              <w:pStyle w:val="msonormal0"/>
                              <w:numPr>
                                <w:ilvl w:val="0"/>
                                <w:numId w:val="5"/>
                              </w:numPr>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 xml:space="preserve">O modelo foi elaborado pensando-se razoavelmente em tudo que pode </w:t>
                            </w:r>
                            <w:r w:rsidRPr="001A4214">
                              <w:rPr>
                                <w:rFonts w:ascii="Arial" w:eastAsia="Calibri" w:hAnsi="Arial" w:cs="Arial"/>
                                <w:color w:val="FFFFFF" w:themeColor="background1"/>
                                <w:sz w:val="20"/>
                                <w:szCs w:val="20"/>
                              </w:rPr>
                              <w:br/>
                              <w:t xml:space="preserve">ser objeto de recomendação em um processo, de modo que nem sempre </w:t>
                            </w:r>
                            <w:r w:rsidRPr="001A4214">
                              <w:rPr>
                                <w:rFonts w:ascii="Arial" w:eastAsia="Calibri" w:hAnsi="Arial" w:cs="Arial"/>
                                <w:color w:val="FFFFFF" w:themeColor="background1"/>
                                <w:sz w:val="20"/>
                                <w:szCs w:val="20"/>
                              </w:rPr>
                              <w:br/>
                              <w:t xml:space="preserve">precisará ser adotado de maneira integral. Recomenda-se que seja objeto </w:t>
                            </w:r>
                            <w:r w:rsidRPr="001A4214">
                              <w:rPr>
                                <w:rFonts w:ascii="Arial" w:eastAsia="Calibri" w:hAnsi="Arial" w:cs="Arial"/>
                                <w:color w:val="FFFFFF" w:themeColor="background1"/>
                                <w:sz w:val="20"/>
                                <w:szCs w:val="20"/>
                              </w:rPr>
                              <w:br/>
                              <w:t xml:space="preserve">de avaliação crítica, pela Procuradoria Federal junto à Autarquia ou </w:t>
                            </w:r>
                            <w:r w:rsidRPr="001A4214">
                              <w:rPr>
                                <w:rFonts w:ascii="Arial" w:eastAsia="Calibri" w:hAnsi="Arial" w:cs="Arial"/>
                                <w:color w:val="FFFFFF" w:themeColor="background1"/>
                                <w:sz w:val="20"/>
                                <w:szCs w:val="20"/>
                              </w:rPr>
                              <w:br/>
                              <w:t xml:space="preserve">Fundação Pública Federal, de acordo com as peculiaridades da entidade, </w:t>
                            </w:r>
                            <w:r w:rsidRPr="001A4214">
                              <w:rPr>
                                <w:rFonts w:ascii="Arial" w:eastAsia="Calibri" w:hAnsi="Arial" w:cs="Arial"/>
                                <w:color w:val="FFFFFF" w:themeColor="background1"/>
                                <w:sz w:val="20"/>
                                <w:szCs w:val="20"/>
                              </w:rPr>
                              <w:br/>
                              <w:t xml:space="preserve">para excluir ou adaptar os trechos que abordam temas sobre os quais o </w:t>
                            </w:r>
                            <w:r w:rsidRPr="001A4214">
                              <w:rPr>
                                <w:rFonts w:ascii="Arial" w:eastAsia="Calibri" w:hAnsi="Arial" w:cs="Arial"/>
                                <w:color w:val="FFFFFF" w:themeColor="background1"/>
                                <w:sz w:val="20"/>
                                <w:szCs w:val="20"/>
                              </w:rPr>
                              <w:br/>
                              <w:t>órgão consulente já tenha maturidade.</w:t>
                            </w:r>
                            <w:r>
                              <w:rPr>
                                <w:rFonts w:ascii="Arial" w:eastAsia="Calibri" w:hAnsi="Arial" w:cs="Arial"/>
                                <w:color w:val="FFFFFF" w:themeColor="background1"/>
                                <w:sz w:val="20"/>
                                <w:szCs w:val="20"/>
                              </w:rPr>
                              <w:br/>
                            </w:r>
                          </w:p>
                          <w:p w14:paraId="779ACF5B" w14:textId="1FDF3275" w:rsidR="001A4214" w:rsidRPr="001A4214" w:rsidRDefault="001A4214" w:rsidP="001A4214">
                            <w:pPr>
                              <w:pStyle w:val="msonormal0"/>
                              <w:numPr>
                                <w:ilvl w:val="0"/>
                                <w:numId w:val="5"/>
                              </w:numPr>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 xml:space="preserve">Após a devida personalização, recomenda-se seja cadastrado </w:t>
                            </w:r>
                            <w:r w:rsidRPr="001A4214">
                              <w:rPr>
                                <w:rFonts w:ascii="Arial" w:eastAsia="Calibri" w:hAnsi="Arial" w:cs="Arial"/>
                                <w:color w:val="FFFFFF" w:themeColor="background1"/>
                                <w:sz w:val="20"/>
                                <w:szCs w:val="20"/>
                              </w:rPr>
                              <w:br/>
                              <w:t>como modelo local no SAPIENS, mais adequado a cada realidade.</w:t>
                            </w:r>
                            <w:r>
                              <w:rPr>
                                <w:rFonts w:ascii="Arial" w:eastAsia="Calibri" w:hAnsi="Arial" w:cs="Arial"/>
                                <w:color w:val="FFFFFF" w:themeColor="background1"/>
                                <w:sz w:val="20"/>
                                <w:szCs w:val="20"/>
                              </w:rPr>
                              <w:br/>
                            </w:r>
                          </w:p>
                          <w:p w14:paraId="63BD57F0" w14:textId="77777777" w:rsidR="001A4214" w:rsidRPr="001A4214" w:rsidRDefault="001A4214" w:rsidP="001A4214">
                            <w:pPr>
                              <w:pStyle w:val="msonormal0"/>
                              <w:numPr>
                                <w:ilvl w:val="0"/>
                                <w:numId w:val="5"/>
                              </w:numPr>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 xml:space="preserve">Destaca-se, no entanto, que somente o Procurador Federal oficiante, </w:t>
                            </w:r>
                            <w:r w:rsidRPr="001A4214">
                              <w:rPr>
                                <w:rFonts w:ascii="Arial" w:eastAsia="Calibri" w:hAnsi="Arial" w:cs="Arial"/>
                                <w:color w:val="FFFFFF" w:themeColor="background1"/>
                                <w:sz w:val="20"/>
                                <w:szCs w:val="20"/>
                              </w:rPr>
                              <w:br/>
                              <w:t xml:space="preserve">no exercício de sua autonomia funcional, poderá avaliar a pertinência </w:t>
                            </w:r>
                            <w:r w:rsidRPr="001A4214">
                              <w:rPr>
                                <w:rFonts w:ascii="Arial" w:eastAsia="Calibri" w:hAnsi="Arial" w:cs="Arial"/>
                                <w:color w:val="FFFFFF" w:themeColor="background1"/>
                                <w:sz w:val="20"/>
                                <w:szCs w:val="20"/>
                              </w:rPr>
                              <w:br/>
                              <w:t xml:space="preserve">de manter os textos integralmente ou a necessidade de inclusão </w:t>
                            </w:r>
                            <w:r w:rsidRPr="001A4214">
                              <w:rPr>
                                <w:rFonts w:ascii="Arial" w:eastAsia="Calibri" w:hAnsi="Arial" w:cs="Arial"/>
                                <w:color w:val="FFFFFF" w:themeColor="background1"/>
                                <w:sz w:val="20"/>
                                <w:szCs w:val="20"/>
                              </w:rPr>
                              <w:br/>
                              <w:t>de um ou de diversos tópicos para adequar ao caso concreto.</w:t>
                            </w:r>
                            <w:r w:rsidRPr="001A4214">
                              <w:rPr>
                                <w:rFonts w:ascii="Arial" w:hAnsi="Arial" w:cs="Arial"/>
                                <w:color w:val="FFFFFF" w:themeColor="background1"/>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CC7A5" id="Retângulo: Cantos Arredondados 11" o:spid="_x0000_s1027" style="position:absolute;margin-left:1.3pt;margin-top:17.75pt;width:496.05pt;height:28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21AIAAN4FAAAOAAAAZHJzL2Uyb0RvYy54bWysVNtuGjEQfa/Uf7D83iyXQALKEiEiqkpR&#10;gpJUeTa+wLZej2sbWPo5/ZX+WMfeC6hNX6rysHg8M2fGZy43t1WpyV46X4DJaf+iR4k0HERhNjn9&#10;/LL8cE2JD8wIpsHInB6lp7ez9+9uDnYqB7AFLaQjCGL89GBzug3BTrPM860smb8AKw0qFbiSBRTd&#10;JhOOHRC91Nmg1xtnB3DCOuDSe7y9q5V0lvCVkjw8KuVlIDqnmFtIX5e+6/jNZjdsunHMbgvepMH+&#10;IYuSFQaDdlB3LDCyc8UfUGXBHXhQ4YJDmYFSBZfpDfiafu+31zxvmZXpLUiOtx1N/v/B8of9ypFC&#10;YO36lBhWYo2eZPj5w2x2GqZkwUwAT+bOSQFYRYECWiJtB+un6P1sV66RPB4jB5VyZfzH15EqUX3s&#10;qJZVIBwvx4PJ5Ho4ooSjbjge9/qXqRjZyd06Hz5KKEk85NTBzognLGjime3vfUiEiyZrJr5QokqN&#10;5dszTQaT0SimiYCNLZ5ayOhoYFloneqvDTnkdHA9uholcA+6EFEb7bzbrBfaEQTN6XI5mQyHDe6Z&#10;GWJrg8EiKTUN6RSOWkYMbZ6kQpbx4YM6Quxv2cGKr/36esuErCONevhrA7XW6TkJLKIqzLDDbQBa&#10;yxok4tYcNLbRTaax6Bx7f0uoduysU0QwoXMsCwPuLWcduqi1fUtMTUdkJlTrqu66mF+8WYM4Yic6&#10;qEfUW74ssO73zIcVc1hUnF7cM+ERP0oD1guaEyVbcN/fuo/2OCqopeSAM55T/23HnKREfzI4RJP+&#10;JXYdCUm4HF0NUHDnmvW5xuzKBWAP4JxgdukY7YNuj8pB+YrraB6joooZjrFzyoNrhUWodw8uNC7n&#10;82SGi8CycG+eLY/gkefYpy/VK3O2af6Ac/MA7T5oWrou0Mk2ehqY7wKoIkTliddGwCWSWqhZeHFL&#10;ncvJ6rSWZ78AAAD//wMAUEsDBBQABgAIAAAAIQDumbES4gAAAAgBAAAPAAAAZHJzL2Rvd25yZXYu&#10;eG1sTI9PT4NAFMTvJn6HzTPxZhdaSwV5NFaj6UEOrcY/ty08AWXfEnZpqZ/e9aTHyUxmfpMuR92K&#10;PfW2MYwQTgIQxIUpG64Qnp/uL65AWKe4VK1hQjiShWV2epKqpDQH3tB+6yrhS9gmCqF2rkuktEVN&#10;WtmJ6Yi992F6rZyXfSXLXh18uW7lNAgiqVXDfqFWHd3WVHxtB43wcPfyzjP7vc7z4VMfX99WuXxc&#10;IZ6fjTfXIByN7i8Mv/geHTLPtDMDl1a0CNPIBxFm8zkIb8fx5QLEDiEKwxhklsr/B7IfAAAA//8D&#10;AFBLAQItABQABgAIAAAAIQC2gziS/gAAAOEBAAATAAAAAAAAAAAAAAAAAAAAAABbQ29udGVudF9U&#10;eXBlc10ueG1sUEsBAi0AFAAGAAgAAAAhADj9If/WAAAAlAEAAAsAAAAAAAAAAAAAAAAALwEAAF9y&#10;ZWxzLy5yZWxzUEsBAi0AFAAGAAgAAAAhAMyP8nbUAgAA3gUAAA4AAAAAAAAAAAAAAAAALgIAAGRy&#10;cy9lMm9Eb2MueG1sUEsBAi0AFAAGAAgAAAAhAO6ZsRLiAAAACAEAAA8AAAAAAAAAAAAAAAAALgUA&#10;AGRycy9kb3ducmV2LnhtbFBLBQYAAAAABAAEAPMAAAA9BgAAAAA=&#10;" filled="f" strokecolor="#f93" strokeweight="2.25pt">
                <v:stroke joinstyle="miter"/>
                <v:textbox>
                  <w:txbxContent>
                    <w:p w14:paraId="0E192329" w14:textId="7AFFF524" w:rsidR="001A4214" w:rsidRPr="001A4214" w:rsidRDefault="001A4214" w:rsidP="001A4214">
                      <w:pPr>
                        <w:pStyle w:val="msonormal0"/>
                        <w:numPr>
                          <w:ilvl w:val="0"/>
                          <w:numId w:val="5"/>
                        </w:numPr>
                        <w:spacing w:after="0" w:afterAutospacing="0"/>
                        <w:ind w:left="2410" w:hanging="283"/>
                        <w:rPr>
                          <w:rFonts w:ascii="Arial" w:hAnsi="Arial" w:cs="Arial"/>
                          <w:color w:val="FFFFFF" w:themeColor="background1"/>
                          <w:sz w:val="20"/>
                          <w:szCs w:val="20"/>
                        </w:rPr>
                      </w:pPr>
                      <w:r w:rsidRPr="001A4214">
                        <w:rPr>
                          <w:rFonts w:ascii="Arial" w:hAnsi="Arial" w:cs="Arial"/>
                          <w:color w:val="FFFFFF" w:themeColor="background1"/>
                          <w:sz w:val="20"/>
                          <w:szCs w:val="20"/>
                        </w:rPr>
                        <w:t xml:space="preserve">O modelo pretende uniformizar a atuação consultiva </w:t>
                      </w:r>
                      <w:r w:rsidRPr="001A4214">
                        <w:rPr>
                          <w:rFonts w:ascii="Arial" w:hAnsi="Arial" w:cs="Arial"/>
                          <w:color w:val="FFFFFF" w:themeColor="background1"/>
                          <w:sz w:val="20"/>
                          <w:szCs w:val="20"/>
                        </w:rPr>
                        <w:br/>
                        <w:t>no âmbito da Procuradoria-Geral Federal.</w:t>
                      </w:r>
                      <w:r>
                        <w:rPr>
                          <w:rFonts w:ascii="Arial" w:hAnsi="Arial" w:cs="Arial"/>
                          <w:color w:val="FFFFFF" w:themeColor="background1"/>
                          <w:sz w:val="20"/>
                          <w:szCs w:val="20"/>
                        </w:rPr>
                        <w:br/>
                      </w:r>
                    </w:p>
                    <w:p w14:paraId="00576205" w14:textId="486C5665" w:rsidR="001A4214" w:rsidRPr="001A4214" w:rsidRDefault="001A4214" w:rsidP="001A4214">
                      <w:pPr>
                        <w:pStyle w:val="msonormal0"/>
                        <w:numPr>
                          <w:ilvl w:val="0"/>
                          <w:numId w:val="5"/>
                        </w:numPr>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 xml:space="preserve">Os pareceres estão em permanente aperfeiçoamento pela Câmara </w:t>
                      </w:r>
                      <w:r w:rsidRPr="001A4214">
                        <w:rPr>
                          <w:rFonts w:ascii="Arial" w:eastAsia="Calibri" w:hAnsi="Arial" w:cs="Arial"/>
                          <w:color w:val="FFFFFF" w:themeColor="background1"/>
                          <w:sz w:val="20"/>
                          <w:szCs w:val="20"/>
                        </w:rPr>
                        <w:br/>
                        <w:t>Permanente de Uniformização de Entendimentos Consultivos da PGF.</w:t>
                      </w:r>
                      <w:r>
                        <w:rPr>
                          <w:rFonts w:ascii="Arial" w:eastAsia="Calibri" w:hAnsi="Arial" w:cs="Arial"/>
                          <w:color w:val="FFFFFF" w:themeColor="background1"/>
                          <w:sz w:val="20"/>
                          <w:szCs w:val="20"/>
                        </w:rPr>
                        <w:br/>
                      </w:r>
                    </w:p>
                    <w:p w14:paraId="2C82EE85" w14:textId="7F3B4551" w:rsidR="001A4214" w:rsidRPr="001A4214" w:rsidRDefault="001A4214" w:rsidP="001A4214">
                      <w:pPr>
                        <w:pStyle w:val="msonormal0"/>
                        <w:numPr>
                          <w:ilvl w:val="0"/>
                          <w:numId w:val="5"/>
                        </w:numPr>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 xml:space="preserve">O modelo foi elaborado pensando-se razoavelmente em tudo que pode </w:t>
                      </w:r>
                      <w:r w:rsidRPr="001A4214">
                        <w:rPr>
                          <w:rFonts w:ascii="Arial" w:eastAsia="Calibri" w:hAnsi="Arial" w:cs="Arial"/>
                          <w:color w:val="FFFFFF" w:themeColor="background1"/>
                          <w:sz w:val="20"/>
                          <w:szCs w:val="20"/>
                        </w:rPr>
                        <w:br/>
                        <w:t xml:space="preserve">ser objeto de recomendação em um processo, de modo que nem sempre </w:t>
                      </w:r>
                      <w:r w:rsidRPr="001A4214">
                        <w:rPr>
                          <w:rFonts w:ascii="Arial" w:eastAsia="Calibri" w:hAnsi="Arial" w:cs="Arial"/>
                          <w:color w:val="FFFFFF" w:themeColor="background1"/>
                          <w:sz w:val="20"/>
                          <w:szCs w:val="20"/>
                        </w:rPr>
                        <w:br/>
                        <w:t xml:space="preserve">precisará ser adotado de maneira integral. Recomenda-se que seja objeto </w:t>
                      </w:r>
                      <w:r w:rsidRPr="001A4214">
                        <w:rPr>
                          <w:rFonts w:ascii="Arial" w:eastAsia="Calibri" w:hAnsi="Arial" w:cs="Arial"/>
                          <w:color w:val="FFFFFF" w:themeColor="background1"/>
                          <w:sz w:val="20"/>
                          <w:szCs w:val="20"/>
                        </w:rPr>
                        <w:br/>
                        <w:t xml:space="preserve">de avaliação crítica, pela Procuradoria Federal junto à Autarquia ou </w:t>
                      </w:r>
                      <w:r w:rsidRPr="001A4214">
                        <w:rPr>
                          <w:rFonts w:ascii="Arial" w:eastAsia="Calibri" w:hAnsi="Arial" w:cs="Arial"/>
                          <w:color w:val="FFFFFF" w:themeColor="background1"/>
                          <w:sz w:val="20"/>
                          <w:szCs w:val="20"/>
                        </w:rPr>
                        <w:br/>
                        <w:t xml:space="preserve">Fundação Pública Federal, de acordo com as peculiaridades da entidade, </w:t>
                      </w:r>
                      <w:r w:rsidRPr="001A4214">
                        <w:rPr>
                          <w:rFonts w:ascii="Arial" w:eastAsia="Calibri" w:hAnsi="Arial" w:cs="Arial"/>
                          <w:color w:val="FFFFFF" w:themeColor="background1"/>
                          <w:sz w:val="20"/>
                          <w:szCs w:val="20"/>
                        </w:rPr>
                        <w:br/>
                        <w:t xml:space="preserve">para excluir ou adaptar os trechos que abordam temas sobre os quais o </w:t>
                      </w:r>
                      <w:r w:rsidRPr="001A4214">
                        <w:rPr>
                          <w:rFonts w:ascii="Arial" w:eastAsia="Calibri" w:hAnsi="Arial" w:cs="Arial"/>
                          <w:color w:val="FFFFFF" w:themeColor="background1"/>
                          <w:sz w:val="20"/>
                          <w:szCs w:val="20"/>
                        </w:rPr>
                        <w:br/>
                        <w:t>órgão consulente já tenha maturidade.</w:t>
                      </w:r>
                      <w:r>
                        <w:rPr>
                          <w:rFonts w:ascii="Arial" w:eastAsia="Calibri" w:hAnsi="Arial" w:cs="Arial"/>
                          <w:color w:val="FFFFFF" w:themeColor="background1"/>
                          <w:sz w:val="20"/>
                          <w:szCs w:val="20"/>
                        </w:rPr>
                        <w:br/>
                      </w:r>
                    </w:p>
                    <w:p w14:paraId="779ACF5B" w14:textId="1FDF3275" w:rsidR="001A4214" w:rsidRPr="001A4214" w:rsidRDefault="001A4214" w:rsidP="001A4214">
                      <w:pPr>
                        <w:pStyle w:val="msonormal0"/>
                        <w:numPr>
                          <w:ilvl w:val="0"/>
                          <w:numId w:val="5"/>
                        </w:numPr>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 xml:space="preserve">Após a devida personalização, recomenda-se seja cadastrado </w:t>
                      </w:r>
                      <w:r w:rsidRPr="001A4214">
                        <w:rPr>
                          <w:rFonts w:ascii="Arial" w:eastAsia="Calibri" w:hAnsi="Arial" w:cs="Arial"/>
                          <w:color w:val="FFFFFF" w:themeColor="background1"/>
                          <w:sz w:val="20"/>
                          <w:szCs w:val="20"/>
                        </w:rPr>
                        <w:br/>
                        <w:t>como modelo local no SAPIENS, mais adequado a cada realidade.</w:t>
                      </w:r>
                      <w:r>
                        <w:rPr>
                          <w:rFonts w:ascii="Arial" w:eastAsia="Calibri" w:hAnsi="Arial" w:cs="Arial"/>
                          <w:color w:val="FFFFFF" w:themeColor="background1"/>
                          <w:sz w:val="20"/>
                          <w:szCs w:val="20"/>
                        </w:rPr>
                        <w:br/>
                      </w:r>
                    </w:p>
                    <w:p w14:paraId="63BD57F0" w14:textId="77777777" w:rsidR="001A4214" w:rsidRPr="001A4214" w:rsidRDefault="001A4214" w:rsidP="001A4214">
                      <w:pPr>
                        <w:pStyle w:val="msonormal0"/>
                        <w:numPr>
                          <w:ilvl w:val="0"/>
                          <w:numId w:val="5"/>
                        </w:numPr>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 xml:space="preserve">Destaca-se, no entanto, que somente o Procurador Federal oficiante, </w:t>
                      </w:r>
                      <w:r w:rsidRPr="001A4214">
                        <w:rPr>
                          <w:rFonts w:ascii="Arial" w:eastAsia="Calibri" w:hAnsi="Arial" w:cs="Arial"/>
                          <w:color w:val="FFFFFF" w:themeColor="background1"/>
                          <w:sz w:val="20"/>
                          <w:szCs w:val="20"/>
                        </w:rPr>
                        <w:br/>
                        <w:t xml:space="preserve">no exercício de sua autonomia funcional, poderá avaliar a pertinência </w:t>
                      </w:r>
                      <w:r w:rsidRPr="001A4214">
                        <w:rPr>
                          <w:rFonts w:ascii="Arial" w:eastAsia="Calibri" w:hAnsi="Arial" w:cs="Arial"/>
                          <w:color w:val="FFFFFF" w:themeColor="background1"/>
                          <w:sz w:val="20"/>
                          <w:szCs w:val="20"/>
                        </w:rPr>
                        <w:br/>
                        <w:t xml:space="preserve">de manter os textos integralmente ou a necessidade de inclusão </w:t>
                      </w:r>
                      <w:r w:rsidRPr="001A4214">
                        <w:rPr>
                          <w:rFonts w:ascii="Arial" w:eastAsia="Calibri" w:hAnsi="Arial" w:cs="Arial"/>
                          <w:color w:val="FFFFFF" w:themeColor="background1"/>
                          <w:sz w:val="20"/>
                          <w:szCs w:val="20"/>
                        </w:rPr>
                        <w:br/>
                        <w:t>de um ou de diversos tópicos para adequar ao caso concreto.</w:t>
                      </w:r>
                      <w:r w:rsidRPr="001A4214">
                        <w:rPr>
                          <w:rFonts w:ascii="Arial" w:hAnsi="Arial" w:cs="Arial"/>
                          <w:color w:val="FFFFFF" w:themeColor="background1"/>
                          <w:sz w:val="20"/>
                          <w:szCs w:val="20"/>
                        </w:rPr>
                        <w:t> </w:t>
                      </w:r>
                    </w:p>
                  </w:txbxContent>
                </v:textbox>
              </v:roundrect>
            </w:pict>
          </mc:Fallback>
        </mc:AlternateContent>
      </w:r>
      <w:r w:rsidRPr="001A4214">
        <w:rPr>
          <w:noProof/>
          <w:lang w:eastAsia="pt-BR"/>
        </w:rPr>
        <mc:AlternateContent>
          <mc:Choice Requires="wps">
            <w:drawing>
              <wp:anchor distT="0" distB="0" distL="114300" distR="114300" simplePos="0" relativeHeight="251664384" behindDoc="0" locked="0" layoutInCell="1" allowOverlap="1" wp14:anchorId="65CDB961" wp14:editId="445B1233">
                <wp:simplePos x="0" y="0"/>
                <wp:positionH relativeFrom="column">
                  <wp:posOffset>-98425</wp:posOffset>
                </wp:positionH>
                <wp:positionV relativeFrom="paragraph">
                  <wp:posOffset>111125</wp:posOffset>
                </wp:positionV>
                <wp:extent cx="6299835" cy="3660140"/>
                <wp:effectExtent l="0" t="0" r="5715" b="0"/>
                <wp:wrapNone/>
                <wp:docPr id="9" name="Retângulo: Cantos Arredondados 9"/>
                <wp:cNvGraphicFramePr/>
                <a:graphic xmlns:a="http://schemas.openxmlformats.org/drawingml/2006/main">
                  <a:graphicData uri="http://schemas.microsoft.com/office/word/2010/wordprocessingShape">
                    <wps:wsp>
                      <wps:cNvSpPr/>
                      <wps:spPr>
                        <a:xfrm>
                          <a:off x="0" y="0"/>
                          <a:ext cx="6299835" cy="3660140"/>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830AB01" w14:textId="77777777" w:rsidR="001A4214" w:rsidRPr="000F5532" w:rsidRDefault="001A4214" w:rsidP="001A4214">
                            <w:pPr>
                              <w:pStyle w:val="msonormal0"/>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DB961" id="Retângulo: Cantos Arredondados 9" o:spid="_x0000_s1028" style="position:absolute;margin-left:-7.75pt;margin-top:8.75pt;width:496.05pt;height:28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i9ywIAANIFAAAOAAAAZHJzL2Uyb0RvYy54bWysVM1u2zAMvg/YOwi6r3bSJG2COkWWosOA&#10;oi3aDj0rkpx4k0VNUv72OHuVvdhI2XG6rbsMy8EhRfLjPy8ud7VhG+1DBbbgvZOcM20lqMouC/7p&#10;6frdOWchCquEAasLvteBX07fvrnYuonuwwqM0p4hiA2TrSv4KkY3ybIgV7oW4QSctigswdciIuuX&#10;mfJii+i1yfp5Psq24JXzIHUI+HrVCPk04ZellvGuLIOOzBQcY4vp69N3Qd9seiEmSy/cqpJtGOIf&#10;oqhFZdFpB3UlomBrX/0BVVfSQ4AynkioMyjLSuqUA2bTy3/L5nElnE65YHGC68oU/h+svN3ce1ap&#10;go85s6LGFj3o+OO7Xa4NTNhc2AiBzbzXCrCJCpkxFW3rwgRtH929b7mAJFVgV/qa/jE3tkuF3neF&#10;1rvIJD6O+uPx+emQM4my09Eo7w1SK7KjufMhftBQMyIK7mFt1QO2M1VZbG5CTOVWbdBCfeasrA02&#10;byMM658PzyhMBGx1kTpAkmEAU6nrypjE+OVibjxDS5zh4eD98Ko1/kXNWFK2QGYNNr1kVIom+UTF&#10;vdGkZ+yDLrGymG4/BZ1mWnd+1Jde87wSSjeuhzn+Dp5pA0g7JZHACLVE3x1uC3DQbEAIt4mu1SUz&#10;nVahM8z/FlBj2Gknj2BjZ1hXFvxrxiZ2Xhv9Q2GaclBl4m6xS5PWp/joZQFqj9PnoVnL4OR1hd2+&#10;ESHeC4+txI3F2xLv8FMa2BYcWoqzFfhvr72TPq4HSjnb4l4XPHxdC685Mx8tLs64N8BZYzExg+FZ&#10;Hxn/UrJ4KbHreg40FHjFnEwk6UdzIEsP9TOeoBl5RZGwEn0XXEZ/YOaxuTd4xKSezZIaLr8T8cY+&#10;OkngVGeazqfds/CuHfmI23ILhxvQDnLToKMuWVqYrSOUVSThsa4tg4cjjVB75OgyveST1vEUT38C&#10;AAD//wMAUEsDBBQABgAIAAAAIQCxGX8T4AAAAAoBAAAPAAAAZHJzL2Rvd25yZXYueG1sTI9NT8Mw&#10;DIbvSPyHyEjctrSMdrQ0nWAaR6SxD4mj14S20DilybbCr8ec4GRZ76PXj4vFaDtxMoNvHSmIpxEI&#10;Q5XTLdUKdtunyR0IH5A0do6Mgi/jYVFeXhSYa3emF3PahFpwCfkcFTQh9LmUvmqMRT91vSHO3txg&#10;MfA61FIPeOZy28mbKEqlxZb4QoO9WTam+tgcrQLcx480+35ev/vV5xJvk9XruI+Uur4aH+5BBDOG&#10;Pxh+9VkdSnY6uCNpLzoFkzhJGOVgzpOBbJ6mIA4KkmyWgSwL+f+F8gcAAP//AwBQSwECLQAUAAYA&#10;CAAAACEAtoM4kv4AAADhAQAAEwAAAAAAAAAAAAAAAAAAAAAAW0NvbnRlbnRfVHlwZXNdLnhtbFBL&#10;AQItABQABgAIAAAAIQA4/SH/1gAAAJQBAAALAAAAAAAAAAAAAAAAAC8BAABfcmVscy8ucmVsc1BL&#10;AQItABQABgAIAAAAIQDwpHi9ywIAANIFAAAOAAAAAAAAAAAAAAAAAC4CAABkcnMvZTJvRG9jLnht&#10;bFBLAQItABQABgAIAAAAIQCxGX8T4AAAAAoBAAAPAAAAAAAAAAAAAAAAACUFAABkcnMvZG93bnJl&#10;di54bWxQSwUGAAAAAAQABADzAAAAMgYAAAAA&#10;" fillcolor="#154b5d" stroked="f" strokeweight="1pt">
                <v:stroke joinstyle="miter"/>
                <v:textbox>
                  <w:txbxContent>
                    <w:p w14:paraId="7830AB01" w14:textId="77777777" w:rsidR="001A4214" w:rsidRPr="000F5532" w:rsidRDefault="001A4214" w:rsidP="001A4214">
                      <w:pPr>
                        <w:pStyle w:val="msonormal0"/>
                        <w:ind w:left="2484"/>
                        <w:rPr>
                          <w:rFonts w:ascii="Ubuntu" w:hAnsi="Ubuntu"/>
                          <w:color w:val="FFFFFF" w:themeColor="background1"/>
                          <w:sz w:val="20"/>
                          <w:szCs w:val="20"/>
                        </w:rPr>
                      </w:pPr>
                    </w:p>
                  </w:txbxContent>
                </v:textbox>
              </v:roundrect>
            </w:pict>
          </mc:Fallback>
        </mc:AlternateContent>
      </w:r>
      <w:r w:rsidRPr="001A4214">
        <w:rPr>
          <w:noProof/>
          <w:lang w:eastAsia="pt-BR"/>
        </w:rPr>
        <mc:AlternateContent>
          <mc:Choice Requires="wps">
            <w:drawing>
              <wp:anchor distT="0" distB="0" distL="114300" distR="114300" simplePos="0" relativeHeight="251666432" behindDoc="0" locked="0" layoutInCell="1" allowOverlap="1" wp14:anchorId="7FF7F604" wp14:editId="5B19D0C5">
                <wp:simplePos x="0" y="0"/>
                <wp:positionH relativeFrom="column">
                  <wp:posOffset>-279070</wp:posOffset>
                </wp:positionH>
                <wp:positionV relativeFrom="paragraph">
                  <wp:posOffset>0</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2BFB3C" w14:textId="77777777" w:rsidR="001A4214" w:rsidRPr="001A4214" w:rsidRDefault="001A4214" w:rsidP="001A4214">
                            <w:pPr>
                              <w:jc w:val="center"/>
                              <w:rPr>
                                <w:rFonts w:ascii="Arial" w:hAnsi="Arial" w:cs="Arial"/>
                                <w:b/>
                                <w:bCs/>
                              </w:rPr>
                            </w:pPr>
                            <w:r w:rsidRPr="001A4214">
                              <w:rPr>
                                <w:rFonts w:ascii="Arial" w:hAnsi="Arial" w:cs="Arial"/>
                                <w:b/>
                                <w:bCs/>
                              </w:rPr>
                              <w:t xml:space="preserve">POR QUE UTILIZAR </w:t>
                            </w:r>
                            <w:r w:rsidRPr="001A4214">
                              <w:rPr>
                                <w:rFonts w:ascii="Arial" w:hAnsi="Arial" w:cs="Arial"/>
                                <w:b/>
                                <w:bCs/>
                              </w:rPr>
                              <w:br/>
                              <w:t>ESTE MODELO?</w:t>
                            </w:r>
                            <w:r w:rsidRPr="001A4214">
                              <w:rPr>
                                <w:rFonts w:ascii="Arial" w:hAnsi="Arial" w:cs="Arial"/>
                                <w:b/>
                                <w:bCs/>
                                <w:noProof/>
                                <w:lang w:eastAsia="pt-BR"/>
                              </w:rPr>
                              <w:drawing>
                                <wp:inline distT="0" distB="0" distL="0" distR="0" wp14:anchorId="5FF8425A" wp14:editId="52167001">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7F604" id="Retângulo: Cantos Arredondados 1" o:spid="_x0000_s1029" style="position:absolute;margin-left:-21.95pt;margin-top:0;width:11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X6ygIAAN4FAAAOAAAAZHJzL2Uyb0RvYy54bWysVM1u2zAMvg/YOwi6r3bSpG2COkWQIsOA&#10;oi3aDj0rspR4kEWNUv72OHuVvtgo2XG6tdhhWA6OKJKfyI8/l1e72rCNQl+BLXjvJOdMWQllZZcF&#10;//o0/3TBmQ/ClsKAVQXfK8+vJh8/XG7dWPVhBaZUyAjE+vHWFXwVghtnmZcrVQt/Ak5ZUmrAWgQS&#10;cZmVKLaEXpusn+dn2RawdAhSeU+3142STxK+1kqGO629CswUnGIL6Yvpu4jfbHIpxksUblXJNgzx&#10;D1HUorL0aAd1LYJga6zeQNWVRPCgw4mEOgOtK6lSDpRNL/8jm8eVcCrlQuR419Hk/x+svN3cI6tK&#10;qh1nVtRUogcVXn7a5drAmM2EDeDZFFGVQEUsSehF0rbOj8n30d1jK3k6RgZ2Guv4T7mxXSJ63xGt&#10;doFJuuwNBucXOdVDkq531hv1h6kU2dHdoQ+fFdQsHgqOsLblA5UzsSw2Nz4kuss2aFF+40zXhoq3&#10;EYYNBxenMUwCbG3pdICMjh5MVc4rY5KAy8XMICPPgs/no9Hpwfk3M2OjsYXo1mDHmyxS0SSfTmFv&#10;VLQz9kFpYpbS7aegU0+r7h0hpbKh16hWolTN88Ocfm3onUdKJAFGZE3vd9gtQJyXt9hNlK19dFVp&#10;JDrn/G+BNc6dR3oZbOic68oCvgdgKKv25cb+QFJDTWQp7Ba71HWJ6HizgHJPnYjQjKh3cl5R5W+E&#10;D/cCqazULbRnwh19tIFtwaE9cbYC/PHefbSnUSEtZ1ua8YL772uBijPzxdIQjagP41JIwmB43icB&#10;X2sWrzV2Xc+AGoQGhaJLx2gfzOGoEepnWkfT+CqphJX0dsFlwIMwC83uoYUm1XSazGgROBFu7KOT&#10;ETzyHDv1afcs0LXtH2hybuGwD9qmbjg+2kZPC9N1AF2FqDzy2gq0RFIrtQsvbqnXcrI6ruXJLwAA&#10;AP//AwBQSwMEFAAGAAgAAAAhAPnVxHXeAAAACAEAAA8AAABkcnMvZG93bnJldi54bWxMj8FOwzAQ&#10;RO9I/IO1SNxapyVFbYhToUqgHiGAUG9be5tYxHYUu23g69me4Dia0cybcj26TpxoiDZ4BbNpBoK8&#10;Dsb6RsH729NkCSIm9Aa74EnBN0VYV9dXJRYmnP0rnerUCC7xsUAFbUp9IWXULTmM09CTZ+8QBoeJ&#10;5dBIM+CZy10n51l2Lx1azwst9rRpSX/VR8cjOByed2O91T82r1/0x+Zza61Stzfj4wOIRGP6C8MF&#10;n9GhYqZ9OHoTRadgkt+tOKqAH13sZT4DsVcwXywykFUp/x+ofgEAAP//AwBQSwECLQAUAAYACAAA&#10;ACEAtoM4kv4AAADhAQAAEwAAAAAAAAAAAAAAAAAAAAAAW0NvbnRlbnRfVHlwZXNdLnhtbFBLAQIt&#10;ABQABgAIAAAAIQA4/SH/1gAAAJQBAAALAAAAAAAAAAAAAAAAAC8BAABfcmVscy8ucmVsc1BLAQIt&#10;ABQABgAIAAAAIQCGLDX6ygIAAN4FAAAOAAAAAAAAAAAAAAAAAC4CAABkcnMvZTJvRG9jLnhtbFBL&#10;AQItABQABgAIAAAAIQD51cR13gAAAAgBAAAPAAAAAAAAAAAAAAAAACQFAABkcnMvZG93bnJldi54&#10;bWxQSwUGAAAAAAQABADzAAAALwYAAAAA&#10;" fillcolor="#f93" stroked="f" strokeweight="1pt">
                <v:stroke joinstyle="miter"/>
                <v:textbox>
                  <w:txbxContent>
                    <w:p w14:paraId="422BFB3C" w14:textId="77777777" w:rsidR="001A4214" w:rsidRPr="001A4214" w:rsidRDefault="001A4214" w:rsidP="001A4214">
                      <w:pPr>
                        <w:jc w:val="center"/>
                        <w:rPr>
                          <w:rFonts w:ascii="Arial" w:hAnsi="Arial" w:cs="Arial"/>
                          <w:b/>
                          <w:bCs/>
                        </w:rPr>
                      </w:pPr>
                      <w:r w:rsidRPr="001A4214">
                        <w:rPr>
                          <w:rFonts w:ascii="Arial" w:hAnsi="Arial" w:cs="Arial"/>
                          <w:b/>
                          <w:bCs/>
                        </w:rPr>
                        <w:t xml:space="preserve">POR QUE UTILIZAR </w:t>
                      </w:r>
                      <w:r w:rsidRPr="001A4214">
                        <w:rPr>
                          <w:rFonts w:ascii="Arial" w:hAnsi="Arial" w:cs="Arial"/>
                          <w:b/>
                          <w:bCs/>
                        </w:rPr>
                        <w:br/>
                        <w:t>ESTE MODELO?</w:t>
                      </w:r>
                      <w:r w:rsidRPr="001A4214">
                        <w:rPr>
                          <w:rFonts w:ascii="Arial" w:hAnsi="Arial" w:cs="Arial"/>
                          <w:b/>
                          <w:bCs/>
                          <w:noProof/>
                          <w:lang w:eastAsia="pt-BR"/>
                        </w:rPr>
                        <w:drawing>
                          <wp:inline distT="0" distB="0" distL="0" distR="0" wp14:anchorId="5FF8425A" wp14:editId="52167001">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2B9AD12E" w14:textId="3091D467" w:rsidR="00912C02" w:rsidRDefault="00665781">
      <w:r w:rsidRPr="001A4214">
        <w:rPr>
          <w:noProof/>
          <w:lang w:eastAsia="pt-BR"/>
        </w:rPr>
        <mc:AlternateContent>
          <mc:Choice Requires="wps">
            <w:drawing>
              <wp:anchor distT="0" distB="0" distL="114300" distR="114300" simplePos="0" relativeHeight="251671552" behindDoc="0" locked="0" layoutInCell="1" allowOverlap="1" wp14:anchorId="39010430" wp14:editId="6460AD33">
                <wp:simplePos x="0" y="0"/>
                <wp:positionH relativeFrom="column">
                  <wp:posOffset>12065</wp:posOffset>
                </wp:positionH>
                <wp:positionV relativeFrom="paragraph">
                  <wp:posOffset>5789930</wp:posOffset>
                </wp:positionV>
                <wp:extent cx="6299835" cy="2600325"/>
                <wp:effectExtent l="19050" t="19050" r="24765" b="28575"/>
                <wp:wrapNone/>
                <wp:docPr id="32" name="Retângulo: Cantos Arredondados 32"/>
                <wp:cNvGraphicFramePr/>
                <a:graphic xmlns:a="http://schemas.openxmlformats.org/drawingml/2006/main">
                  <a:graphicData uri="http://schemas.microsoft.com/office/word/2010/wordprocessingShape">
                    <wps:wsp>
                      <wps:cNvSpPr/>
                      <wps:spPr>
                        <a:xfrm>
                          <a:off x="0" y="0"/>
                          <a:ext cx="6299835" cy="2600325"/>
                        </a:xfrm>
                        <a:prstGeom prst="roundRect">
                          <a:avLst>
                            <a:gd name="adj" fmla="val 4756"/>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1CEF0A77" w14:textId="7A733074" w:rsidR="00665781" w:rsidRPr="00665781" w:rsidRDefault="001A4214" w:rsidP="00665781">
                            <w:pPr>
                              <w:pStyle w:val="msonormal0"/>
                              <w:numPr>
                                <w:ilvl w:val="0"/>
                                <w:numId w:val="4"/>
                              </w:numPr>
                              <w:tabs>
                                <w:tab w:val="left" w:pos="2410"/>
                              </w:tabs>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 xml:space="preserve">Este modelo não é aplicável em situações nas quais exista minuta </w:t>
                            </w:r>
                            <w:r w:rsidRPr="001A4214">
                              <w:rPr>
                                <w:rFonts w:ascii="Arial" w:eastAsia="Calibri" w:hAnsi="Arial" w:cs="Arial"/>
                                <w:color w:val="FFFFFF" w:themeColor="background1"/>
                                <w:sz w:val="20"/>
                                <w:szCs w:val="20"/>
                              </w:rPr>
                              <w:br/>
                              <w:t xml:space="preserve">específica de contratação direta da CPUC, tais como água e esgoto, </w:t>
                            </w:r>
                            <w:r w:rsidRPr="001A4214">
                              <w:rPr>
                                <w:rFonts w:ascii="Arial" w:eastAsia="Calibri" w:hAnsi="Arial" w:cs="Arial"/>
                                <w:color w:val="FFFFFF" w:themeColor="background1"/>
                                <w:sz w:val="20"/>
                                <w:szCs w:val="20"/>
                              </w:rPr>
                              <w:br/>
                              <w:t xml:space="preserve">energia elétrica e a contratações de serviços postais exclusivos com </w:t>
                            </w:r>
                            <w:r w:rsidRPr="001A4214">
                              <w:rPr>
                                <w:rFonts w:ascii="Arial" w:eastAsia="Calibri" w:hAnsi="Arial" w:cs="Arial"/>
                                <w:color w:val="FFFFFF" w:themeColor="background1"/>
                                <w:sz w:val="20"/>
                                <w:szCs w:val="20"/>
                              </w:rPr>
                              <w:br/>
                              <w:t>os Correios.</w:t>
                            </w:r>
                            <w:r w:rsidR="00665781">
                              <w:rPr>
                                <w:rFonts w:ascii="Arial" w:eastAsia="Calibri" w:hAnsi="Arial" w:cs="Arial"/>
                                <w:color w:val="FFFFFF" w:themeColor="background1"/>
                                <w:sz w:val="20"/>
                                <w:szCs w:val="20"/>
                              </w:rPr>
                              <w:br/>
                            </w:r>
                          </w:p>
                          <w:p w14:paraId="096DB88D" w14:textId="3016CB4D" w:rsidR="00665781" w:rsidRPr="00665781" w:rsidRDefault="001A4214" w:rsidP="00665781">
                            <w:pPr>
                              <w:pStyle w:val="msonormal0"/>
                              <w:numPr>
                                <w:ilvl w:val="0"/>
                                <w:numId w:val="4"/>
                              </w:numPr>
                              <w:tabs>
                                <w:tab w:val="left" w:pos="2410"/>
                              </w:tabs>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Este modelo não é aplicável para contratações de TIC.</w:t>
                            </w:r>
                            <w:r w:rsidR="00665781">
                              <w:rPr>
                                <w:rFonts w:ascii="Arial" w:eastAsia="Calibri" w:hAnsi="Arial" w:cs="Arial"/>
                                <w:color w:val="FFFFFF" w:themeColor="background1"/>
                                <w:sz w:val="20"/>
                                <w:szCs w:val="20"/>
                              </w:rPr>
                              <w:br/>
                            </w:r>
                          </w:p>
                          <w:p w14:paraId="4A047203" w14:textId="6CE07847" w:rsidR="001A4214" w:rsidRPr="001A4214" w:rsidRDefault="001A4214" w:rsidP="001A4214">
                            <w:pPr>
                              <w:pStyle w:val="msonormal0"/>
                              <w:numPr>
                                <w:ilvl w:val="0"/>
                                <w:numId w:val="4"/>
                              </w:numPr>
                              <w:tabs>
                                <w:tab w:val="left" w:pos="2410"/>
                              </w:tabs>
                              <w:spacing w:after="0" w:afterAutospacing="0"/>
                              <w:ind w:left="2410" w:hanging="283"/>
                              <w:rPr>
                                <w:rFonts w:ascii="Arial" w:hAnsi="Arial" w:cs="Arial"/>
                                <w:color w:val="FFFFFF" w:themeColor="background1"/>
                                <w:sz w:val="20"/>
                                <w:szCs w:val="20"/>
                              </w:rPr>
                            </w:pPr>
                            <w:r w:rsidRPr="001A4214">
                              <w:rPr>
                                <w:rFonts w:ascii="Arial" w:hAnsi="Arial" w:cs="Arial"/>
                                <w:color w:val="FFFFFF" w:themeColor="background1"/>
                                <w:sz w:val="20"/>
                                <w:szCs w:val="20"/>
                              </w:rPr>
                              <w:t xml:space="preserve">Não se inclui, neste modelo, serviços com dedicação exclusiva de mão </w:t>
                            </w:r>
                            <w:r w:rsidRPr="001A4214">
                              <w:rPr>
                                <w:rFonts w:ascii="Arial" w:hAnsi="Arial" w:cs="Arial"/>
                                <w:color w:val="FFFFFF" w:themeColor="background1"/>
                                <w:sz w:val="20"/>
                                <w:szCs w:val="20"/>
                              </w:rPr>
                              <w:br/>
                              <w:t xml:space="preserve">de obra, nesse caso, devem ser inseridas as disposições específicas constantes na minuta de pregão serviço com dedicação exclusiva de </w:t>
                            </w:r>
                            <w:r w:rsidR="00665781">
                              <w:rPr>
                                <w:rFonts w:ascii="Arial" w:hAnsi="Arial" w:cs="Arial"/>
                                <w:color w:val="FFFFFF" w:themeColor="background1"/>
                                <w:sz w:val="20"/>
                                <w:szCs w:val="20"/>
                              </w:rPr>
                              <w:br/>
                            </w:r>
                            <w:r w:rsidRPr="001A4214">
                              <w:rPr>
                                <w:rFonts w:ascii="Arial" w:hAnsi="Arial" w:cs="Arial"/>
                                <w:color w:val="FFFFFF" w:themeColor="background1"/>
                                <w:sz w:val="20"/>
                                <w:szCs w:val="20"/>
                              </w:rPr>
                              <w:t>mão de obra, com os ajustes que se fizerem necessários.</w:t>
                            </w:r>
                            <w:r>
                              <w:rPr>
                                <w:rFonts w:ascii="Arial" w:hAnsi="Arial" w:cs="Arial"/>
                                <w:color w:val="FFFFFF" w:themeColor="background1"/>
                                <w:sz w:val="20"/>
                                <w:szCs w:val="20"/>
                              </w:rPr>
                              <w:br/>
                            </w:r>
                          </w:p>
                          <w:p w14:paraId="0280FA55" w14:textId="3A4E6542" w:rsidR="001A4214" w:rsidRPr="001A4214" w:rsidRDefault="001A4214" w:rsidP="001A4214">
                            <w:pPr>
                              <w:pStyle w:val="msonormal0"/>
                              <w:numPr>
                                <w:ilvl w:val="0"/>
                                <w:numId w:val="4"/>
                              </w:numPr>
                              <w:tabs>
                                <w:tab w:val="left" w:pos="2410"/>
                              </w:tabs>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 xml:space="preserve">Processos instruídos com fundamento na Lei n.º 8.666, de 1993, </w:t>
                            </w:r>
                            <w:r>
                              <w:rPr>
                                <w:rFonts w:ascii="Arial" w:eastAsia="Calibri" w:hAnsi="Arial" w:cs="Arial"/>
                                <w:color w:val="FFFFFF" w:themeColor="background1"/>
                                <w:sz w:val="20"/>
                                <w:szCs w:val="20"/>
                              </w:rPr>
                              <w:br/>
                            </w:r>
                            <w:r w:rsidRPr="001A4214">
                              <w:rPr>
                                <w:rFonts w:ascii="Arial" w:eastAsia="Calibri" w:hAnsi="Arial" w:cs="Arial"/>
                                <w:color w:val="FFFFFF" w:themeColor="background1"/>
                                <w:sz w:val="20"/>
                                <w:szCs w:val="20"/>
                              </w:rPr>
                              <w:t xml:space="preserve">Lei n.º 10.520, de 2002 e Lei n.º 12.462, de 2011, nos termos do </w:t>
                            </w:r>
                            <w:r>
                              <w:rPr>
                                <w:rFonts w:ascii="Arial" w:eastAsia="Calibri" w:hAnsi="Arial" w:cs="Arial"/>
                                <w:color w:val="FFFFFF" w:themeColor="background1"/>
                                <w:sz w:val="20"/>
                                <w:szCs w:val="20"/>
                              </w:rPr>
                              <w:br/>
                            </w:r>
                            <w:r w:rsidRPr="001A4214">
                              <w:rPr>
                                <w:rFonts w:ascii="Arial" w:eastAsia="Calibri" w:hAnsi="Arial" w:cs="Arial"/>
                                <w:color w:val="FFFFFF" w:themeColor="background1"/>
                                <w:sz w:val="20"/>
                                <w:szCs w:val="20"/>
                              </w:rPr>
                              <w:t>art. 191 da Lei n.º 14.133, de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10430" id="Retângulo: Cantos Arredondados 32" o:spid="_x0000_s1030" style="position:absolute;margin-left:.95pt;margin-top:455.9pt;width:496.05pt;height:20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2Qf1gIAAN4FAAAOAAAAZHJzL2Uyb0RvYy54bWysVMlu2zAQvRfoPxC8N5LlJbEQOTAcuCgQ&#10;JEGSImeapGy1FIcl6a2f01/pj3VILTba9FLUB5nDmXkzfLNc3xxqRXbSugp0QQcXKSVScxCVXhf0&#10;88vywxUlzjMtmAItC3qUjt7M3r+73ptcZrABJaQlCKJdvjcF3Xhv8iRxfCNr5i7ASI3KEmzNPIp2&#10;nQjL9oheqyRL00myByuMBS6dw9vbRklnEb8sJfcPZemkJ6qgmJuPXxu/q/BNZtcsX1tmNhVv02D/&#10;kEXNKo1Be6hb5hnZ2uoPqLriFhyU/oJDnUBZVlzGN+BrBulvr3neMCPjW5AcZ3qa3P+D5fe7R0sq&#10;UdBhRolmNdboSfqfP/R6qyAnC6Y9ODK3VgrAKgoU0BJp2xuXo/ezebSt5PAYODiUtg7/+DpyiFQf&#10;e6rlwROOl5NsOr0ajinhqMsmaTrMxgE1Obkb6/xHCTUJh4Ja2GrxhAWNPLPdnfORcNFmzcQXSspa&#10;Yfl2TJHR5XjSAra2CN1BBkcNy0qpWH+lyR6zuBpfjiO4A1WJoA12zq5XC2UJghZ0uZxOh8MW98wM&#10;sZXG7AMpDQ3x5I9KBgyln2SJLOPDsyZC6G/Zw4qvg+Z6w4RsIo1T/HWBOuvITwQLqCVm2OO2AJ1l&#10;AxJwG1Jb2+Am41j0junfEmoce+sYEbTvHetKg33LWfk+amPfEdPQEZjxh9Uhdt0o5BduViCO2IkW&#10;mhF1hi8rrPsdc/6RWSwqTi/uGf+An1IB1gvaEyUbsN/fug/2OCqopWSPM15Q923LrKREfdI4RNPB&#10;aBSWQhRG48sMBXuuWZ1r9LZeAPbAADea4fEY7L3qjqWF+hXX0TxERRXTHGMXlHvbCQvf7B5caFzO&#10;59EMF4Fh/k4/Gx7AA8+hT18Or8yatvk9zs09dPuA5bGlmwKdbIOnhvnWQ1n5oDzx2gq4RGILtQsv&#10;bKlzOVqd1vLsFwAAAP//AwBQSwMEFAAGAAgAAAAhAMAJjyLcAAAACgEAAA8AAABkcnMvZG93bnJl&#10;di54bWxMj8FOwzAQRO9I/IO1SFwQdZKiiIQ4VQH1jGjL3Y23cUS8jmI3Tf6e5QTH0Yxm3lSb2fVi&#10;wjF0nhSkqwQEUuNNR62C42H3+AwiRE1G955QwYIBNvXtTaVL46/0idM+toJLKJRagY1xKKUMjUWn&#10;w8oPSOyd/eh0ZDm20oz6yuWul1mS5NLpjnjB6gHfLDbf+4tTcF6W7Wv/vvvCh4yyj9zow2Rzpe7v&#10;5u0LiIhz/AvDLz6jQ81MJ38hE0TPuuCggiJN+QH7RfHE305srLN0DbKu5P8L9Q8AAAD//wMAUEsB&#10;Ai0AFAAGAAgAAAAhALaDOJL+AAAA4QEAABMAAAAAAAAAAAAAAAAAAAAAAFtDb250ZW50X1R5cGVz&#10;XS54bWxQSwECLQAUAAYACAAAACEAOP0h/9YAAACUAQAACwAAAAAAAAAAAAAAAAAvAQAAX3JlbHMv&#10;LnJlbHNQSwECLQAUAAYACAAAACEAtq9kH9YCAADeBQAADgAAAAAAAAAAAAAAAAAuAgAAZHJzL2Uy&#10;b0RvYy54bWxQSwECLQAUAAYACAAAACEAwAmPItwAAAAKAQAADwAAAAAAAAAAAAAAAAAwBQAAZHJz&#10;L2Rvd25yZXYueG1sUEsFBgAAAAAEAAQA8wAAADkGAAAAAA==&#10;" filled="f" strokecolor="#f93" strokeweight="2.25pt">
                <v:stroke joinstyle="miter"/>
                <v:textbox>
                  <w:txbxContent>
                    <w:p w14:paraId="1CEF0A77" w14:textId="7A733074" w:rsidR="00665781" w:rsidRPr="00665781" w:rsidRDefault="001A4214" w:rsidP="00665781">
                      <w:pPr>
                        <w:pStyle w:val="msonormal0"/>
                        <w:numPr>
                          <w:ilvl w:val="0"/>
                          <w:numId w:val="4"/>
                        </w:numPr>
                        <w:tabs>
                          <w:tab w:val="left" w:pos="2410"/>
                        </w:tabs>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 xml:space="preserve">Este modelo não é aplicável em situações nas quais exista minuta </w:t>
                      </w:r>
                      <w:r w:rsidRPr="001A4214">
                        <w:rPr>
                          <w:rFonts w:ascii="Arial" w:eastAsia="Calibri" w:hAnsi="Arial" w:cs="Arial"/>
                          <w:color w:val="FFFFFF" w:themeColor="background1"/>
                          <w:sz w:val="20"/>
                          <w:szCs w:val="20"/>
                        </w:rPr>
                        <w:br/>
                        <w:t xml:space="preserve">específica de contratação direta da CPUC, tais como água e esgoto, </w:t>
                      </w:r>
                      <w:r w:rsidRPr="001A4214">
                        <w:rPr>
                          <w:rFonts w:ascii="Arial" w:eastAsia="Calibri" w:hAnsi="Arial" w:cs="Arial"/>
                          <w:color w:val="FFFFFF" w:themeColor="background1"/>
                          <w:sz w:val="20"/>
                          <w:szCs w:val="20"/>
                        </w:rPr>
                        <w:br/>
                        <w:t xml:space="preserve">energia elétrica e a contratações de serviços postais exclusivos com </w:t>
                      </w:r>
                      <w:r w:rsidRPr="001A4214">
                        <w:rPr>
                          <w:rFonts w:ascii="Arial" w:eastAsia="Calibri" w:hAnsi="Arial" w:cs="Arial"/>
                          <w:color w:val="FFFFFF" w:themeColor="background1"/>
                          <w:sz w:val="20"/>
                          <w:szCs w:val="20"/>
                        </w:rPr>
                        <w:br/>
                        <w:t>os Correios.</w:t>
                      </w:r>
                      <w:r w:rsidR="00665781">
                        <w:rPr>
                          <w:rFonts w:ascii="Arial" w:eastAsia="Calibri" w:hAnsi="Arial" w:cs="Arial"/>
                          <w:color w:val="FFFFFF" w:themeColor="background1"/>
                          <w:sz w:val="20"/>
                          <w:szCs w:val="20"/>
                        </w:rPr>
                        <w:br/>
                      </w:r>
                    </w:p>
                    <w:p w14:paraId="096DB88D" w14:textId="3016CB4D" w:rsidR="00665781" w:rsidRPr="00665781" w:rsidRDefault="001A4214" w:rsidP="00665781">
                      <w:pPr>
                        <w:pStyle w:val="msonormal0"/>
                        <w:numPr>
                          <w:ilvl w:val="0"/>
                          <w:numId w:val="4"/>
                        </w:numPr>
                        <w:tabs>
                          <w:tab w:val="left" w:pos="2410"/>
                        </w:tabs>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Este modelo não é aplicável para contratações de TIC.</w:t>
                      </w:r>
                      <w:r w:rsidR="00665781">
                        <w:rPr>
                          <w:rFonts w:ascii="Arial" w:eastAsia="Calibri" w:hAnsi="Arial" w:cs="Arial"/>
                          <w:color w:val="FFFFFF" w:themeColor="background1"/>
                          <w:sz w:val="20"/>
                          <w:szCs w:val="20"/>
                        </w:rPr>
                        <w:br/>
                      </w:r>
                    </w:p>
                    <w:p w14:paraId="4A047203" w14:textId="6CE07847" w:rsidR="001A4214" w:rsidRPr="001A4214" w:rsidRDefault="001A4214" w:rsidP="001A4214">
                      <w:pPr>
                        <w:pStyle w:val="msonormal0"/>
                        <w:numPr>
                          <w:ilvl w:val="0"/>
                          <w:numId w:val="4"/>
                        </w:numPr>
                        <w:tabs>
                          <w:tab w:val="left" w:pos="2410"/>
                        </w:tabs>
                        <w:spacing w:after="0" w:afterAutospacing="0"/>
                        <w:ind w:left="2410" w:hanging="283"/>
                        <w:rPr>
                          <w:rFonts w:ascii="Arial" w:hAnsi="Arial" w:cs="Arial"/>
                          <w:color w:val="FFFFFF" w:themeColor="background1"/>
                          <w:sz w:val="20"/>
                          <w:szCs w:val="20"/>
                        </w:rPr>
                      </w:pPr>
                      <w:r w:rsidRPr="001A4214">
                        <w:rPr>
                          <w:rFonts w:ascii="Arial" w:hAnsi="Arial" w:cs="Arial"/>
                          <w:color w:val="FFFFFF" w:themeColor="background1"/>
                          <w:sz w:val="20"/>
                          <w:szCs w:val="20"/>
                        </w:rPr>
                        <w:t xml:space="preserve">Não se inclui, neste modelo, serviços com dedicação exclusiva de mão </w:t>
                      </w:r>
                      <w:r w:rsidRPr="001A4214">
                        <w:rPr>
                          <w:rFonts w:ascii="Arial" w:hAnsi="Arial" w:cs="Arial"/>
                          <w:color w:val="FFFFFF" w:themeColor="background1"/>
                          <w:sz w:val="20"/>
                          <w:szCs w:val="20"/>
                        </w:rPr>
                        <w:br/>
                        <w:t xml:space="preserve">de obra, nesse caso, devem ser inseridas as disposições específicas constantes na minuta de pregão serviço com dedicação exclusiva de </w:t>
                      </w:r>
                      <w:r w:rsidR="00665781">
                        <w:rPr>
                          <w:rFonts w:ascii="Arial" w:hAnsi="Arial" w:cs="Arial"/>
                          <w:color w:val="FFFFFF" w:themeColor="background1"/>
                          <w:sz w:val="20"/>
                          <w:szCs w:val="20"/>
                        </w:rPr>
                        <w:br/>
                      </w:r>
                      <w:r w:rsidRPr="001A4214">
                        <w:rPr>
                          <w:rFonts w:ascii="Arial" w:hAnsi="Arial" w:cs="Arial"/>
                          <w:color w:val="FFFFFF" w:themeColor="background1"/>
                          <w:sz w:val="20"/>
                          <w:szCs w:val="20"/>
                        </w:rPr>
                        <w:t>mão de obra, com os ajustes que se fizerem necessários.</w:t>
                      </w:r>
                      <w:r>
                        <w:rPr>
                          <w:rFonts w:ascii="Arial" w:hAnsi="Arial" w:cs="Arial"/>
                          <w:color w:val="FFFFFF" w:themeColor="background1"/>
                          <w:sz w:val="20"/>
                          <w:szCs w:val="20"/>
                        </w:rPr>
                        <w:br/>
                      </w:r>
                    </w:p>
                    <w:p w14:paraId="0280FA55" w14:textId="3A4E6542" w:rsidR="001A4214" w:rsidRPr="001A4214" w:rsidRDefault="001A4214" w:rsidP="001A4214">
                      <w:pPr>
                        <w:pStyle w:val="msonormal0"/>
                        <w:numPr>
                          <w:ilvl w:val="0"/>
                          <w:numId w:val="4"/>
                        </w:numPr>
                        <w:tabs>
                          <w:tab w:val="left" w:pos="2410"/>
                        </w:tabs>
                        <w:spacing w:after="0" w:afterAutospacing="0"/>
                        <w:ind w:left="2410" w:hanging="283"/>
                        <w:rPr>
                          <w:rFonts w:ascii="Arial" w:hAnsi="Arial" w:cs="Arial"/>
                          <w:color w:val="FFFFFF" w:themeColor="background1"/>
                          <w:sz w:val="20"/>
                          <w:szCs w:val="20"/>
                        </w:rPr>
                      </w:pPr>
                      <w:r w:rsidRPr="001A4214">
                        <w:rPr>
                          <w:rFonts w:ascii="Arial" w:eastAsia="Calibri" w:hAnsi="Arial" w:cs="Arial"/>
                          <w:color w:val="FFFFFF" w:themeColor="background1"/>
                          <w:sz w:val="20"/>
                          <w:szCs w:val="20"/>
                        </w:rPr>
                        <w:t xml:space="preserve">Processos instruídos com fundamento na Lei n.º 8.666, de 1993, </w:t>
                      </w:r>
                      <w:r>
                        <w:rPr>
                          <w:rFonts w:ascii="Arial" w:eastAsia="Calibri" w:hAnsi="Arial" w:cs="Arial"/>
                          <w:color w:val="FFFFFF" w:themeColor="background1"/>
                          <w:sz w:val="20"/>
                          <w:szCs w:val="20"/>
                        </w:rPr>
                        <w:br/>
                      </w:r>
                      <w:r w:rsidRPr="001A4214">
                        <w:rPr>
                          <w:rFonts w:ascii="Arial" w:eastAsia="Calibri" w:hAnsi="Arial" w:cs="Arial"/>
                          <w:color w:val="FFFFFF" w:themeColor="background1"/>
                          <w:sz w:val="20"/>
                          <w:szCs w:val="20"/>
                        </w:rPr>
                        <w:t xml:space="preserve">Lei n.º 10.520, de 2002 e Lei n.º 12.462, de 2011, nos termos do </w:t>
                      </w:r>
                      <w:r>
                        <w:rPr>
                          <w:rFonts w:ascii="Arial" w:eastAsia="Calibri" w:hAnsi="Arial" w:cs="Arial"/>
                          <w:color w:val="FFFFFF" w:themeColor="background1"/>
                          <w:sz w:val="20"/>
                          <w:szCs w:val="20"/>
                        </w:rPr>
                        <w:br/>
                      </w:r>
                      <w:r w:rsidRPr="001A4214">
                        <w:rPr>
                          <w:rFonts w:ascii="Arial" w:eastAsia="Calibri" w:hAnsi="Arial" w:cs="Arial"/>
                          <w:color w:val="FFFFFF" w:themeColor="background1"/>
                          <w:sz w:val="20"/>
                          <w:szCs w:val="20"/>
                        </w:rPr>
                        <w:t>art. 191 da Lei n.º 14.133, de 2021.</w:t>
                      </w:r>
                    </w:p>
                  </w:txbxContent>
                </v:textbox>
              </v:roundrect>
            </w:pict>
          </mc:Fallback>
        </mc:AlternateContent>
      </w:r>
      <w:r w:rsidRPr="001A4214">
        <w:rPr>
          <w:noProof/>
          <w:lang w:eastAsia="pt-BR"/>
        </w:rPr>
        <mc:AlternateContent>
          <mc:Choice Requires="wps">
            <w:drawing>
              <wp:anchor distT="0" distB="0" distL="114300" distR="114300" simplePos="0" relativeHeight="251670528" behindDoc="0" locked="0" layoutInCell="1" allowOverlap="1" wp14:anchorId="65215783" wp14:editId="1B144B00">
                <wp:simplePos x="0" y="0"/>
                <wp:positionH relativeFrom="column">
                  <wp:posOffset>-102358</wp:posOffset>
                </wp:positionH>
                <wp:positionV relativeFrom="paragraph">
                  <wp:posOffset>5689373</wp:posOffset>
                </wp:positionV>
                <wp:extent cx="6299835" cy="2600325"/>
                <wp:effectExtent l="0" t="0" r="5715" b="9525"/>
                <wp:wrapNone/>
                <wp:docPr id="31" name="Retângulo: Cantos Arredondados 31"/>
                <wp:cNvGraphicFramePr/>
                <a:graphic xmlns:a="http://schemas.openxmlformats.org/drawingml/2006/main">
                  <a:graphicData uri="http://schemas.microsoft.com/office/word/2010/wordprocessingShape">
                    <wps:wsp>
                      <wps:cNvSpPr/>
                      <wps:spPr>
                        <a:xfrm>
                          <a:off x="0" y="0"/>
                          <a:ext cx="6299835" cy="2600325"/>
                        </a:xfrm>
                        <a:prstGeom prst="roundRect">
                          <a:avLst>
                            <a:gd name="adj" fmla="val 43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C99DE06" w14:textId="77777777" w:rsidR="001A4214" w:rsidRPr="000F5532" w:rsidRDefault="001A4214" w:rsidP="001A4214">
                            <w:pPr>
                              <w:pStyle w:val="msonormal0"/>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15783" id="Retângulo: Cantos Arredondados 31" o:spid="_x0000_s1031" style="position:absolute;margin-left:-8.05pt;margin-top:448pt;width:496.05pt;height:20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IXzQIAANQFAAAOAAAAZHJzL2Uyb0RvYy54bWysVEtu2zAQ3RfoHQjuG8mynSZG5MB1kKJA&#10;kARJiqxpfiy1FIclacvucXqVXqxDSpbT36aoFzKHM/Nm+OZzcblrNNlK52swJR2d5JRIw0HUZl3S&#10;j0/Xb84o8YEZwTQYWdK99PRy/vrVRWtnsoAKtJCOIIjxs9aWtArBzrLM80o2zJ+AlQaVClzDAopu&#10;nQnHWkRvdFbk+WnWghPWAZfe4+1Vp6TzhK+U5OFOKS8D0SXF3EL6uvRdxW82v2CztWO2qnmfBvuH&#10;LBpWGww6QF2xwMjG1b9BNTV34EGFEw5NBkrVXKY34GtG+S+veayYlektSI63A03+/8Hy2+29I7Uo&#10;6XhEiWEN1uhBhu/fzHqjYUaWzATwZOGcFIBVFCigJdLWWj9D70d773rJ4zFysFOuif/4OrJLVO8H&#10;quUuEI6Xp8X5+dl4SglHXXGa5+NiGlGzo7t1PryX0JB4KKmDjREPWNDEM9ve+JAIF33WTHyiRDUa&#10;y7dlmkzGeUoTAXtbPB0go6MHXYvrWuskuPVqqR1BT+zi6eTd9KrP5iczbaKxgejWJRtvskhF9/h0&#10;Cnsto502D1Iht/jcIiWduloOccTnUXddMSG70NMcf4fIcQaidWIlgUVUhbEH3B7gYNmBRNwuu942&#10;usk0DINj/reEOsfBOkUEEwbHpjbg/uSswxC1sz8Q09ERmQm71S71Wip1vFmB2GP/OegG01t+XWO1&#10;b5gP98xhKXFmcbuEO/woDW1JoT9RUoH7+qf7aI8DglpKWpzskvovG+YkJfqDwdE5H00mcRUkYTJ9&#10;W6DgXmpWLzVm0ywhNgXuMcvTMdoHfTgqB80zLqFFjIoqZjjGLikP7iAsQ7dxcI1xuVgkMxx/y8KN&#10;ebQ8gkeeY3c+7Z6Zs33LB5yWWzhsgb6RuwIdbaOngcUmgKpDVB557QVcHamF+jUXd9NLOVkdl/H8&#10;BwAAAP//AwBQSwMEFAAGAAgAAAAhAF/SlAvjAAAADAEAAA8AAABkcnMvZG93bnJldi54bWxMj01L&#10;w0AQhu+C/2EZwVu7SaVJG7MpIn4cRMEaBG/b7DQJzc6G7LZN++udnvQ2wzy887z5arSdOODgW0cK&#10;4mkEAqlypqVaQfn1PFmA8EGT0Z0jVHBCD6vi+irXmXFH+sTDOtSCQ8hnWkETQp9J6asGrfZT1yPx&#10;besGqwOvQy3NoI8cbjs5i6JEWt0Sf2h0j48NVrv13ir4ca8yTfttef4wu/H75b18epuVSt3ejA/3&#10;IAKO4Q+Giz6rQ8FOG7cn40WnYBInMaMKFsuESzGxTC/DhtG7aD4HWeTyf4niFwAA//8DAFBLAQIt&#10;ABQABgAIAAAAIQC2gziS/gAAAOEBAAATAAAAAAAAAAAAAAAAAAAAAABbQ29udGVudF9UeXBlc10u&#10;eG1sUEsBAi0AFAAGAAgAAAAhADj9If/WAAAAlAEAAAsAAAAAAAAAAAAAAAAALwEAAF9yZWxzLy5y&#10;ZWxzUEsBAi0AFAAGAAgAAAAhAJ/tUhfNAgAA1AUAAA4AAAAAAAAAAAAAAAAALgIAAGRycy9lMm9E&#10;b2MueG1sUEsBAi0AFAAGAAgAAAAhAF/SlAvjAAAADAEAAA8AAAAAAAAAAAAAAAAAJwUAAGRycy9k&#10;b3ducmV2LnhtbFBLBQYAAAAABAAEAPMAAAA3BgAAAAA=&#10;" fillcolor="#154b5d" stroked="f" strokeweight="1pt">
                <v:stroke joinstyle="miter"/>
                <v:textbox>
                  <w:txbxContent>
                    <w:p w14:paraId="3C99DE06" w14:textId="77777777" w:rsidR="001A4214" w:rsidRPr="000F5532" w:rsidRDefault="001A4214" w:rsidP="001A4214">
                      <w:pPr>
                        <w:pStyle w:val="msonormal0"/>
                        <w:ind w:left="2484"/>
                        <w:rPr>
                          <w:rFonts w:ascii="Ubuntu" w:hAnsi="Ubuntu"/>
                          <w:color w:val="FFFFFF" w:themeColor="background1"/>
                          <w:sz w:val="20"/>
                          <w:szCs w:val="20"/>
                        </w:rPr>
                      </w:pPr>
                    </w:p>
                  </w:txbxContent>
                </v:textbox>
              </v:roundrect>
            </w:pict>
          </mc:Fallback>
        </mc:AlternateContent>
      </w:r>
      <w:r w:rsidRPr="001A4214">
        <w:rPr>
          <w:noProof/>
          <w:lang w:eastAsia="pt-BR"/>
        </w:rPr>
        <mc:AlternateContent>
          <mc:Choice Requires="wps">
            <w:drawing>
              <wp:anchor distT="0" distB="0" distL="114300" distR="114300" simplePos="0" relativeHeight="251669504" behindDoc="0" locked="0" layoutInCell="1" allowOverlap="1" wp14:anchorId="7F604A90" wp14:editId="1BFDE5B6">
                <wp:simplePos x="0" y="0"/>
                <wp:positionH relativeFrom="column">
                  <wp:posOffset>-271780</wp:posOffset>
                </wp:positionH>
                <wp:positionV relativeFrom="paragraph">
                  <wp:posOffset>3789045</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105AB" w14:textId="77777777" w:rsidR="001A4214" w:rsidRPr="00A06A28" w:rsidRDefault="001A4214" w:rsidP="001A4214">
                            <w:pPr>
                              <w:jc w:val="center"/>
                              <w:rPr>
                                <w:rFonts w:ascii="Ubuntu" w:hAnsi="Ubuntu"/>
                                <w:b/>
                                <w:bCs/>
                              </w:rPr>
                            </w:pPr>
                            <w:r w:rsidRPr="001A4214">
                              <w:rPr>
                                <w:rFonts w:ascii="Arial" w:hAnsi="Arial" w:cs="Arial"/>
                                <w:b/>
                                <w:bCs/>
                              </w:rPr>
                              <w:t>HIPÓTESES DE APLICAÇÃO</w:t>
                            </w:r>
                            <w:r>
                              <w:rPr>
                                <w:rFonts w:ascii="Ubuntu" w:hAnsi="Ubuntu"/>
                                <w:b/>
                                <w:bCs/>
                                <w:noProof/>
                                <w:lang w:eastAsia="pt-BR"/>
                              </w:rPr>
                              <w:drawing>
                                <wp:inline distT="0" distB="0" distL="0" distR="0" wp14:anchorId="46D264C2" wp14:editId="10703B26">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04A90" id="Retângulo: Cantos Arredondados 20" o:spid="_x0000_s1032" style="position:absolute;margin-left:-21.4pt;margin-top:298.35pt;width:114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xwJzwIAAOAFAAAOAAAAZHJzL2Uyb0RvYy54bWysVEtuGzEM3RfoHQTtm7Ed20mMjAPDgYsC&#10;QWIkKbKWNZI9hUZUKfnX4/QqvVgpzcdpG3RR1IuxKJKP5BPJ65tDZdhOoS/B5rx/1uNMWQlFadc5&#10;//y8+HDJmQ/CFsKAVTk/Ks9vpu/fXe/dRA1gA6ZQyAjE+sne5XwTgptkmZcbVQl/Bk5ZUmrASgQS&#10;cZ0VKPaEXpls0OuNsz1g4RCk8p5ub2slnyZ8rZUMD1p7FZjJOeUW0hfTdxW/2fRaTNYo3KaUTRri&#10;H7KoRGkpaAd1K4JgWyz/gKpKieBBhzMJVQZal1KlGqiafu+3ap42wqlUC5HjXUeT/3+w8n63RFYW&#10;OR8QPVZU9EaPKvz4btdbAxM2FzaAZzNEVQC9YkECWRJte+cn5P3klthIno6Rg4PGKv5TdeyQqD52&#10;VKtDYJIu+8PhxWWPQkrS9Yfj8eUooWYnd4c+fFRQsXjIOcLWFo/0oIlnsbvzIRFeNFmL4gtnujL0&#10;fDth2MVwNI5pEmBjS6cWMjp6MGWxKI1JAq5Xc4OMPHO+WFxdnZ83zr+YGRuNLUS3GjveZJGKuvh0&#10;Ckejop2xj0oTt1TuICWdulp1cYSUyoZ+rdqIQtXhRz36tdHjHESPVEgCjMia4nfYDUBrWYO02HWW&#10;jX10VWkoOufe3xKrnTuPFBls6Jyr0gK+BWCoqiZybd+SVFMTWQqH1SH1XXqleLOC4ki9iFAPqXdy&#10;UdLL3wkflgLpWalbaNOEB/poA/ucQ3PibAP47a37aE/DQlrO9jTlOfdftwIVZ+aTpTG6oj6MayEJ&#10;w9FFHAJ8rVm91thtNQdqkD7tNCfTMdoH0x41QvVCC2kWo5JKWEmxcy4DtsI81NuHVppUs1kyo1Xg&#10;RLizT05G8Mhz7NTnw4tA17R/oMm5h3YjNE1dc3yyjZ4WZtsAugxReeK1EWiNpFZqVl7cU6/lZHVa&#10;zNOfAAAA//8DAFBLAwQUAAYACAAAACEAqE2eCuAAAAALAQAADwAAAGRycy9kb3ducmV2LnhtbEyP&#10;zU7DMBCE70i8g7VI3FqnEc0f2VQIqATHFjhwc+MliYjXIXbb0KfHPZXjaEYz35SryfTiQKPrLCMs&#10;5hEI4trqjhuE97f1LAPhvGKtesuE8EsOVtX1VakKbY+8ocPWNyKUsCsUQuv9UEjp6paMcnM7EAfv&#10;y45G+SDHRupRHUO56WUcRYk0quOw0KqBHluqv7d7g/C5fs2f6EMmJ3L5z8tps0ie6x7x9mZ6uAfh&#10;afKXMJzxAzpUgWln96yd6BFmd3FA9wjLPElBnBPZMgaxQ8jiNAVZlfL/h+oPAAD//wMAUEsBAi0A&#10;FAAGAAgAAAAhALaDOJL+AAAA4QEAABMAAAAAAAAAAAAAAAAAAAAAAFtDb250ZW50X1R5cGVzXS54&#10;bWxQSwECLQAUAAYACAAAACEAOP0h/9YAAACUAQAACwAAAAAAAAAAAAAAAAAvAQAAX3JlbHMvLnJl&#10;bHNQSwECLQAUAAYACAAAACEAt+ccCc8CAADgBQAADgAAAAAAAAAAAAAAAAAuAgAAZHJzL2Uyb0Rv&#10;Yy54bWxQSwECLQAUAAYACAAAACEAqE2eCuAAAAALAQAADwAAAAAAAAAAAAAAAAApBQAAZHJzL2Rv&#10;d25yZXYueG1sUEsFBgAAAAAEAAQA8wAAADYGAAAAAA==&#10;" fillcolor="#f93" stroked="f" strokeweight="1pt">
                <v:stroke joinstyle="miter"/>
                <v:textbox>
                  <w:txbxContent>
                    <w:p w14:paraId="711105AB" w14:textId="77777777" w:rsidR="001A4214" w:rsidRPr="00A06A28" w:rsidRDefault="001A4214" w:rsidP="001A4214">
                      <w:pPr>
                        <w:jc w:val="center"/>
                        <w:rPr>
                          <w:rFonts w:ascii="Ubuntu" w:hAnsi="Ubuntu"/>
                          <w:b/>
                          <w:bCs/>
                        </w:rPr>
                      </w:pPr>
                      <w:r w:rsidRPr="001A4214">
                        <w:rPr>
                          <w:rFonts w:ascii="Arial" w:hAnsi="Arial" w:cs="Arial"/>
                          <w:b/>
                          <w:bCs/>
                        </w:rPr>
                        <w:t>HIPÓTESES DE APLICAÇÃO</w:t>
                      </w:r>
                      <w:r>
                        <w:rPr>
                          <w:rFonts w:ascii="Ubuntu" w:hAnsi="Ubuntu"/>
                          <w:b/>
                          <w:bCs/>
                          <w:noProof/>
                          <w:lang w:eastAsia="pt-BR"/>
                        </w:rPr>
                        <w:drawing>
                          <wp:inline distT="0" distB="0" distL="0" distR="0" wp14:anchorId="46D264C2" wp14:editId="10703B26">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1A4214">
        <w:rPr>
          <w:noProof/>
          <w:lang w:eastAsia="pt-BR"/>
        </w:rPr>
        <mc:AlternateContent>
          <mc:Choice Requires="wps">
            <w:drawing>
              <wp:anchor distT="0" distB="0" distL="114300" distR="114300" simplePos="0" relativeHeight="251668480" behindDoc="0" locked="0" layoutInCell="1" allowOverlap="1" wp14:anchorId="0D1EFE2C" wp14:editId="43E0A3EF">
                <wp:simplePos x="0" y="0"/>
                <wp:positionH relativeFrom="column">
                  <wp:posOffset>18415</wp:posOffset>
                </wp:positionH>
                <wp:positionV relativeFrom="paragraph">
                  <wp:posOffset>4009390</wp:posOffset>
                </wp:positionV>
                <wp:extent cx="6299835" cy="1378585"/>
                <wp:effectExtent l="19050" t="19050" r="24765" b="12065"/>
                <wp:wrapNone/>
                <wp:docPr id="24" name="Retângulo: Cantos Arredondados 24"/>
                <wp:cNvGraphicFramePr/>
                <a:graphic xmlns:a="http://schemas.openxmlformats.org/drawingml/2006/main">
                  <a:graphicData uri="http://schemas.microsoft.com/office/word/2010/wordprocessingShape">
                    <wps:wsp>
                      <wps:cNvSpPr/>
                      <wps:spPr>
                        <a:xfrm>
                          <a:off x="0" y="0"/>
                          <a:ext cx="6299835" cy="1378585"/>
                        </a:xfrm>
                        <a:prstGeom prst="roundRect">
                          <a:avLst>
                            <a:gd name="adj" fmla="val 7395"/>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42A8767F" w14:textId="2ACABDA9" w:rsidR="001A4214" w:rsidRPr="001A4214" w:rsidRDefault="001A4214" w:rsidP="001A4214">
                            <w:pPr>
                              <w:pStyle w:val="msonormal0"/>
                              <w:numPr>
                                <w:ilvl w:val="0"/>
                                <w:numId w:val="10"/>
                              </w:numPr>
                              <w:rPr>
                                <w:rFonts w:ascii="Arial" w:hAnsi="Arial" w:cs="Arial"/>
                                <w:color w:val="FFFFFF" w:themeColor="background1"/>
                                <w:sz w:val="20"/>
                                <w:szCs w:val="20"/>
                              </w:rPr>
                            </w:pPr>
                            <w:r w:rsidRPr="001A4214">
                              <w:rPr>
                                <w:rFonts w:ascii="Arial" w:eastAsia="Calibri" w:hAnsi="Arial" w:cs="Arial"/>
                                <w:color w:val="FFFFFF" w:themeColor="background1"/>
                                <w:sz w:val="20"/>
                                <w:szCs w:val="20"/>
                              </w:rPr>
                              <w:t>P</w:t>
                            </w:r>
                            <w:r w:rsidRPr="001A4214">
                              <w:rPr>
                                <w:rFonts w:ascii="Arial" w:eastAsiaTheme="minorEastAsia" w:hAnsi="Arial" w:cs="Arial"/>
                                <w:color w:val="FFFFFF" w:themeColor="background1"/>
                                <w:sz w:val="20"/>
                                <w:szCs w:val="20"/>
                              </w:rPr>
                              <w:t>arecer sobre a aquisição de materiais, de equipamentos ou de</w:t>
                            </w:r>
                            <w:r w:rsidRPr="001A4214">
                              <w:rPr>
                                <w:rFonts w:ascii="Arial" w:eastAsiaTheme="minorEastAsia" w:hAnsi="Arial" w:cs="Arial"/>
                                <w:color w:val="FFFFFF" w:themeColor="background1"/>
                                <w:sz w:val="20"/>
                                <w:szCs w:val="20"/>
                              </w:rPr>
                              <w:br/>
                              <w:t xml:space="preserve">gêneros ou contratação de serviços que só possam ser fornecidos </w:t>
                            </w:r>
                            <w:r w:rsidRPr="001A4214">
                              <w:rPr>
                                <w:rFonts w:ascii="Arial" w:eastAsiaTheme="minorEastAsia" w:hAnsi="Arial" w:cs="Arial"/>
                                <w:color w:val="FFFFFF" w:themeColor="background1"/>
                                <w:sz w:val="20"/>
                                <w:szCs w:val="20"/>
                              </w:rPr>
                              <w:br/>
                              <w:t xml:space="preserve">por produtor, empresa ou representante comercial exclusivos, por inexigibilidade de licitação, com base no art. 74, I, da Lei nº 14.133, </w:t>
                            </w:r>
                            <w:r w:rsidRPr="001A4214">
                              <w:rPr>
                                <w:rFonts w:ascii="Arial" w:eastAsiaTheme="minorEastAsia" w:hAnsi="Arial" w:cs="Arial"/>
                                <w:color w:val="FFFFFF" w:themeColor="background1"/>
                                <w:sz w:val="20"/>
                                <w:szCs w:val="20"/>
                              </w:rPr>
                              <w:br/>
                              <w:t>de 2021</w:t>
                            </w:r>
                            <w:r>
                              <w:rPr>
                                <w:rFonts w:ascii="Arial" w:eastAsiaTheme="minorEastAsia" w:hAnsi="Arial" w:cs="Arial"/>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EFE2C" id="Retângulo: Cantos Arredondados 24" o:spid="_x0000_s1033" style="position:absolute;margin-left:1.45pt;margin-top:315.7pt;width:496.05pt;height:10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dz0wIAAN4FAAAOAAAAZHJzL2Uyb0RvYy54bWysVMluGzEMvRfoPwi6N+M1XpBxYDhwUSBI&#10;jCRFzrIWe1qNqEry1s/pr/THSmkWG216KerDWBTJR+pxubk9lprspfMFmJx2rzqUSMNBFGaT088v&#10;yw9jSnxgRjANRub0JD29nb1/d3OwU9mDLWghHUEQ46cHm9NtCHaaZZ5vZcn8FVhpUKnAlSyg6DaZ&#10;cOyA6KXOep3OdXYAJ6wDLr3H27tKSWcJXynJw6NSXgaic4q5hfR16buO32x2w6Ybx+y24HUa7B+y&#10;KFlhMGgLdccCIztX/AFVFtyBBxWuOJQZKFVwmd6Ar+l2fnvN85ZZmd6C5Hjb0uT/Hyx/2K8cKURO&#10;ewNKDCuxRk8y/PxhNjsNU7JgJoAnc+ekAKyiQAEtkbaD9VP0frYrV0sej5GDo3Jl/MfXkWOi+tRS&#10;LY+BcLy87k0m4/6QEo66bn80Ho6HETU7u1vnw0cJJYmHnDrYGfGEBU08s/29D4lwUWfNxBdKVKmx&#10;fHumyag/aQBrW4RuIKOjgWWhdaq/NuSABIyHo2EC96ALEbXRzrvNeqEdQdCcLpeTSb9fJ3phhtja&#10;YPaRlIqGdAonLSOGNk9SIcv48F4VIfa3bGHF1251vWVCVpGGHfw1gRrrxE8Ci6gKM2xxa4DGsgKJ&#10;uBWptW10k2ksWsfO3xKqHFvrFBFMaB3LwoB7y1mHNmpl3xBT0RGZCcf1MXXdKOYXb9YgTtiJDqoR&#10;9ZYvC6z7PfNhxRwWFacX90x4xI/SgPWC+kTJFtz3t+6jPY4Kaik54Izn1H/bMScp0Z8MDtGkOxjE&#10;pZCEwXDUQ8FdataXGrMrF4A90MWNZnk6Rvugm6NyUL7iOprHqKhihmPsnPLgGmERqt2DC43L+TyZ&#10;4SKwLNybZ8sjeOQ59unL8ZU5Wzd/wLl5gGYfsGlq6apAZ9voaWC+C6CKEJVnXmsBl0hqoXrhxS11&#10;KSer81qe/QIAAP//AwBQSwMEFAAGAAgAAAAhAFsL2tXgAAAACQEAAA8AAABkcnMvZG93bnJldi54&#10;bWxMj0FPg0AUhO8m/ofNM/Fi7EKlzUJ5NKaxFxNjRH7Ag90CKbtL2C1Ff73rSY+Tmcx8k+8XPbBZ&#10;Ta63BiFeRcCUaazsTYtQfR4fBTDnyUgarFEIX8rBvri9ySmT9mo+1Fz6loUS4zJC6LwfM85d0ylN&#10;bmVHZYJ3spMmH+TUcjnRNZTrga+jaMs19SYsdDSqQ6eac3nRCA+ipPr91R5mXX3P4pxUx7f4BfH+&#10;bnneAfNq8X9h+MUP6FAEptpejHRsQFinIYiwfYoTYMFP0034ViOIRGyAFzn//6D4AQAA//8DAFBL&#10;AQItABQABgAIAAAAIQC2gziS/gAAAOEBAAATAAAAAAAAAAAAAAAAAAAAAABbQ29udGVudF9UeXBl&#10;c10ueG1sUEsBAi0AFAAGAAgAAAAhADj9If/WAAAAlAEAAAsAAAAAAAAAAAAAAAAALwEAAF9yZWxz&#10;Ly5yZWxzUEsBAi0AFAAGAAgAAAAhAI1DV3PTAgAA3gUAAA4AAAAAAAAAAAAAAAAALgIAAGRycy9l&#10;Mm9Eb2MueG1sUEsBAi0AFAAGAAgAAAAhAFsL2tXgAAAACQEAAA8AAAAAAAAAAAAAAAAALQUAAGRy&#10;cy9kb3ducmV2LnhtbFBLBQYAAAAABAAEAPMAAAA6BgAAAAA=&#10;" filled="f" strokecolor="#f93" strokeweight="2.25pt">
                <v:stroke joinstyle="miter"/>
                <v:textbox>
                  <w:txbxContent>
                    <w:p w14:paraId="42A8767F" w14:textId="2ACABDA9" w:rsidR="001A4214" w:rsidRPr="001A4214" w:rsidRDefault="001A4214" w:rsidP="001A4214">
                      <w:pPr>
                        <w:pStyle w:val="msonormal0"/>
                        <w:numPr>
                          <w:ilvl w:val="0"/>
                          <w:numId w:val="10"/>
                        </w:numPr>
                        <w:rPr>
                          <w:rFonts w:ascii="Arial" w:hAnsi="Arial" w:cs="Arial"/>
                          <w:color w:val="FFFFFF" w:themeColor="background1"/>
                          <w:sz w:val="20"/>
                          <w:szCs w:val="20"/>
                        </w:rPr>
                      </w:pPr>
                      <w:r w:rsidRPr="001A4214">
                        <w:rPr>
                          <w:rFonts w:ascii="Arial" w:eastAsia="Calibri" w:hAnsi="Arial" w:cs="Arial"/>
                          <w:color w:val="FFFFFF" w:themeColor="background1"/>
                          <w:sz w:val="20"/>
                          <w:szCs w:val="20"/>
                        </w:rPr>
                        <w:t>P</w:t>
                      </w:r>
                      <w:r w:rsidRPr="001A4214">
                        <w:rPr>
                          <w:rFonts w:ascii="Arial" w:eastAsiaTheme="minorEastAsia" w:hAnsi="Arial" w:cs="Arial"/>
                          <w:color w:val="FFFFFF" w:themeColor="background1"/>
                          <w:sz w:val="20"/>
                          <w:szCs w:val="20"/>
                        </w:rPr>
                        <w:t>arecer sobre a aquisição de materiais, de equipamentos ou de</w:t>
                      </w:r>
                      <w:r w:rsidRPr="001A4214">
                        <w:rPr>
                          <w:rFonts w:ascii="Arial" w:eastAsiaTheme="minorEastAsia" w:hAnsi="Arial" w:cs="Arial"/>
                          <w:color w:val="FFFFFF" w:themeColor="background1"/>
                          <w:sz w:val="20"/>
                          <w:szCs w:val="20"/>
                        </w:rPr>
                        <w:br/>
                        <w:t xml:space="preserve">gêneros ou contratação de serviços que só possam ser fornecidos </w:t>
                      </w:r>
                      <w:r w:rsidRPr="001A4214">
                        <w:rPr>
                          <w:rFonts w:ascii="Arial" w:eastAsiaTheme="minorEastAsia" w:hAnsi="Arial" w:cs="Arial"/>
                          <w:color w:val="FFFFFF" w:themeColor="background1"/>
                          <w:sz w:val="20"/>
                          <w:szCs w:val="20"/>
                        </w:rPr>
                        <w:br/>
                        <w:t xml:space="preserve">por produtor, empresa ou representante comercial exclusivos, por inexigibilidade de licitação, com base no art. 74, I, da Lei nº 14.133, </w:t>
                      </w:r>
                      <w:r w:rsidRPr="001A4214">
                        <w:rPr>
                          <w:rFonts w:ascii="Arial" w:eastAsiaTheme="minorEastAsia" w:hAnsi="Arial" w:cs="Arial"/>
                          <w:color w:val="FFFFFF" w:themeColor="background1"/>
                          <w:sz w:val="20"/>
                          <w:szCs w:val="20"/>
                        </w:rPr>
                        <w:br/>
                        <w:t>de 2021</w:t>
                      </w:r>
                      <w:r>
                        <w:rPr>
                          <w:rFonts w:ascii="Arial" w:eastAsiaTheme="minorEastAsia" w:hAnsi="Arial" w:cs="Arial"/>
                          <w:color w:val="FFFFFF" w:themeColor="background1"/>
                          <w:sz w:val="20"/>
                          <w:szCs w:val="20"/>
                        </w:rPr>
                        <w:t>.</w:t>
                      </w:r>
                    </w:p>
                  </w:txbxContent>
                </v:textbox>
              </v:roundrect>
            </w:pict>
          </mc:Fallback>
        </mc:AlternateContent>
      </w:r>
      <w:r w:rsidRPr="001A4214">
        <w:rPr>
          <w:noProof/>
          <w:lang w:eastAsia="pt-BR"/>
        </w:rPr>
        <mc:AlternateContent>
          <mc:Choice Requires="wps">
            <w:drawing>
              <wp:anchor distT="0" distB="0" distL="114300" distR="114300" simplePos="0" relativeHeight="251667456" behindDoc="0" locked="0" layoutInCell="1" allowOverlap="1" wp14:anchorId="06770CAA" wp14:editId="52175690">
                <wp:simplePos x="0" y="0"/>
                <wp:positionH relativeFrom="column">
                  <wp:posOffset>-89535</wp:posOffset>
                </wp:positionH>
                <wp:positionV relativeFrom="paragraph">
                  <wp:posOffset>3909856</wp:posOffset>
                </wp:positionV>
                <wp:extent cx="6299835" cy="1369060"/>
                <wp:effectExtent l="0" t="0" r="5715" b="2540"/>
                <wp:wrapNone/>
                <wp:docPr id="23" name="Retângulo: Cantos Arredondados 23"/>
                <wp:cNvGraphicFramePr/>
                <a:graphic xmlns:a="http://schemas.openxmlformats.org/drawingml/2006/main">
                  <a:graphicData uri="http://schemas.microsoft.com/office/word/2010/wordprocessingShape">
                    <wps:wsp>
                      <wps:cNvSpPr/>
                      <wps:spPr>
                        <a:xfrm>
                          <a:off x="0" y="0"/>
                          <a:ext cx="6299835" cy="1369060"/>
                        </a:xfrm>
                        <a:prstGeom prst="roundRect">
                          <a:avLst>
                            <a:gd name="adj" fmla="val 666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1D3B320" w14:textId="77777777" w:rsidR="001A4214" w:rsidRPr="000F5532" w:rsidRDefault="001A4214" w:rsidP="001A4214">
                            <w:pPr>
                              <w:pStyle w:val="msonormal0"/>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70CAA" id="Retângulo: Cantos Arredondados 23" o:spid="_x0000_s1034" style="position:absolute;margin-left:-7.05pt;margin-top:307.85pt;width:496.05pt;height:10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GozAIAANQFAAAOAAAAZHJzL2Uyb0RvYy54bWysVM1uGjEQvlfqO1i+NwsESEBZIkqUqlKU&#10;REmqnI3Xhm29Htc2LPRx+ip9sc54lyVt00tVDsuMZ+ab/7m43FWGbZUPJdic9096nCkroSjtKuef&#10;nq7fnXMWorCFMGBVzvcq8MvZ2zcXtZuqAazBFMozBLFhWrucr2N00ywLcq0qEU7AKYtCDb4SEVm/&#10;ygovakSvTDbo9cZZDb5wHqQKAV+vGiGfJXytlYx3WgcVmck5xhbT16fvkr7Z7EJMV164dSnbMMQ/&#10;RFGJ0qLTDupKRME2vvwDqiqlhwA6nkioMtC6lCrlgNn0e79l87gWTqVcsDjBdWUK/w9W3m7vPSuL&#10;nA9OObOiwh49qPjju11tDEzZQtgIgc29VwVgFwtkUBPLVrswRetHd+9bLiBJNdhpX9E/Zsd2qdT7&#10;rtRqF5nEx/FgMjk/HXEmUdY/HU9649SM7GjufIgfFFSMiJx72NjiARua6iy2NyGmghdt1KL4zJmu&#10;DLZvKwwbj8dnFCYCtrpIHSDJMIApi+vSmMT41XJhPENLDGc0fD+6ao1/UTOWlC2QWYNNLxmVokk+&#10;UXFvFOkZ+6A01hbTHaSg01Srzk/xpd88r0WhGtejHv4OnmkHSDslkcAIVaPvDrcFOGg2IITbRNfq&#10;kplKy9AZ9v4WUGPYaSePYGNnWJUW/GvGJnZeG/1DYZpyUGXibrlLs3ZO8dHLEoo9zp+HZjGDk9cl&#10;dvtGhHgvPLYSdxavS7zDjzZQ5xxairM1+G+vvZM+LghKOatxs3Mevm6EV5yZjxZXZ9IfDukUJGY4&#10;Ohsg419Kli8ldlMtgIYC75iTiST9aA6k9lA94xGak1cUCSvRd85l9AdmEZuLg2dMqvk8qeH6OxFv&#10;7KOTBE51pul82j0L79qRj7gtt3C4Au0gNw066pKlhfkmgi4jCY91bRk8HWmE2jNHt+kln7SOx3j2&#10;EwAA//8DAFBLAwQUAAYACAAAACEACIiX8+IAAAALAQAADwAAAGRycy9kb3ducmV2LnhtbEyPy07D&#10;MBBF90j8gzVI7FrHpLRpiFMhBEJIdEHpguUkHpIIP9LYacLfY1awHM3RvecWu9lodqbBd85KEMsE&#10;GNnaqc42Eo7vT4sMmA9oFWpnScI3ediVlxcF5spN9o3Oh9CwGGJ9jhLaEPqcc1+3ZNAvXU82/j7d&#10;YDDEc2i4GnCK4UbzmyRZc4OdjQ0t9vTQUv11GI2E/fbZvX48VpPTOK6S/QmP6ctJyuur+f4OWKA5&#10;/MHwqx/VoYxOlRut8kxLWIiViKiEtbjdAIvEdpPFdZWELBUp8LLg/zeUPwAAAP//AwBQSwECLQAU&#10;AAYACAAAACEAtoM4kv4AAADhAQAAEwAAAAAAAAAAAAAAAAAAAAAAW0NvbnRlbnRfVHlwZXNdLnht&#10;bFBLAQItABQABgAIAAAAIQA4/SH/1gAAAJQBAAALAAAAAAAAAAAAAAAAAC8BAABfcmVscy8ucmVs&#10;c1BLAQItABQABgAIAAAAIQDMypGozAIAANQFAAAOAAAAAAAAAAAAAAAAAC4CAABkcnMvZTJvRG9j&#10;LnhtbFBLAQItABQABgAIAAAAIQAIiJfz4gAAAAsBAAAPAAAAAAAAAAAAAAAAACYFAABkcnMvZG93&#10;bnJldi54bWxQSwUGAAAAAAQABADzAAAANQYAAAAA&#10;" fillcolor="#154b5d" stroked="f" strokeweight="1pt">
                <v:stroke joinstyle="miter"/>
                <v:textbox>
                  <w:txbxContent>
                    <w:p w14:paraId="41D3B320" w14:textId="77777777" w:rsidR="001A4214" w:rsidRPr="000F5532" w:rsidRDefault="001A4214" w:rsidP="001A4214">
                      <w:pPr>
                        <w:pStyle w:val="msonormal0"/>
                        <w:ind w:left="2484"/>
                        <w:rPr>
                          <w:rFonts w:ascii="Ubuntu" w:hAnsi="Ubuntu"/>
                          <w:color w:val="FFFFFF" w:themeColor="background1"/>
                          <w:sz w:val="20"/>
                          <w:szCs w:val="20"/>
                        </w:rPr>
                      </w:pPr>
                    </w:p>
                  </w:txbxContent>
                </v:textbox>
              </v:roundrect>
            </w:pict>
          </mc:Fallback>
        </mc:AlternateContent>
      </w:r>
      <w:r w:rsidRPr="001A4214">
        <w:rPr>
          <w:noProof/>
          <w:lang w:eastAsia="pt-BR"/>
        </w:rPr>
        <mc:AlternateContent>
          <mc:Choice Requires="wps">
            <w:drawing>
              <wp:anchor distT="0" distB="0" distL="114300" distR="114300" simplePos="0" relativeHeight="251672576" behindDoc="0" locked="0" layoutInCell="1" allowOverlap="1" wp14:anchorId="6A0C2997" wp14:editId="63B5EA0B">
                <wp:simplePos x="0" y="0"/>
                <wp:positionH relativeFrom="column">
                  <wp:posOffset>-280670</wp:posOffset>
                </wp:positionH>
                <wp:positionV relativeFrom="paragraph">
                  <wp:posOffset>5565775</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E9417" w14:textId="77777777" w:rsidR="001A4214" w:rsidRPr="00A06A28" w:rsidRDefault="001A4214" w:rsidP="001A4214">
                            <w:pPr>
                              <w:jc w:val="center"/>
                              <w:rPr>
                                <w:rFonts w:ascii="Ubuntu" w:hAnsi="Ubuntu"/>
                                <w:b/>
                                <w:bCs/>
                              </w:rPr>
                            </w:pPr>
                            <w:r w:rsidRPr="001A4214">
                              <w:rPr>
                                <w:rFonts w:ascii="Arial" w:hAnsi="Arial" w:cs="Arial"/>
                                <w:b/>
                                <w:bCs/>
                              </w:rPr>
                              <w:t>NÃO APLICÁVEL</w:t>
                            </w:r>
                            <w:r>
                              <w:rPr>
                                <w:rFonts w:ascii="Ubuntu" w:hAnsi="Ubuntu"/>
                                <w:b/>
                                <w:bCs/>
                                <w:noProof/>
                                <w:lang w:eastAsia="pt-BR"/>
                              </w:rPr>
                              <w:drawing>
                                <wp:inline distT="0" distB="0" distL="0" distR="0" wp14:anchorId="7731A197" wp14:editId="4611222E">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C2997" id="Retângulo: Cantos Arredondados 27" o:spid="_x0000_s1035" style="position:absolute;margin-left:-22.1pt;margin-top:438.25pt;width:114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nq0AIAAOAFAAAOAAAAZHJzL2Uyb0RvYy54bWysVEtuGzEM3RfoHQTtm7GdOI6NjAPDgYsC&#10;QWIkKbKWNZI9hUZUKfnX4/QqvVgpzcdpG3RR1IuxKJKP5CPF65tDZdhOoS/B5rx/1uNMWQlFadc5&#10;//y8+HDFmQ/CFsKAVTk/Ks9vpu/fXe/dRA1gA6ZQyAjE+sne5XwTgptkmZcbVQl/Bk5ZUmrASgQS&#10;cZ0VKPaEXpls0OtdZnvAwiFI5T3d3tZKPk34WisZHrT2KjCTc8otpC+m7yp+s+m1mKxRuE0pmzTE&#10;P2RRidJS0A7qVgTBtlj+AVWVEsGDDmcSqgy0LqVKNVA1/d5v1TxthFOpFiLHu44m//9g5f1uiaws&#10;cj4YcWZFRT16VOHHd7veGpiwubABPJshqgKoiwUJZEm07Z2fkPeTW2IjeTpGDg4aq/hP1bFDovrY&#10;Ua0OgUm67F9cjK561BFJuv5w1L8cDCNqdnJ36MNHBRWLh5wjbG3xSA1NPIvdnQ+J8KLJWhRfONOV&#10;ofbthGGXo/G4AWxsCbqFjI4eTFksSmOSgOvV3CAjz5wvFuPx+Xnj/IuZsdHYQnSrk403WaSiLj6d&#10;wtGoaGfso9LELZU7SEmnqVZdHCGlsqFfqzaiUHX4YY9+bfT4DqJHYiYBRmRN8TvsBqC1rEFa7DrL&#10;xj66qvQoOufe3xKrnTuPFBls6Jyr0gK+BWCoqiZybd+SVFMTWQqH1SHNXepSvFlBcaRZRKgfqXdy&#10;UVLn74QPS4HUVpoW2jThgT7awD7n0Jw42wB+e+s+2tNjIS1ne3rlOfdftwIVZ+aTpWc0pjmMayEJ&#10;F8PRgAR8rVm91thtNQcakD7tNCfTMdoH0x41QvVCC2kWo5JKWEmxcy4DtsI81NuHVppUs1kyo1Xg&#10;RLizT05G8MhznNTnw4tA14x/oJdzD+1GEJM01DXHJ9voaWG2DaDLEJUnXhuB1kgapWblxT31Wk5W&#10;p8U8/QkAAP//AwBQSwMEFAAGAAgAAAAhAGIA3pPiAAAADAEAAA8AAABkcnMvZG93bnJldi54bWxM&#10;j8FOwkAQhu8mvsNmTLwY2LYUbGq3REi86AVQ7kN3bavd2dJdoL69w0lvM5kv/3x/sRxtJ85m8K0j&#10;BfE0AmGocrqlWsHH+8skA+EDksbOkVHwYzwsy9ubAnPtLrQ1512oBYeQz1FBE0KfS+mrxlj0U9cb&#10;4tunGywGXoda6gEvHG47mUTRQlpsiT802Jt1Y6rv3ckq2K6Oq2wTH99m63nV41e9f3gd9krd343P&#10;TyCCGcMfDFd9VoeSnQ7uRNqLTsEkTRNGFWSPizmIK5HNuMyBhzhJI5BlIf+XKH8BAAD//wMAUEsB&#10;Ai0AFAAGAAgAAAAhALaDOJL+AAAA4QEAABMAAAAAAAAAAAAAAAAAAAAAAFtDb250ZW50X1R5cGVz&#10;XS54bWxQSwECLQAUAAYACAAAACEAOP0h/9YAAACUAQAACwAAAAAAAAAAAAAAAAAvAQAAX3JlbHMv&#10;LnJlbHNQSwECLQAUAAYACAAAACEANslJ6tACAADgBQAADgAAAAAAAAAAAAAAAAAuAgAAZHJzL2Uy&#10;b0RvYy54bWxQSwECLQAUAAYACAAAACEAYgDek+IAAAAMAQAADwAAAAAAAAAAAAAAAAAqBQAAZHJz&#10;L2Rvd25yZXYueG1sUEsFBgAAAAAEAAQA8wAAADkGAAAAAA==&#10;" fillcolor="#f93" stroked="f" strokeweight="1pt">
                <v:stroke joinstyle="miter"/>
                <v:textbox>
                  <w:txbxContent>
                    <w:p w14:paraId="721E9417" w14:textId="77777777" w:rsidR="001A4214" w:rsidRPr="00A06A28" w:rsidRDefault="001A4214" w:rsidP="001A4214">
                      <w:pPr>
                        <w:jc w:val="center"/>
                        <w:rPr>
                          <w:rFonts w:ascii="Ubuntu" w:hAnsi="Ubuntu"/>
                          <w:b/>
                          <w:bCs/>
                        </w:rPr>
                      </w:pPr>
                      <w:r w:rsidRPr="001A4214">
                        <w:rPr>
                          <w:rFonts w:ascii="Arial" w:hAnsi="Arial" w:cs="Arial"/>
                          <w:b/>
                          <w:bCs/>
                        </w:rPr>
                        <w:t>NÃO APLICÁVEL</w:t>
                      </w:r>
                      <w:r>
                        <w:rPr>
                          <w:rFonts w:ascii="Ubuntu" w:hAnsi="Ubuntu"/>
                          <w:b/>
                          <w:bCs/>
                          <w:noProof/>
                          <w:lang w:eastAsia="pt-BR"/>
                        </w:rPr>
                        <w:drawing>
                          <wp:inline distT="0" distB="0" distL="0" distR="0" wp14:anchorId="7731A197" wp14:editId="4611222E">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912C02" w:rsidRPr="001A4214">
        <w:br w:type="page"/>
      </w:r>
      <w:r w:rsidR="00E706B4">
        <w:rPr>
          <w:rFonts w:ascii="Times New Roman" w:eastAsia="Times New Roman" w:hAnsi="Times New Roman" w:cs="Times New Roman"/>
          <w:noProof/>
          <w:color w:val="000000" w:themeColor="text1"/>
          <w:sz w:val="24"/>
          <w:szCs w:val="24"/>
          <w:lang w:eastAsia="pt-BR"/>
        </w:rPr>
        <w:lastRenderedPageBreak/>
        <w:drawing>
          <wp:anchor distT="0" distB="0" distL="114300" distR="114300" simplePos="0" relativeHeight="251696128" behindDoc="0" locked="0" layoutInCell="1" allowOverlap="1" wp14:anchorId="766960E6" wp14:editId="3CF0580B">
            <wp:simplePos x="0" y="0"/>
            <wp:positionH relativeFrom="column">
              <wp:posOffset>5342890</wp:posOffset>
            </wp:positionH>
            <wp:positionV relativeFrom="paragraph">
              <wp:posOffset>7723505</wp:posOffset>
            </wp:positionV>
            <wp:extent cx="885825" cy="885825"/>
            <wp:effectExtent l="0" t="0" r="9525" b="9525"/>
            <wp:wrapNone/>
            <wp:docPr id="10" name="Imagem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E706B4" w:rsidRPr="00D40F3C">
        <w:rPr>
          <w:noProof/>
          <w:lang w:eastAsia="pt-BR"/>
        </w:rPr>
        <mc:AlternateContent>
          <mc:Choice Requires="wps">
            <w:drawing>
              <wp:anchor distT="0" distB="0" distL="114300" distR="114300" simplePos="0" relativeHeight="251694080" behindDoc="0" locked="0" layoutInCell="1" allowOverlap="1" wp14:anchorId="0C24EC81" wp14:editId="58A1F540">
                <wp:simplePos x="0" y="0"/>
                <wp:positionH relativeFrom="column">
                  <wp:posOffset>5225415</wp:posOffset>
                </wp:positionH>
                <wp:positionV relativeFrom="paragraph">
                  <wp:posOffset>7629830</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C26E657" id="Retângulo: Cantos Arredondados 98" o:spid="_x0000_s1026" style="position:absolute;margin-left:411.45pt;margin-top:600.75pt;width:86.95pt;height: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BAO92x4AAAAA0BAAAPAAAAZHJzL2Rvd25yZXYueG1sTI/BTsMwEETv&#10;SPyDtUjcqFPTlibEqUolxIVLWiSubryNI+J1FLtt+HuWExx35ml2ptxMvhcXHGMXSMN8loFAaoLt&#10;qNXwcXh9WIOIyZA1fSDU8I0RNtXtTWkKG65U42WfWsEhFAujwaU0FFLGxqE3cRYGJPZOYfQm8Tm2&#10;0o7myuG+lyrLVtKbjviDMwPuHDZf+7PXUC9wGdI2dYuTe1c7+fJZH/yb1vd30/YZRMIp/cHwW5+r&#10;Q8WdjuFMNopew1qpnFE2VDZfgmAkz1e85sjS4xNLsirl/xXVDwAAAP//AwBQSwECLQAUAAYACAAA&#10;ACEAtoM4kv4AAADhAQAAEwAAAAAAAAAAAAAAAAAAAAAAW0NvbnRlbnRfVHlwZXNdLnhtbFBLAQIt&#10;ABQABgAIAAAAIQA4/SH/1gAAAJQBAAALAAAAAAAAAAAAAAAAAC8BAABfcmVscy8ucmVsc1BLAQIt&#10;ABQABgAIAAAAIQCIfeH5AQMAAH8GAAAOAAAAAAAAAAAAAAAAAC4CAABkcnMvZTJvRG9jLnhtbFBL&#10;AQItABQABgAIAAAAIQBAO92x4AAAAA0BAAAPAAAAAAAAAAAAAAAAAFsFAABkcnMvZG93bnJldi54&#10;bWxQSwUGAAAAAAQABADzAAAAaAYAAAAA&#10;" fillcolor="white [3212]" strokecolor="white [3212]" strokeweight="1pt">
                <v:stroke joinstyle="miter"/>
                <v:shadow on="t" color="black" opacity="26214f" origin="-.5,-.5" offset=".74836mm,.74836mm"/>
              </v:roundrect>
            </w:pict>
          </mc:Fallback>
        </mc:AlternateContent>
      </w:r>
      <w:r w:rsidR="00D40F3C" w:rsidRPr="00D40F3C">
        <w:rPr>
          <w:noProof/>
          <w:lang w:eastAsia="pt-BR"/>
        </w:rPr>
        <mc:AlternateContent>
          <mc:Choice Requires="wps">
            <w:drawing>
              <wp:anchor distT="0" distB="0" distL="114300" distR="114300" simplePos="0" relativeHeight="251687936" behindDoc="1" locked="0" layoutInCell="1" allowOverlap="1" wp14:anchorId="3E5E637C" wp14:editId="7A8DCBAB">
                <wp:simplePos x="0" y="0"/>
                <wp:positionH relativeFrom="column">
                  <wp:posOffset>-87630</wp:posOffset>
                </wp:positionH>
                <wp:positionV relativeFrom="paragraph">
                  <wp:posOffset>7679690</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9587"/>
                          </a:avLst>
                        </a:prstGeom>
                        <a:solidFill>
                          <a:srgbClr val="FF993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8342F56" w14:textId="77777777" w:rsidR="00D40F3C" w:rsidRPr="000F5532" w:rsidRDefault="00D40F3C" w:rsidP="00D40F3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E637C" id="Retângulo: Cantos Arredondados 83" o:spid="_x0000_s1036" style="position:absolute;margin-left:-6.9pt;margin-top:604.7pt;width:258pt;height:70.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uezgIAANQFAAAOAAAAZHJzL2Uyb0RvYy54bWysVM1u2zAMvg/YOwi6r07Spk2MOkWQIsOA&#10;oi3aDj0r+om9yaImKXGyx9mr7MVGyY7Tbt1lWA6OKJKfyI8/l1e7WpOtdL4CU9DhyYASaTiIyqwL&#10;+vlp+WFCiQ/MCKbByILupadXs/fvLhubyxGUoIV0BEGMzxtb0DIEm2eZ56WsmT8BKw0qFbiaBRTd&#10;OhOONYhe62w0GJxnDThhHXDpPd5et0o6S/hKSR7ulPIyEF1QjC2kr0vfVfxms0uWrx2zZcW7MNg/&#10;RFGzyuCjPdQ1C4xsXPUHVF1xBx5UOOFQZ6BUxWXKAbMZDn7L5rFkVqZckBxve5r8/4Plt9t7RypR&#10;0MkpJYbVWKMHGX7+MOuNhpwsmAngydw5KQCrKFBAS6StsT5H70d77zrJ4zFysFOujv+YHdklqvc9&#10;1XIXCMfL09HF+fkAK8JRN5lOxqNxBM2O3tb58FFCTeKhoA42RjxgPRPNbHvjQ+JbdEEz8YUSVWus&#10;3pZpMh1PLjrAzhahD5DR0YOuxLLSOgluvVpoR9CzoMvldHqaUkSXV2baRGMD0a0NNt5kkYk293QK&#10;ey2jnTYPUiG1mO0oBZ2aWvbviK/D9rpkQrZPjwf468LurRMrCSyiKny7x+0A4rC8xm2j62yjm0yz&#10;0DsO/hZQ69hbpxfBhN6xrgy4t5x1GHaBq9b+QExLR2Qm7Fa71GrDlGO8WoHYY/85aAfTW76ssNw3&#10;zId75rCW2CG4XcIdfpSGpqDQnSgpwX1/6z7a44CglpIGJ7ug/tuGOUmJ/mRwdKbDs7O4CpJwNr4Y&#10;oeBealYvNWZTLwC7Yoh7zPJ0jPZBH47KQf2MS2geX0UVMxzfLigP7iAsQrtxcI1xOZ8nMxx/y8KN&#10;ebQ8gkeiY3s+7Z6Zs13PB5yWWzhsAZanTm4rdLSNngbmmwCqClF55LUTcHWkHurWXNxNL+VkdVzG&#10;s18AAAD//wMAUEsDBBQABgAIAAAAIQD7zw8s4wAAAA0BAAAPAAAAZHJzL2Rvd25yZXYueG1sTI/N&#10;TsMwEITvSLyDtUjcWrvpDzTEqRARB3KooFQ9b5MliRrbUeyk4e1ZTnCcndHMt8luMq0YqfeNsxoW&#10;cwWCbOHKxlYajp+vs0cQPqAtsXWWNHyTh116e5NgXLqr/aDxECrBJdbHqKEOoYul9EVNBv3cdWTZ&#10;+3K9wcCyr2TZ45XLTSsjpTbSYGN5ocaOXmoqLofBaOjesuPDJs/H6pSd8uF9v7pg5rS+v5uen0AE&#10;msJfGH7xGR1SZjq7wZZetBpmiyWjBzYitV2B4MhaRRGIM5+Wa7UFmSby/xfpDwAAAP//AwBQSwEC&#10;LQAUAAYACAAAACEAtoM4kv4AAADhAQAAEwAAAAAAAAAAAAAAAAAAAAAAW0NvbnRlbnRfVHlwZXNd&#10;LnhtbFBLAQItABQABgAIAAAAIQA4/SH/1gAAAJQBAAALAAAAAAAAAAAAAAAAAC8BAABfcmVscy8u&#10;cmVsc1BLAQItABQABgAIAAAAIQBac0uezgIAANQFAAAOAAAAAAAAAAAAAAAAAC4CAABkcnMvZTJv&#10;RG9jLnhtbFBLAQItABQABgAIAAAAIQD7zw8s4wAAAA0BAAAPAAAAAAAAAAAAAAAAACgFAABkcnMv&#10;ZG93bnJldi54bWxQSwUGAAAAAAQABADzAAAAOAYAAAAA&#10;" fillcolor="#f93" stroked="f" strokeweight="1pt">
                <v:stroke joinstyle="miter"/>
                <v:textbox>
                  <w:txbxContent>
                    <w:p w14:paraId="68342F56" w14:textId="77777777" w:rsidR="00D40F3C" w:rsidRPr="000F5532" w:rsidRDefault="00D40F3C" w:rsidP="00D40F3C">
                      <w:pPr>
                        <w:ind w:left="2484"/>
                        <w:rPr>
                          <w:rFonts w:ascii="Ubuntu" w:hAnsi="Ubuntu"/>
                          <w:color w:val="FFFFFF" w:themeColor="background1"/>
                          <w:sz w:val="20"/>
                          <w:szCs w:val="20"/>
                        </w:rPr>
                      </w:pPr>
                    </w:p>
                  </w:txbxContent>
                </v:textbox>
              </v:roundrect>
            </w:pict>
          </mc:Fallback>
        </mc:AlternateContent>
      </w:r>
      <w:r w:rsidR="00D40F3C" w:rsidRPr="00D40F3C">
        <w:rPr>
          <w:noProof/>
          <w:lang w:eastAsia="pt-BR"/>
        </w:rPr>
        <mc:AlternateContent>
          <mc:Choice Requires="wps">
            <w:drawing>
              <wp:anchor distT="0" distB="0" distL="114300" distR="114300" simplePos="0" relativeHeight="251691008" behindDoc="0" locked="0" layoutInCell="1" allowOverlap="1" wp14:anchorId="7BC7F13A" wp14:editId="2CCB5522">
                <wp:simplePos x="0" y="0"/>
                <wp:positionH relativeFrom="column">
                  <wp:posOffset>9525</wp:posOffset>
                </wp:positionH>
                <wp:positionV relativeFrom="paragraph">
                  <wp:posOffset>7773670</wp:posOffset>
                </wp:positionV>
                <wp:extent cx="3227705" cy="898525"/>
                <wp:effectExtent l="19050" t="19050" r="10795" b="15875"/>
                <wp:wrapNone/>
                <wp:docPr id="89" name="Retângulo: Cantos Arredondados 89"/>
                <wp:cNvGraphicFramePr/>
                <a:graphic xmlns:a="http://schemas.openxmlformats.org/drawingml/2006/main">
                  <a:graphicData uri="http://schemas.microsoft.com/office/word/2010/wordprocessingShape">
                    <wps:wsp>
                      <wps:cNvSpPr/>
                      <wps:spPr>
                        <a:xfrm>
                          <a:off x="0" y="0"/>
                          <a:ext cx="3227705" cy="898525"/>
                        </a:xfrm>
                        <a:prstGeom prst="roundRect">
                          <a:avLst>
                            <a:gd name="adj" fmla="val 604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1E111827" w14:textId="77777777" w:rsidR="00D40F3C" w:rsidRPr="008C6FAA" w:rsidRDefault="00D40F3C" w:rsidP="00D40F3C">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55A1CBDA" wp14:editId="3B16472F">
                                  <wp:extent cx="887802" cy="70107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7F13A" id="Retângulo: Cantos Arredondados 89" o:spid="_x0000_s1037" style="position:absolute;margin-left:.75pt;margin-top:612.1pt;width:254.15pt;height:7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B11QIAAN4FAAAOAAAAZHJzL2Uyb0RvYy54bWysVM1u2zAMvg/YOwi6r3a8uEmDOkWWosOA&#10;oi3aDj0rkpx4k0VNUuJkj7NX2YuNkn8SbN1lWA6OKH78KH2keHm1rxXZSesq0AUdnaWUSM1BVHpd&#10;0M/PN++mlDjPtGAKtCzoQTp6NX/75rIxM5nBBpSQliCJdrPGFHTjvZklieMbWTN3BkZqdJZga+bR&#10;tOtEWNYge62SLE3PkwasMBa4dA53r1snnUf+spTc35elk56oguLZfPza+F2FbzK/ZLO1ZWZT8e4Y&#10;7B9OUbNKY9KB6pp5Rra2+oOqrrgFB6U/41AnUJYVl/EOeJtR+tttnjbMyHgXFMeZQSb3/2j53e7B&#10;kkoUdHpBiWY11uhR+p8/9HqrYEaWTHtwZGGtFIBVFGggEmVrjJth9JN5sJ3lcBk02Je2Dv94O7KP&#10;Uh8GqeXeE46b77NsMklzSjj6phfTPMsDaXKMNtb5jxJqEhYFtbDV4hHrGWVmu1vno96iOzQTXygp&#10;a4XV2zFFztPxtCPssEjdU4ZADTeVUrH8SpOmoNk0n+SR3IGqRPAGnLPr1VJZgqTY3/n4Q37d8Z7A&#10;kFtpPH3QpFUhrvxBycCh9KMsUWS8d9ZmCO0tB1rxddRub5iQbaY8xV+fqEdHfSJZYC3xhANvR9Aj&#10;W5LA24raYUOYjK9iCEz/dqA2cEDHjKD9EFhXGuxrwcoPWVt8L0wrR1DG71f72HSjCA1bKxAH7EQL&#10;7RN1ht9UWPhb5vwDs1hVfL04Z/w9fkoFWDDoVpRswH5/bT/g8amgl5IG33hB3bcts5IS9UnjI7oY&#10;jcdhKERjnE8yNOypZ3Xq0dt6CaEJcKIZHpcB71W/LC3ULziOFiErupjmmLug3NveWPp29uBA43Kx&#10;iDAcBIb5W/1keCAPQodGfd6/MGu67vf4bu6gnwdsFnu6rdARGyI1LLYeysoH51HXzsAhEnuoG3hh&#10;Sp3aEXUcy/NfAAAA//8DAFBLAwQUAAYACAAAACEAho+r/eAAAAALAQAADwAAAGRycy9kb3ducmV2&#10;LnhtbEyPzU7DMBCE70i8g7VIXBC1CaRAiFNVlXoph0LgAbaxyQ/xOoqdNn17lhOcVrM7mv0mX82u&#10;F0c7htaThruFAmGp8qalWsPnx/b2CUSISAZ7T1bD2QZYFZcXOWbGn+jdHstYCw6hkKGGJsYhkzJU&#10;jXUYFn6wxLcvPzqMLMdamhFPHO56mSi1lA5b4g8NDnbT2Oq7nJyG7rzeve5wvx1L+TZ13VSSutlo&#10;fX01r19ARDvHPzP84jM6FMx08BOZIHrWKRt5JMlDAoINqXrmLgde3S/TR5BFLv93KH4AAAD//wMA&#10;UEsBAi0AFAAGAAgAAAAhALaDOJL+AAAA4QEAABMAAAAAAAAAAAAAAAAAAAAAAFtDb250ZW50X1R5&#10;cGVzXS54bWxQSwECLQAUAAYACAAAACEAOP0h/9YAAACUAQAACwAAAAAAAAAAAAAAAAAvAQAAX3Jl&#10;bHMvLnJlbHNQSwECLQAUAAYACAAAACEAtrKQddUCAADeBQAADgAAAAAAAAAAAAAAAAAuAgAAZHJz&#10;L2Uyb0RvYy54bWxQSwECLQAUAAYACAAAACEAho+r/eAAAAALAQAADwAAAAAAAAAAAAAAAAAvBQAA&#10;ZHJzL2Rvd25yZXYueG1sUEsFBgAAAAAEAAQA8wAAADwGAAAAAA==&#10;" filled="f" strokecolor="#154b5d" strokeweight="2.25pt">
                <v:stroke joinstyle="miter"/>
                <v:textbox>
                  <w:txbxContent>
                    <w:p w14:paraId="1E111827" w14:textId="77777777" w:rsidR="00D40F3C" w:rsidRPr="008C6FAA" w:rsidRDefault="00D40F3C" w:rsidP="00D40F3C">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55A1CBDA" wp14:editId="3B16472F">
                            <wp:extent cx="887802" cy="70107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D40F3C" w:rsidRPr="00D40F3C">
        <w:rPr>
          <w:noProof/>
          <w:lang w:eastAsia="pt-BR"/>
        </w:rPr>
        <mc:AlternateContent>
          <mc:Choice Requires="wps">
            <w:drawing>
              <wp:anchor distT="0" distB="0" distL="114300" distR="114300" simplePos="0" relativeHeight="251692032" behindDoc="0" locked="0" layoutInCell="1" allowOverlap="1" wp14:anchorId="46B78EB6" wp14:editId="0F8DD67E">
                <wp:simplePos x="0" y="0"/>
                <wp:positionH relativeFrom="column">
                  <wp:posOffset>1094740</wp:posOffset>
                </wp:positionH>
                <wp:positionV relativeFrom="paragraph">
                  <wp:posOffset>7864805</wp:posOffset>
                </wp:positionV>
                <wp:extent cx="1854835"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60B59982" w14:textId="77777777" w:rsidR="00D40F3C" w:rsidRPr="00106C29" w:rsidRDefault="00D40F3C" w:rsidP="00D40F3C">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maio/2023</w:t>
                            </w:r>
                            <w:r w:rsidRPr="00106C29">
                              <w:rPr>
                                <w:rFonts w:ascii="Arial" w:eastAsia="Times New Roman" w:hAnsi="Arial" w:cs="Arial"/>
                                <w:color w:val="FFFFFF" w:themeColor="background1"/>
                                <w:sz w:val="20"/>
                                <w:szCs w:val="20"/>
                              </w:rPr>
                              <w:br/>
                              <w:t xml:space="preserve">Sugestões, elogios e críticas: </w:t>
                            </w:r>
                            <w:hyperlink r:id="rId22">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78EB6" id="Caixa de Texto 96" o:spid="_x0000_s1038" type="#_x0000_t202" style="position:absolute;margin-left:86.2pt;margin-top:619.3pt;width:146.05pt;height: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WNNwIAAGEEAAAOAAAAZHJzL2Uyb0RvYy54bWysVFFv2jAQfp+0/2D5fQQoUIgIFaNimoTa&#10;SjD12Tg2sZT4PNuQsF+/s0Mo7fY07cU5+853933fOfOHpirJSVinQGd00OtTIjSHXOlDRn/s1l+m&#10;lDjPdM5K0CKjZ+How+Lzp3ltUjGEAspcWIJJtEtrk9HCe5MmieOFqJjrgREanRJsxTxu7SHJLasx&#10;e1Umw35/ktRgc2OBC+fw9LF10kXML6Xg/llKJzwpM4q9+bjauO7DmizmLD1YZgrFL22wf+iiYkpj&#10;0WuqR+YZOVr1R6pKcQsOpO9xqBKQUnERMSCaQf8Dmm3BjIhYkBxnrjS5/5eWP51eLFF5RmcTSjSr&#10;UKMVUw0juSA70Xgg6ECWauNSDN4aDPfNV2hQ7e7c4WEA30hbhS/CIuhHvs9XjjEV4eHSdDya3o0p&#10;4ei7Hw1n4yhC8nbbWOe/CahIMDJqUcNILTttnMdOMLQLCcU0rFVZRh1LTeqMTu4w5TsP3ig1XgwY&#10;2l6D5Zt9E5EPhh2QPeRnxGehnRNn+FphExvm/AuzOBgICYfdP+MiS8BicLEoKcD++tt5iEe90EtJ&#10;jYOWUffzyKygpPyuUcnZYDQKkxk3o/H9EDf21rO/9ehjtQKc5QE+K8OjGeJ92ZnSQvWKb2IZqqKL&#10;aY61M+o7c+Xb8cc3xcVyGYNwFg3zG701PKQO5AWKd80rs+aig0cFn6AbSZZ+kKONbWlfHj1IFbUK&#10;RLesXvjHOY4SXt5ceCi3+xj19mdY/AYAAP//AwBQSwMEFAAGAAgAAAAhADiQ3MnjAAAADQEAAA8A&#10;AABkcnMvZG93bnJldi54bWxMj09Pg0AQxe8mfofNmHizixSQUJamIWlMjB5ae+ltYLdA3D/Iblv0&#10;0zue9DZv5uXN75Xr2Wh2UZMfnBXwuIiAKds6OdhOwOF9+5AD8wGtRO2sEvClPKyr25sSC+mudqcu&#10;+9AxCrG+QAF9CGPBuW97ZdAv3Kgs3U5uMhhITh2XE14p3GgeR1HGDQ6WPvQ4qrpX7cf+bAS81Ns3&#10;3DWxyb91/fx62oyfh2MqxP3dvFkBC2oOf2b4xSd0qIipcWcrPdOkn+KErDTEyzwDRpYkS1JgDa2W&#10;aZoBr0r+v0X1AwAA//8DAFBLAQItABQABgAIAAAAIQC2gziS/gAAAOEBAAATAAAAAAAAAAAAAAAA&#10;AAAAAABbQ29udGVudF9UeXBlc10ueG1sUEsBAi0AFAAGAAgAAAAhADj9If/WAAAAlAEAAAsAAAAA&#10;AAAAAAAAAAAALwEAAF9yZWxzLy5yZWxzUEsBAi0AFAAGAAgAAAAhAEK/VY03AgAAYQQAAA4AAAAA&#10;AAAAAAAAAAAALgIAAGRycy9lMm9Eb2MueG1sUEsBAi0AFAAGAAgAAAAhADiQ3MnjAAAADQEAAA8A&#10;AAAAAAAAAAAAAAAAkQQAAGRycy9kb3ducmV2LnhtbFBLBQYAAAAABAAEAPMAAAChBQAAAAA=&#10;" filled="f" stroked="f" strokeweight=".5pt">
                <v:textbox>
                  <w:txbxContent>
                    <w:p w14:paraId="60B59982" w14:textId="77777777" w:rsidR="00D40F3C" w:rsidRPr="00106C29" w:rsidRDefault="00D40F3C" w:rsidP="00D40F3C">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maio/2023</w:t>
                      </w:r>
                      <w:r w:rsidRPr="00106C29">
                        <w:rPr>
                          <w:rFonts w:ascii="Arial" w:eastAsia="Times New Roman" w:hAnsi="Arial" w:cs="Arial"/>
                          <w:color w:val="FFFFFF" w:themeColor="background1"/>
                          <w:sz w:val="20"/>
                          <w:szCs w:val="20"/>
                        </w:rPr>
                        <w:br/>
                        <w:t xml:space="preserve">Sugestões, elogios e críticas: </w:t>
                      </w:r>
                      <w:hyperlink r:id="rId23">
                        <w:r w:rsidRPr="00106C29">
                          <w:rPr>
                            <w:rFonts w:ascii="Arial" w:eastAsia="Times New Roman" w:hAnsi="Arial" w:cs="Arial"/>
                            <w:color w:val="FFFFFF" w:themeColor="background1"/>
                            <w:sz w:val="24"/>
                            <w:szCs w:val="24"/>
                          </w:rPr>
                          <w:t>pgf.cpuc@agu.gov.br</w:t>
                        </w:r>
                      </w:hyperlink>
                    </w:p>
                  </w:txbxContent>
                </v:textbox>
              </v:shape>
            </w:pict>
          </mc:Fallback>
        </mc:AlternateContent>
      </w:r>
      <w:r w:rsidR="00D40F3C" w:rsidRPr="00D40F3C">
        <w:rPr>
          <w:noProof/>
          <w:lang w:eastAsia="pt-BR"/>
        </w:rPr>
        <mc:AlternateContent>
          <mc:Choice Requires="wps">
            <w:drawing>
              <wp:anchor distT="0" distB="0" distL="114300" distR="114300" simplePos="0" relativeHeight="251688960" behindDoc="0" locked="0" layoutInCell="1" allowOverlap="1" wp14:anchorId="211E29CC" wp14:editId="4F6A4AC8">
                <wp:simplePos x="0" y="0"/>
                <wp:positionH relativeFrom="column">
                  <wp:posOffset>3430905</wp:posOffset>
                </wp:positionH>
                <wp:positionV relativeFrom="paragraph">
                  <wp:posOffset>7680960</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FF993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0EF471A" w14:textId="77777777" w:rsidR="00D40F3C" w:rsidRPr="000F5532" w:rsidRDefault="00D40F3C" w:rsidP="00D40F3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E29CC" id="Retângulo: Cantos Arredondados 85" o:spid="_x0000_s1039" style="position:absolute;margin-left:270.15pt;margin-top:604.8pt;width:212.55pt;height:7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HdyQIAANQFAAAOAAAAZHJzL2Uyb0RvYy54bWysVEtuGzEM3RfoHQTtm7Gdn21kHBgOXBQI&#10;0iBJkbWsjz2tRlQl+dfj9Cq9WEnNeJy26aaoF2NRJB/JJ5JX17vaso0OsQJX8v5JjzPtJKjKLUv+&#10;6Wn+bshZTMIpYcHpku915NeTt2+utn6sB7ACq3RgCOLieOtLvkrJj4siypWuRTwBrx0qDYRaJBTD&#10;slBBbBG9tsWg17sothCUDyB1jHh70yj5JOMbo2X6aEzUidmSY24pf0P+LuhbTK7EeBmEX1WyTUP8&#10;Qxa1qBwG7aBuRBJsHao/oOpKBohg0omEugBjKqlzDVhNv/dbNY8r4XWuBcmJvqMp/j9Yebe5D6xS&#10;JR+ec+ZEjW/0oNOP7265tjBmM+ESRDYNQSvAV1QooCXStvVxjN6P/j60UsQjcbAzoaZ/rI7tMtX7&#10;jmq9S0zi5eBiNDqlkBJ1w9HocpRBi6O3DzG911AzOpQ8wNqpB3zPTLPY3MaU+VZt0kJ95szUFl9v&#10;Iyy77PWHlCUCtrZ4OkCSYwRbqXllbRbCcjGzgaFnyedzTO20df7FzDoydkBuDTbdFMREU3s+pb3V&#10;ZGfdgzZILVWbk85Nrbs46ku/uV4JpZvQ5z38HSLTCJB1LiKDEarB2B1uC3CwbEAIt8mutSU3nWeh&#10;c+z9LaHGsbPOEcGlzrGuHITXnG3qojb2B2IaOoiZtFvscqv1M7t0tQC1x/4L0Axm9HJe4XPfipju&#10;RcC3xJnF7ZI+4sdY2JYc2hNnKwjfXrsnexwQ1HK2xckuefy6FkFzZj84HJ1R/+yMVkEWzs4vByiE&#10;l5rFS41b1zPArujjHvMyH8k+2cPRBKifcQlNKSqqhJMYu+QyhYMwS83GwTUm9XSazXD8vUi37tFL&#10;AieiqT2fds8i+LbnE07LHRy2QNvJzQsdbcnTwXSdwFSJlEdeWwFXR+6hds3RbnopZ6vjMp78BAAA&#10;//8DAFBLAwQUAAYACAAAACEAI9f+8eQAAAANAQAADwAAAGRycy9kb3ducmV2LnhtbEyPy07DMBBF&#10;90j8gzVIbBC12zzUhjhVRECsKpS03buxSSJiO8RuGvj6DitYztyjO2fS7ax7MqnRddZwWC4YEGVq&#10;KzvTcDjsXx/XQJwXRoreGsXhWznYZrc3qUikvZhSTZVvCJYYlwgOrfdDQqmrW6WFW9hBGcw+7KiF&#10;x3FsqBzFBct1T1eMxVSLzuCFVgzquVX1Z3XWHKrdejcV78VP8fVWPkR5eTjm4Qvn93dz/gTEq9n/&#10;wfCrj+qQodPJno10pOcQhSxAFIMV28RAENnEUQjkhKsgWgZAs5T+/yK7AgAA//8DAFBLAQItABQA&#10;BgAIAAAAIQC2gziS/gAAAOEBAAATAAAAAAAAAAAAAAAAAAAAAABbQ29udGVudF9UeXBlc10ueG1s&#10;UEsBAi0AFAAGAAgAAAAhADj9If/WAAAAlAEAAAsAAAAAAAAAAAAAAAAALwEAAF9yZWxzLy5yZWxz&#10;UEsBAi0AFAAGAAgAAAAhAGWw4d3JAgAA1AUAAA4AAAAAAAAAAAAAAAAALgIAAGRycy9lMm9Eb2Mu&#10;eG1sUEsBAi0AFAAGAAgAAAAhACPX/vHkAAAADQEAAA8AAAAAAAAAAAAAAAAAIwUAAGRycy9kb3du&#10;cmV2LnhtbFBLBQYAAAAABAAEAPMAAAA0BgAAAAA=&#10;" fillcolor="#f93" stroked="f" strokeweight="1pt">
                <v:stroke joinstyle="miter"/>
                <v:textbox>
                  <w:txbxContent>
                    <w:p w14:paraId="30EF471A" w14:textId="77777777" w:rsidR="00D40F3C" w:rsidRPr="000F5532" w:rsidRDefault="00D40F3C" w:rsidP="00D40F3C">
                      <w:pPr>
                        <w:ind w:left="2484"/>
                        <w:rPr>
                          <w:rFonts w:ascii="Ubuntu" w:hAnsi="Ubuntu"/>
                          <w:color w:val="FFFFFF" w:themeColor="background1"/>
                          <w:sz w:val="20"/>
                          <w:szCs w:val="20"/>
                        </w:rPr>
                      </w:pPr>
                    </w:p>
                  </w:txbxContent>
                </v:textbox>
              </v:roundrect>
            </w:pict>
          </mc:Fallback>
        </mc:AlternateContent>
      </w:r>
      <w:r w:rsidR="00D40F3C" w:rsidRPr="00D40F3C">
        <w:rPr>
          <w:noProof/>
          <w:lang w:eastAsia="pt-BR"/>
        </w:rPr>
        <mc:AlternateContent>
          <mc:Choice Requires="wps">
            <w:drawing>
              <wp:anchor distT="0" distB="0" distL="114300" distR="114300" simplePos="0" relativeHeight="251689984" behindDoc="0" locked="0" layoutInCell="1" allowOverlap="1" wp14:anchorId="46849AB1" wp14:editId="3BC3BE89">
                <wp:simplePos x="0" y="0"/>
                <wp:positionH relativeFrom="column">
                  <wp:posOffset>3530600</wp:posOffset>
                </wp:positionH>
                <wp:positionV relativeFrom="paragraph">
                  <wp:posOffset>7766685</wp:posOffset>
                </wp:positionV>
                <wp:extent cx="2673350" cy="899795"/>
                <wp:effectExtent l="19050" t="19050" r="12700" b="14605"/>
                <wp:wrapNone/>
                <wp:docPr id="87" name="Retângulo: Cantos Arredondados 87"/>
                <wp:cNvGraphicFramePr/>
                <a:graphic xmlns:a="http://schemas.openxmlformats.org/drawingml/2006/main">
                  <a:graphicData uri="http://schemas.microsoft.com/office/word/2010/wordprocessingShape">
                    <wps:wsp>
                      <wps:cNvSpPr/>
                      <wps:spPr>
                        <a:xfrm>
                          <a:off x="0" y="0"/>
                          <a:ext cx="2673350" cy="899795"/>
                        </a:xfrm>
                        <a:prstGeom prst="roundRect">
                          <a:avLst>
                            <a:gd name="adj" fmla="val 7817"/>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7472B67F" w14:textId="77777777" w:rsidR="00D40F3C" w:rsidRPr="000F5532" w:rsidRDefault="00D40F3C" w:rsidP="00D40F3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49AB1" id="Retângulo: Cantos Arredondados 87" o:spid="_x0000_s1040" style="position:absolute;margin-left:278pt;margin-top:611.55pt;width:210.5pt;height:7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0k0wIAAN4FAAAOAAAAZHJzL2Uyb0RvYy54bWysVMluGzEMvRfoPwi6N2M7nnhBxoHrIEWB&#10;IAmSFDnLWuxpNaIqyVs+p7/SHyulWWy06aWoD2NSJB+pR4qXV/tKk610vgRT0P5ZjxJpOIjSrAr6&#10;5fnmw5gSH5gRTIORBT1IT69m799d7uxUDmANWkhHEMT46c4WdB2CnWaZ52tZMX8GVho0KnAVC6i6&#10;VSYc2yF6pbNBr3eR7cAJ64BL7/H0ujbSWcJXSvJwr5SXgeiCYm0hfV36LuM3m12y6coxuy55Uwb7&#10;hyoqVhpM2kFds8DIxpV/QFUld+BBhTMOVQZKlVymO+Bt+r3fbvO0ZlamuyA53nY0+f8Hy++2D46U&#10;oqDjESWGVdijRxl+/jCrjYYpWTATwJO5c1IAdlGggp5I2876KUY/2QfXaB7FyMFeuSr+4+3IPlF9&#10;6KiW+0A4Hg4uRufnOXaEo208mYwmeQTNjtHW+fBJQkWiUFAHGyMesZ+JZra99SHxLZqimfhKiao0&#10;dm/LNBmN+6lKBGx8UWohY6CBm1Lr1H5tyA4rGuejPIF70KWI1ujn3Wq50I4gKM53PvyYXzeFnrgh&#10;tjZYfeSkZiFJ4aBlxNDmUSokOd67zhDHW3aw4lu/Pl4zIetMeQ9/baLWO/GTwCKqwgo73Aag9axB&#10;Im5NauMbw2R6FV1g728F1YGdd8oIJnSBVWnAvRWsQ5e19m+JqemIzIT9cp+Grj+MBcajJYgDTqKD&#10;+ol6y29KbPwt8+GBOewqzgrumXCPH6UBGwaNRMka3Otb59EfnwpaKdnhGy+o/75hTlKiPxt8RJP+&#10;cBiXQlKG+WiAiju1LE8tZlMtIA4BbjTLkxj9g25F5aB6wXU0j1nRxAzH3AXlwbXKItS7Bxcal/N5&#10;csNFYFm4NU+WR/BIdBzU5/0Lc7aZ/oDv5g7afdDMdN2ho2+MNDDfBFBliMYjr42CSyTNULPw4pY6&#10;1ZPXcS3PfgEAAP//AwBQSwMEFAAGAAgAAAAhAPIoyJjlAAAADQEAAA8AAABkcnMvZG93bnJldi54&#10;bWxMj8FOwzAQRO9I/IO1SFwQdZrStIQ4VRWJA6IHSFup3NzYxIF4HWK3CX/PcoLjzoxm32Sr0bbs&#10;rHvfOBQwnUTANFZONVgL2G0fb5fAfJCoZOtQC/jWHlb55UUmU+UGfNXnMtSMStCnUoAJoUs595XR&#10;VvqJ6zSS9+56KwOdfc1VLwcqty2PoyjhVjZIH4zsdGF09VmerICXpxv+sS+ezWFzqNZlMSSb3duX&#10;ENdX4/oBWNBj+AvDLz6hQ05MR3dC5VkrYD5PaEsgI45nU2AUuV8sSDqSNEvulsDzjP9fkf8AAAD/&#10;/wMAUEsBAi0AFAAGAAgAAAAhALaDOJL+AAAA4QEAABMAAAAAAAAAAAAAAAAAAAAAAFtDb250ZW50&#10;X1R5cGVzXS54bWxQSwECLQAUAAYACAAAACEAOP0h/9YAAACUAQAACwAAAAAAAAAAAAAAAAAvAQAA&#10;X3JlbHMvLnJlbHNQSwECLQAUAAYACAAAACEAT3JtJNMCAADeBQAADgAAAAAAAAAAAAAAAAAuAgAA&#10;ZHJzL2Uyb0RvYy54bWxQSwECLQAUAAYACAAAACEA8ijImOUAAAANAQAADwAAAAAAAAAAAAAAAAAt&#10;BQAAZHJzL2Rvd25yZXYueG1sUEsFBgAAAAAEAAQA8wAAAD8GAAAAAA==&#10;" filled="f" strokecolor="#154b5d" strokeweight="2.25pt">
                <v:stroke joinstyle="miter"/>
                <v:textbox>
                  <w:txbxContent>
                    <w:p w14:paraId="7472B67F" w14:textId="77777777" w:rsidR="00D40F3C" w:rsidRPr="000F5532" w:rsidRDefault="00D40F3C" w:rsidP="00D40F3C">
                      <w:pPr>
                        <w:ind w:left="2484"/>
                        <w:rPr>
                          <w:rFonts w:ascii="Ubuntu" w:hAnsi="Ubuntu"/>
                          <w:color w:val="FFFFFF" w:themeColor="background1"/>
                          <w:sz w:val="20"/>
                          <w:szCs w:val="20"/>
                        </w:rPr>
                      </w:pPr>
                    </w:p>
                  </w:txbxContent>
                </v:textbox>
              </v:roundrect>
            </w:pict>
          </mc:Fallback>
        </mc:AlternateContent>
      </w:r>
      <w:r w:rsidR="00D40F3C" w:rsidRPr="00D40F3C">
        <w:rPr>
          <w:noProof/>
          <w:lang w:eastAsia="pt-BR"/>
        </w:rPr>
        <mc:AlternateContent>
          <mc:Choice Requires="wps">
            <w:drawing>
              <wp:anchor distT="0" distB="0" distL="114300" distR="114300" simplePos="0" relativeHeight="251693056" behindDoc="0" locked="0" layoutInCell="1" allowOverlap="1" wp14:anchorId="682B36FF" wp14:editId="5F716C7A">
                <wp:simplePos x="0" y="0"/>
                <wp:positionH relativeFrom="column">
                  <wp:posOffset>3608705</wp:posOffset>
                </wp:positionH>
                <wp:positionV relativeFrom="paragraph">
                  <wp:posOffset>7872095</wp:posOffset>
                </wp:positionV>
                <wp:extent cx="1429385" cy="55245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450"/>
                        </a:xfrm>
                        <a:prstGeom prst="rect">
                          <a:avLst/>
                        </a:prstGeom>
                        <a:noFill/>
                        <a:ln w="6350">
                          <a:noFill/>
                        </a:ln>
                      </wps:spPr>
                      <wps:txbx>
                        <w:txbxContent>
                          <w:p w14:paraId="6CB3C04A" w14:textId="77777777" w:rsidR="00D40F3C" w:rsidRPr="00106C29" w:rsidRDefault="00D40F3C" w:rsidP="00D40F3C">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B36FF" id="Caixa de Texto 97" o:spid="_x0000_s1041" type="#_x0000_t202" style="position:absolute;margin-left:284.15pt;margin-top:619.85pt;width:112.55pt;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PLNwIAAGEEAAAOAAAAZHJzL2Uyb0RvYy54bWysVFFv2jAQfp+0/2D5fQQoaUtEqBgV0yTU&#10;VoKpz8ZxSCTb59mGhP36nR1CabenaS/O2Xe+u+/7zpk9tEqSo7CuBp3T0WBIidAcilrvc/pju/py&#10;T4nzTBdMghY5PQlHH+afP80ak4kxVCALYQkm0S5rTE4r702WJI5XQjE3ACM0Okuwinnc2n1SWNZg&#10;diWT8XB4mzRgC2OBC+fw9LFz0nnMX5aC++eydMITmVPszcfVxnUX1mQ+Y9neMlPV/NwG+4cuFKs1&#10;Fr2kemSekYOt/0ilam7BQekHHFQCZVlzETEgmtHwA5pNxYyIWJAcZy40uf+Xlj8dXyypi5xO7yjR&#10;TKFGS1a3jBSCbEXrgaADWWqMyzB4YzDct1+hRbX7c4eHAXxbWhW+CIugH/k+XTjGVISHS5Px9OY+&#10;pYSjL03HkzSKkLzdNtb5bwIUCUZOLWoYqWXHtfPYCYb2IaGYhlUtZdRRatLk9PYGU77z4A2p8WLA&#10;0PUaLN/u2oh8lPZAdlCcEJ+Fbk6c4asam1gz51+YxcFASDjs/hmXUgIWg7NFSQX219/OQzzqhV5K&#10;Ghy0nLqfB2YFJfK7RiWno8kkTGbcTNK7MW7stWd37dEHtQSc5RE+K8OjGeK97M3SgnrFN7EIVdHF&#10;NMfaOfW9ufTd+OOb4mKxiEE4i4b5td4YHlIH8gLF2/aVWXPWwaOCT9CPJMs+yNHFdrQvDh7KOmoV&#10;iO5YPfOPcxwlPL+58FCu9zHq7c8w/w0AAP//AwBQSwMEFAAGAAgAAAAhAPfh2JXkAAAADQEAAA8A&#10;AABkcnMvZG93bnJldi54bWxMj01Pg0AQhu8m/ofNmHizi2CBIkvTkDQmRg+tvXgb2C0Q9wPZbYv+&#10;eseTHmfeJ+88U65no9lZTX5wVsD9IgKmbOvkYDsBh7ftXQ7MB7QStbNKwJfysK6ur0ospLvYnTrv&#10;Q8eoxPoCBfQhjAXnvu2VQb9wo7KUHd1kMNA4dVxOeKFyo3kcRSk3OFi60OOo6l61H/uTEfBcb19x&#10;18Qm/9b108txM34e3pdC3N7Mm0dgQc3hD4ZffVKHipwad7LSMy1gmeYJoRTEySoDRki2Sh6ANbRK&#10;4jQDXpX8/xfVDwAAAP//AwBQSwECLQAUAAYACAAAACEAtoM4kv4AAADhAQAAEwAAAAAAAAAAAAAA&#10;AAAAAAAAW0NvbnRlbnRfVHlwZXNdLnhtbFBLAQItABQABgAIAAAAIQA4/SH/1gAAAJQBAAALAAAA&#10;AAAAAAAAAAAAAC8BAABfcmVscy8ucmVsc1BLAQItABQABgAIAAAAIQA9dGPLNwIAAGEEAAAOAAAA&#10;AAAAAAAAAAAAAC4CAABkcnMvZTJvRG9jLnhtbFBLAQItABQABgAIAAAAIQD34diV5AAAAA0BAAAP&#10;AAAAAAAAAAAAAAAAAJEEAABkcnMvZG93bnJldi54bWxQSwUGAAAAAAQABADzAAAAogUAAAAA&#10;" filled="f" stroked="f" strokeweight=".5pt">
                <v:textbox>
                  <w:txbxContent>
                    <w:p w14:paraId="6CB3C04A" w14:textId="77777777" w:rsidR="00D40F3C" w:rsidRPr="00106C29" w:rsidRDefault="00D40F3C" w:rsidP="00D40F3C">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00D40F3C" w:rsidRPr="00D40F3C">
        <w:rPr>
          <w:noProof/>
          <w:lang w:eastAsia="pt-BR"/>
        </w:rPr>
        <mc:AlternateContent>
          <mc:Choice Requires="wps">
            <w:drawing>
              <wp:anchor distT="0" distB="0" distL="114300" distR="114300" simplePos="0" relativeHeight="251685888" behindDoc="0" locked="0" layoutInCell="1" allowOverlap="1" wp14:anchorId="7FDD84A2" wp14:editId="6CEB4DAF">
                <wp:simplePos x="0" y="0"/>
                <wp:positionH relativeFrom="column">
                  <wp:posOffset>-276225</wp:posOffset>
                </wp:positionH>
                <wp:positionV relativeFrom="paragraph">
                  <wp:posOffset>3088640</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2E524" w14:textId="77777777" w:rsidR="00D40F3C" w:rsidRPr="00A06A28" w:rsidRDefault="00D40F3C" w:rsidP="00D40F3C">
                            <w:pPr>
                              <w:jc w:val="center"/>
                              <w:rPr>
                                <w:rFonts w:ascii="Ubuntu" w:hAnsi="Ubuntu"/>
                                <w:b/>
                                <w:bCs/>
                              </w:rPr>
                            </w:pPr>
                            <w:r w:rsidRPr="00665781">
                              <w:rPr>
                                <w:rFonts w:ascii="Arial" w:hAnsi="Arial" w:cs="Arial"/>
                                <w:b/>
                                <w:bCs/>
                              </w:rPr>
                              <w:t>ATENÇÃO</w:t>
                            </w:r>
                            <w:r>
                              <w:rPr>
                                <w:rFonts w:ascii="Ubuntu" w:hAnsi="Ubuntu"/>
                                <w:b/>
                                <w:bCs/>
                                <w:noProof/>
                                <w:lang w:eastAsia="pt-BR"/>
                              </w:rPr>
                              <w:drawing>
                                <wp:inline distT="0" distB="0" distL="0" distR="0" wp14:anchorId="687E8887" wp14:editId="5948A0FF">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D84A2" id="Retângulo: Cantos Arredondados 75" o:spid="_x0000_s1042" style="position:absolute;margin-left:-21.75pt;margin-top:243.2pt;width:114pt;height:1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4NA0gIAAOEFAAAOAAAAZHJzL2Uyb0RvYy54bWysVM1u2zAMvg/YOwi6r7bTpGmCOkWQIsOA&#10;oi3aDj0rshR7kEVNUhJnj7NX2YuNkn/SbcUOw3JwRJH8SH6keHXd1IrshXUV6JxmZyklQnMoKr3N&#10;6efn9YdLSpxnumAKtMjpUTh6vXj/7upg5mIEJahCWIIg2s0PJqel92aeJI6XombuDIzQqJRga+ZR&#10;tNuksOyA6LVKRml6kRzAFsYCF87h7U2rpIuIL6Xg/l5KJzxROcXcfPza+N2Eb7K4YvOtZaaseJcG&#10;+4csalZpDDpA3TDPyM5Wf0DVFbfgQPozDnUCUlZcxBqwmiz9rZqnkhkRa0FynBlocv8Plt/tHyyp&#10;ipxOJ5RoVmOPHoX/8V1vdwrmZMW0B0eW1ooCsIsFCmiJtB2Mm6P3k3mwneTwGDhopK3DP1ZHmkj1&#10;caBaNJ5wvMzG4+llih3hqMsm4/N0EpuRnNyNdf6jgJqEQ04t7HTxiA2NPLP9rfOR8KLLmhVfKJG1&#10;wvbtmSIX09kspImAnS2eesjg6EBVxbpSKgp2u1kpS9Azp+v1bHZ+3jn/YqZ0MNYQ3FrscJMEKtri&#10;48kflQh2Sj8KidxiuaOYdJxqMcRhnAvts1ZVskK04Scp/vro4R0Ej1hIBAzIEuMP2B1Ab9mC9Nht&#10;lp19cBXxUQzO6d8Sa50HjxgZtB+c60qDfQtAYVVd5Na+J6mlJrDkm00T5y67CKbhagPFEYfRQvtK&#10;neHrClt/y5x/YBb7iuOCq8bf40cqOOQUuhMlJdhvb90He3wtqKXkgM88p+7rjllBifqk8R3NcBDD&#10;XojCeDIdoWBfazavNXpXrwAnJMOlZng8Bnuv+qO0UL/gRlqGqKhimmPsnHJve2Hl2/WDO42L5TKa&#10;4S4wzN/qJ8MDeCA6jOpz88Ks6ebf49O5g34ldFPdknyyDZ4aljsPsvJBeeK1E3CPxFnqdl5YVK/l&#10;aHXazIufAAAA//8DAFBLAwQUAAYACAAAACEAFeV4nOEAAAALAQAADwAAAGRycy9kb3ducmV2Lnht&#10;bEyPwVLCMBCG7874Dpl1xosDKRCw1qaMMONFL4JyX5q1rTab0gSob2846XF3v/n3+/PlYFtxot43&#10;jjVMxgkI4tKZhisNH+/PoxSED8gGW8ek4Yc8LIvrqxwz4868odM2VCKGsM9QQx1Cl0npy5os+rHr&#10;iOPt0/UWQxz7SpoezzHctnKaJAtpseH4ocaO1jWV39uj1bBZHVbp2+TwOlvPyw6/qt3dS7/T+vZm&#10;eHoEEWgIfzBc9KM6FNFp745svGg1jNRsHlENKl0oEBciVXGz13A/fVAgi1z+71D8AgAA//8DAFBL&#10;AQItABQABgAIAAAAIQC2gziS/gAAAOEBAAATAAAAAAAAAAAAAAAAAAAAAABbQ29udGVudF9UeXBl&#10;c10ueG1sUEsBAi0AFAAGAAgAAAAhADj9If/WAAAAlAEAAAsAAAAAAAAAAAAAAAAALwEAAF9yZWxz&#10;Ly5yZWxzUEsBAi0AFAAGAAgAAAAhAHULg0DSAgAA4QUAAA4AAAAAAAAAAAAAAAAALgIAAGRycy9l&#10;Mm9Eb2MueG1sUEsBAi0AFAAGAAgAAAAhABXleJzhAAAACwEAAA8AAAAAAAAAAAAAAAAALAUAAGRy&#10;cy9kb3ducmV2LnhtbFBLBQYAAAAABAAEAPMAAAA6BgAAAAA=&#10;" fillcolor="#f93" stroked="f" strokeweight="1pt">
                <v:stroke joinstyle="miter"/>
                <v:textbox>
                  <w:txbxContent>
                    <w:p w14:paraId="1602E524" w14:textId="77777777" w:rsidR="00D40F3C" w:rsidRPr="00A06A28" w:rsidRDefault="00D40F3C" w:rsidP="00D40F3C">
                      <w:pPr>
                        <w:jc w:val="center"/>
                        <w:rPr>
                          <w:rFonts w:ascii="Ubuntu" w:hAnsi="Ubuntu"/>
                          <w:b/>
                          <w:bCs/>
                        </w:rPr>
                      </w:pPr>
                      <w:r w:rsidRPr="00665781">
                        <w:rPr>
                          <w:rFonts w:ascii="Arial" w:hAnsi="Arial" w:cs="Arial"/>
                          <w:b/>
                          <w:bCs/>
                        </w:rPr>
                        <w:t>ATENÇÃO</w:t>
                      </w:r>
                      <w:r>
                        <w:rPr>
                          <w:rFonts w:ascii="Ubuntu" w:hAnsi="Ubuntu"/>
                          <w:b/>
                          <w:bCs/>
                          <w:noProof/>
                          <w:lang w:eastAsia="pt-BR"/>
                        </w:rPr>
                        <w:drawing>
                          <wp:inline distT="0" distB="0" distL="0" distR="0" wp14:anchorId="687E8887" wp14:editId="5948A0FF">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D40F3C" w:rsidRPr="00D40F3C">
        <w:rPr>
          <w:noProof/>
          <w:lang w:eastAsia="pt-BR"/>
        </w:rPr>
        <mc:AlternateContent>
          <mc:Choice Requires="wps">
            <w:drawing>
              <wp:anchor distT="0" distB="0" distL="114300" distR="114300" simplePos="0" relativeHeight="251684864" behindDoc="0" locked="0" layoutInCell="1" allowOverlap="1" wp14:anchorId="66D6B10F" wp14:editId="1A103148">
                <wp:simplePos x="0" y="0"/>
                <wp:positionH relativeFrom="column">
                  <wp:posOffset>15875</wp:posOffset>
                </wp:positionH>
                <wp:positionV relativeFrom="paragraph">
                  <wp:posOffset>3332480</wp:posOffset>
                </wp:positionV>
                <wp:extent cx="6299835" cy="4206240"/>
                <wp:effectExtent l="19050" t="19050" r="24765" b="22860"/>
                <wp:wrapNone/>
                <wp:docPr id="74" name="Retângulo: Cantos Arredondados 74"/>
                <wp:cNvGraphicFramePr/>
                <a:graphic xmlns:a="http://schemas.openxmlformats.org/drawingml/2006/main">
                  <a:graphicData uri="http://schemas.microsoft.com/office/word/2010/wordprocessingShape">
                    <wps:wsp>
                      <wps:cNvSpPr/>
                      <wps:spPr>
                        <a:xfrm>
                          <a:off x="0" y="0"/>
                          <a:ext cx="6299835" cy="4206240"/>
                        </a:xfrm>
                        <a:prstGeom prst="roundRect">
                          <a:avLst>
                            <a:gd name="adj" fmla="val 240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59FC7EAD" w14:textId="3A6B1EB6" w:rsidR="00D40F3C" w:rsidRPr="00665781" w:rsidRDefault="00D40F3C" w:rsidP="00D40F3C">
                            <w:pPr>
                              <w:pStyle w:val="msonormal0"/>
                              <w:numPr>
                                <w:ilvl w:val="0"/>
                                <w:numId w:val="5"/>
                              </w:numPr>
                              <w:ind w:left="2268" w:right="449" w:hanging="283"/>
                              <w:rPr>
                                <w:rFonts w:ascii="Arial" w:hAnsi="Arial" w:cs="Arial"/>
                                <w:color w:val="FFFFFF" w:themeColor="background1"/>
                                <w:sz w:val="20"/>
                                <w:szCs w:val="20"/>
                              </w:rPr>
                            </w:pPr>
                            <w:r w:rsidRPr="00665781">
                              <w:rPr>
                                <w:rFonts w:ascii="Arial" w:eastAsia="Calibri" w:hAnsi="Arial" w:cs="Arial"/>
                                <w:color w:val="FFFFFF" w:themeColor="background1"/>
                                <w:sz w:val="20"/>
                                <w:szCs w:val="20"/>
                              </w:rPr>
                              <w:t xml:space="preserve">Quando o processo não estiver instruído com documento ou informação </w:t>
                            </w:r>
                            <w:r w:rsidRPr="00665781">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w:t>
                            </w:r>
                            <w:r w:rsidRPr="00665781">
                              <w:rPr>
                                <w:rFonts w:ascii="Arial" w:eastAsia="Calibri" w:hAnsi="Arial" w:cs="Arial"/>
                                <w:color w:val="FFFFFF" w:themeColor="background1"/>
                                <w:sz w:val="20"/>
                                <w:szCs w:val="20"/>
                              </w:rPr>
                              <w:br/>
                            </w:r>
                          </w:p>
                          <w:p w14:paraId="4DF13612" w14:textId="3A8611B8" w:rsidR="00D40F3C" w:rsidRPr="00665781" w:rsidRDefault="00D40F3C" w:rsidP="00D40F3C">
                            <w:pPr>
                              <w:pStyle w:val="msonormal0"/>
                              <w:numPr>
                                <w:ilvl w:val="0"/>
                                <w:numId w:val="5"/>
                              </w:numPr>
                              <w:ind w:left="2268" w:right="449" w:hanging="283"/>
                              <w:rPr>
                                <w:rFonts w:ascii="Arial" w:hAnsi="Arial" w:cs="Arial"/>
                                <w:color w:val="FFFFFF" w:themeColor="background1"/>
                                <w:sz w:val="20"/>
                                <w:szCs w:val="20"/>
                              </w:rPr>
                            </w:pPr>
                            <w:r w:rsidRPr="00665781">
                              <w:rPr>
                                <w:rFonts w:ascii="Arial" w:eastAsia="Calibri" w:hAnsi="Arial" w:cs="Arial"/>
                                <w:color w:val="FFFFFF" w:themeColor="background1"/>
                                <w:sz w:val="20"/>
                                <w:szCs w:val="20"/>
                              </w:rPr>
                              <w:t>É medida de boa prática destacar as orientações já atendidas pelo órgão.</w:t>
                            </w:r>
                            <w:r w:rsidRPr="00665781">
                              <w:rPr>
                                <w:rFonts w:ascii="Arial" w:eastAsia="Calibri" w:hAnsi="Arial" w:cs="Arial"/>
                                <w:color w:val="FFFFFF" w:themeColor="background1"/>
                                <w:sz w:val="20"/>
                                <w:szCs w:val="20"/>
                              </w:rPr>
                              <w:br/>
                            </w:r>
                          </w:p>
                          <w:p w14:paraId="524E7FF1" w14:textId="4462A55F" w:rsidR="00D40F3C" w:rsidRPr="00665781" w:rsidRDefault="00D40F3C" w:rsidP="00D40F3C">
                            <w:pPr>
                              <w:pStyle w:val="msonormal0"/>
                              <w:numPr>
                                <w:ilvl w:val="0"/>
                                <w:numId w:val="5"/>
                              </w:numPr>
                              <w:ind w:left="2268" w:right="449" w:hanging="283"/>
                              <w:rPr>
                                <w:rFonts w:ascii="Arial" w:hAnsi="Arial" w:cs="Arial"/>
                                <w:color w:val="FFFFFF" w:themeColor="background1"/>
                                <w:sz w:val="20"/>
                                <w:szCs w:val="20"/>
                              </w:rPr>
                            </w:pPr>
                            <w:r w:rsidRPr="00665781">
                              <w:rPr>
                                <w:rFonts w:ascii="Arial" w:eastAsia="Calibri" w:hAnsi="Arial" w:cs="Arial"/>
                                <w:color w:val="FFFFFF" w:themeColor="background1"/>
                                <w:sz w:val="20"/>
                                <w:szCs w:val="20"/>
                              </w:rPr>
                              <w:t xml:space="preserve">As recomendações realizadas ao longo do parecer que demandem atuação </w:t>
                            </w:r>
                            <w:r w:rsidRPr="00665781">
                              <w:rPr>
                                <w:rFonts w:ascii="Arial" w:eastAsia="Calibri" w:hAnsi="Arial" w:cs="Arial"/>
                                <w:color w:val="FFFFFF" w:themeColor="background1"/>
                                <w:sz w:val="20"/>
                                <w:szCs w:val="20"/>
                              </w:rPr>
                              <w:br/>
                              <w:t>da autoridade devem ser destacadas no texto e expressamente indicadas no tópico da conclusão.</w:t>
                            </w:r>
                            <w:r w:rsidRPr="00665781">
                              <w:rPr>
                                <w:rFonts w:ascii="Arial" w:eastAsia="Calibri" w:hAnsi="Arial" w:cs="Arial"/>
                                <w:color w:val="FFFFFF" w:themeColor="background1"/>
                                <w:sz w:val="20"/>
                                <w:szCs w:val="20"/>
                              </w:rPr>
                              <w:br/>
                            </w:r>
                          </w:p>
                          <w:p w14:paraId="148704EB" w14:textId="176F0C13" w:rsidR="00D40F3C" w:rsidRPr="00665781" w:rsidRDefault="00D40F3C" w:rsidP="00D40F3C">
                            <w:pPr>
                              <w:pStyle w:val="msonormal0"/>
                              <w:numPr>
                                <w:ilvl w:val="0"/>
                                <w:numId w:val="5"/>
                              </w:numPr>
                              <w:ind w:left="2268" w:right="449" w:hanging="283"/>
                              <w:rPr>
                                <w:rFonts w:ascii="Arial" w:hAnsi="Arial" w:cs="Arial"/>
                                <w:color w:val="FFFFFF" w:themeColor="background1"/>
                                <w:sz w:val="20"/>
                                <w:szCs w:val="20"/>
                              </w:rPr>
                            </w:pPr>
                            <w:r w:rsidRPr="00665781">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Pr="00665781">
                              <w:rPr>
                                <w:rFonts w:ascii="Arial" w:eastAsia="Calibri" w:hAnsi="Arial" w:cs="Arial"/>
                                <w:color w:val="FFFFFF" w:themeColor="background1"/>
                                <w:sz w:val="20"/>
                                <w:szCs w:val="20"/>
                              </w:rPr>
                              <w:br/>
                              <w:t xml:space="preserve">no tópico da conclusão. </w:t>
                            </w:r>
                            <w:r w:rsidRPr="00665781">
                              <w:rPr>
                                <w:rFonts w:ascii="Arial" w:eastAsia="Calibri" w:hAnsi="Arial" w:cs="Arial"/>
                                <w:color w:val="FFFFFF" w:themeColor="background1"/>
                                <w:sz w:val="20"/>
                                <w:szCs w:val="20"/>
                              </w:rPr>
                              <w:br/>
                            </w:r>
                          </w:p>
                          <w:p w14:paraId="60AEF7D9" w14:textId="192C1BF2" w:rsidR="00D40F3C" w:rsidRPr="00665781" w:rsidRDefault="00D40F3C" w:rsidP="00D40F3C">
                            <w:pPr>
                              <w:pStyle w:val="msonormal0"/>
                              <w:numPr>
                                <w:ilvl w:val="0"/>
                                <w:numId w:val="5"/>
                              </w:numPr>
                              <w:ind w:left="2268" w:right="449" w:hanging="283"/>
                              <w:rPr>
                                <w:rFonts w:ascii="Arial" w:hAnsi="Arial" w:cs="Arial"/>
                                <w:color w:val="FFFFFF" w:themeColor="background1"/>
                                <w:sz w:val="20"/>
                                <w:szCs w:val="20"/>
                              </w:rPr>
                            </w:pPr>
                            <w:r w:rsidRPr="00665781">
                              <w:rPr>
                                <w:rFonts w:ascii="Arial" w:eastAsia="Calibri" w:hAnsi="Arial" w:cs="Arial"/>
                                <w:color w:val="FFFFFF" w:themeColor="background1"/>
                                <w:sz w:val="20"/>
                                <w:szCs w:val="20"/>
                              </w:rPr>
                              <w:t xml:space="preserve">O modelo está configurado de acordo com as normas da Portaria nº 1.399, </w:t>
                            </w:r>
                            <w:r w:rsidRPr="00665781">
                              <w:rPr>
                                <w:rFonts w:ascii="Arial" w:eastAsia="Calibri" w:hAnsi="Arial" w:cs="Arial"/>
                                <w:color w:val="FFFFFF" w:themeColor="background1"/>
                                <w:sz w:val="20"/>
                                <w:szCs w:val="20"/>
                              </w:rPr>
                              <w:br/>
                              <w:t xml:space="preserve">de 2009, e seu anexo, do Advogado-Geral da União. O Procurador Federal </w:t>
                            </w:r>
                            <w:r w:rsidRPr="00665781">
                              <w:rPr>
                                <w:rFonts w:ascii="Arial" w:eastAsia="Calibri" w:hAnsi="Arial" w:cs="Arial"/>
                                <w:color w:val="FFFFFF" w:themeColor="background1"/>
                                <w:sz w:val="20"/>
                                <w:szCs w:val="20"/>
                              </w:rPr>
                              <w:br/>
                              <w:t>deve atentar, no desenvolvimento do parecer, para o cumprimento integral das orientações da Procuradoria-Geral Federal e da Advocacia-Geral da União pertinentes à matéria.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6B10F" id="Retângulo: Cantos Arredondados 74" o:spid="_x0000_s1043" style="position:absolute;margin-left:1.25pt;margin-top:262.4pt;width:496.05pt;height:33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Qz1QIAAN8FAAAOAAAAZHJzL2Uyb0RvYy54bWysVMluGzEMvRfoPwi6N2NP7HhBxoHhwEWB&#10;IAmSFDnLWuxpNaIqyVs/p7/SHyulWWy06aWoD2NRJB+px+X65lBpspPOl2AK2r/oUSINB1GadUE/&#10;vyw/jCnxgRnBNBhZ0KP09Gb2/t313k5lDhvQQjqCIMZP97agmxDsNMs838iK+Quw0qBSgatYQNGt&#10;M+HYHtErneW93lW2ByesAy69x9vbWklnCV8pycODUl4GoguKuYX0dem7it9sds2ma8fspuRNGuwf&#10;sqhYaTBoB3XLAiNbV/4BVZXcgQcVLjhUGShVcpnegK/p9357zfOGWZneguR429Hk/x8sv989OlKK&#10;go4GlBhWYY2eZPj5w6y3GqZkwUwAT+bOSQFYRYECWiJte+un6P1sH10jeTxGDg7KVfEfX0cOiepj&#10;R7U8BMLx8iqfTMaXQ0o46gZ57yofpGJkJ3frfPgooSLxUFAHWyOesKCJZ7a78yERLpqsmfhCiao0&#10;lm/HNEG8cUwTARtbPLWQ0dHAstQ61V8bsi9oPh6Ohgncgy5F1EY779arhXYEQQu6XE4ml5cN7pkZ&#10;YmuDwSIpNQ3pFI5aRgxtnqRClvHheR0h9rfsYMXXfn29YULWkYY9/LWBWuv0nAQWURVm2OE2AK1l&#10;DRJxaw4a2+gm01h0jr2/JVQ7dtYpIpjQOValAfeWsw5d1Nq+JaamIzITDqtD6rr+KCYYr1YgjtiK&#10;DuoZ9ZYvSyz8HfPhkTmsKo4vLprwgB+lAQsGzYmSDbjvb91He5wV1FKyxyEvqP+2ZU5Soj8ZnKJJ&#10;f4BtR0ISBsNRjoI716zONWZbLQCboI8rzfJ0jPZBt0floHrFfTSPUVHFDMfYBeXBtcIi1MsHNxqX&#10;83kyw01gWbgzz5ZH8Eh0bNSXwytztun+gINzD+1CaHq6rtDJNnoamG8DqDJE5YnXRsAtknqo2Xhx&#10;TZ3Lyeq0l2e/AAAA//8DAFBLAwQUAAYACAAAACEAqTOKid8AAAAKAQAADwAAAGRycy9kb3ducmV2&#10;LnhtbEyPQU7DMBBF90jcwRokdtRplCZpiFOhFqSyQWrhAK49JBGxHWynDbdnuoLl6D/9eb/ezGZg&#10;Z/Shd1bAcpEAQ6uc7m0r4OP95aEEFqK0Wg7OooAfDLBpbm9qWWl3sQc8H2PLqMSGSgroYhwrzoPq&#10;0MiwcCNayj6dNzLS6VuuvbxQuRl4miQ5N7K39KGTI247VF/HyQj41uXWv84mz3b5tFfquTi87Qoh&#10;7u/mp0dgEef4B8NVn9ShIaeTm6wObBCQrggUsEozWkD5ep3lwE4ELssiBd7U/P+E5hcAAP//AwBQ&#10;SwECLQAUAAYACAAAACEAtoM4kv4AAADhAQAAEwAAAAAAAAAAAAAAAAAAAAAAW0NvbnRlbnRfVHlw&#10;ZXNdLnhtbFBLAQItABQABgAIAAAAIQA4/SH/1gAAAJQBAAALAAAAAAAAAAAAAAAAAC8BAABfcmVs&#10;cy8ucmVsc1BLAQItABQABgAIAAAAIQATscQz1QIAAN8FAAAOAAAAAAAAAAAAAAAAAC4CAABkcnMv&#10;ZTJvRG9jLnhtbFBLAQItABQABgAIAAAAIQCpM4qJ3wAAAAoBAAAPAAAAAAAAAAAAAAAAAC8FAABk&#10;cnMvZG93bnJldi54bWxQSwUGAAAAAAQABADzAAAAOwYAAAAA&#10;" filled="f" strokecolor="#f93" strokeweight="2.25pt">
                <v:stroke joinstyle="miter"/>
                <v:textbox>
                  <w:txbxContent>
                    <w:p w14:paraId="59FC7EAD" w14:textId="3A6B1EB6" w:rsidR="00D40F3C" w:rsidRPr="00665781" w:rsidRDefault="00D40F3C" w:rsidP="00D40F3C">
                      <w:pPr>
                        <w:pStyle w:val="msonormal0"/>
                        <w:numPr>
                          <w:ilvl w:val="0"/>
                          <w:numId w:val="5"/>
                        </w:numPr>
                        <w:ind w:left="2268" w:right="449" w:hanging="283"/>
                        <w:rPr>
                          <w:rFonts w:ascii="Arial" w:hAnsi="Arial" w:cs="Arial"/>
                          <w:color w:val="FFFFFF" w:themeColor="background1"/>
                          <w:sz w:val="20"/>
                          <w:szCs w:val="20"/>
                        </w:rPr>
                      </w:pPr>
                      <w:r w:rsidRPr="00665781">
                        <w:rPr>
                          <w:rFonts w:ascii="Arial" w:eastAsia="Calibri" w:hAnsi="Arial" w:cs="Arial"/>
                          <w:color w:val="FFFFFF" w:themeColor="background1"/>
                          <w:sz w:val="20"/>
                          <w:szCs w:val="20"/>
                        </w:rPr>
                        <w:t xml:space="preserve">Quando o processo não estiver instruído com documento ou informação </w:t>
                      </w:r>
                      <w:r w:rsidRPr="00665781">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w:t>
                      </w:r>
                      <w:r w:rsidRPr="00665781">
                        <w:rPr>
                          <w:rFonts w:ascii="Arial" w:eastAsia="Calibri" w:hAnsi="Arial" w:cs="Arial"/>
                          <w:color w:val="FFFFFF" w:themeColor="background1"/>
                          <w:sz w:val="20"/>
                          <w:szCs w:val="20"/>
                        </w:rPr>
                        <w:br/>
                      </w:r>
                    </w:p>
                    <w:p w14:paraId="4DF13612" w14:textId="3A8611B8" w:rsidR="00D40F3C" w:rsidRPr="00665781" w:rsidRDefault="00D40F3C" w:rsidP="00D40F3C">
                      <w:pPr>
                        <w:pStyle w:val="msonormal0"/>
                        <w:numPr>
                          <w:ilvl w:val="0"/>
                          <w:numId w:val="5"/>
                        </w:numPr>
                        <w:ind w:left="2268" w:right="449" w:hanging="283"/>
                        <w:rPr>
                          <w:rFonts w:ascii="Arial" w:hAnsi="Arial" w:cs="Arial"/>
                          <w:color w:val="FFFFFF" w:themeColor="background1"/>
                          <w:sz w:val="20"/>
                          <w:szCs w:val="20"/>
                        </w:rPr>
                      </w:pPr>
                      <w:r w:rsidRPr="00665781">
                        <w:rPr>
                          <w:rFonts w:ascii="Arial" w:eastAsia="Calibri" w:hAnsi="Arial" w:cs="Arial"/>
                          <w:color w:val="FFFFFF" w:themeColor="background1"/>
                          <w:sz w:val="20"/>
                          <w:szCs w:val="20"/>
                        </w:rPr>
                        <w:t>É medida de boa prática destacar as orientações já atendidas pelo órgão.</w:t>
                      </w:r>
                      <w:r w:rsidRPr="00665781">
                        <w:rPr>
                          <w:rFonts w:ascii="Arial" w:eastAsia="Calibri" w:hAnsi="Arial" w:cs="Arial"/>
                          <w:color w:val="FFFFFF" w:themeColor="background1"/>
                          <w:sz w:val="20"/>
                          <w:szCs w:val="20"/>
                        </w:rPr>
                        <w:br/>
                      </w:r>
                    </w:p>
                    <w:p w14:paraId="524E7FF1" w14:textId="4462A55F" w:rsidR="00D40F3C" w:rsidRPr="00665781" w:rsidRDefault="00D40F3C" w:rsidP="00D40F3C">
                      <w:pPr>
                        <w:pStyle w:val="msonormal0"/>
                        <w:numPr>
                          <w:ilvl w:val="0"/>
                          <w:numId w:val="5"/>
                        </w:numPr>
                        <w:ind w:left="2268" w:right="449" w:hanging="283"/>
                        <w:rPr>
                          <w:rFonts w:ascii="Arial" w:hAnsi="Arial" w:cs="Arial"/>
                          <w:color w:val="FFFFFF" w:themeColor="background1"/>
                          <w:sz w:val="20"/>
                          <w:szCs w:val="20"/>
                        </w:rPr>
                      </w:pPr>
                      <w:r w:rsidRPr="00665781">
                        <w:rPr>
                          <w:rFonts w:ascii="Arial" w:eastAsia="Calibri" w:hAnsi="Arial" w:cs="Arial"/>
                          <w:color w:val="FFFFFF" w:themeColor="background1"/>
                          <w:sz w:val="20"/>
                          <w:szCs w:val="20"/>
                        </w:rPr>
                        <w:t xml:space="preserve">As recomendações realizadas ao longo do parecer que demandem atuação </w:t>
                      </w:r>
                      <w:r w:rsidRPr="00665781">
                        <w:rPr>
                          <w:rFonts w:ascii="Arial" w:eastAsia="Calibri" w:hAnsi="Arial" w:cs="Arial"/>
                          <w:color w:val="FFFFFF" w:themeColor="background1"/>
                          <w:sz w:val="20"/>
                          <w:szCs w:val="20"/>
                        </w:rPr>
                        <w:br/>
                        <w:t>da autoridade devem ser destacadas no texto e expressamente indicadas no tópico da conclusão.</w:t>
                      </w:r>
                      <w:r w:rsidRPr="00665781">
                        <w:rPr>
                          <w:rFonts w:ascii="Arial" w:eastAsia="Calibri" w:hAnsi="Arial" w:cs="Arial"/>
                          <w:color w:val="FFFFFF" w:themeColor="background1"/>
                          <w:sz w:val="20"/>
                          <w:szCs w:val="20"/>
                        </w:rPr>
                        <w:br/>
                      </w:r>
                    </w:p>
                    <w:p w14:paraId="148704EB" w14:textId="176F0C13" w:rsidR="00D40F3C" w:rsidRPr="00665781" w:rsidRDefault="00D40F3C" w:rsidP="00D40F3C">
                      <w:pPr>
                        <w:pStyle w:val="msonormal0"/>
                        <w:numPr>
                          <w:ilvl w:val="0"/>
                          <w:numId w:val="5"/>
                        </w:numPr>
                        <w:ind w:left="2268" w:right="449" w:hanging="283"/>
                        <w:rPr>
                          <w:rFonts w:ascii="Arial" w:hAnsi="Arial" w:cs="Arial"/>
                          <w:color w:val="FFFFFF" w:themeColor="background1"/>
                          <w:sz w:val="20"/>
                          <w:szCs w:val="20"/>
                        </w:rPr>
                      </w:pPr>
                      <w:r w:rsidRPr="00665781">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Pr="00665781">
                        <w:rPr>
                          <w:rFonts w:ascii="Arial" w:eastAsia="Calibri" w:hAnsi="Arial" w:cs="Arial"/>
                          <w:color w:val="FFFFFF" w:themeColor="background1"/>
                          <w:sz w:val="20"/>
                          <w:szCs w:val="20"/>
                        </w:rPr>
                        <w:br/>
                        <w:t xml:space="preserve">no tópico da conclusão. </w:t>
                      </w:r>
                      <w:r w:rsidRPr="00665781">
                        <w:rPr>
                          <w:rFonts w:ascii="Arial" w:eastAsia="Calibri" w:hAnsi="Arial" w:cs="Arial"/>
                          <w:color w:val="FFFFFF" w:themeColor="background1"/>
                          <w:sz w:val="20"/>
                          <w:szCs w:val="20"/>
                        </w:rPr>
                        <w:br/>
                      </w:r>
                    </w:p>
                    <w:p w14:paraId="60AEF7D9" w14:textId="192C1BF2" w:rsidR="00D40F3C" w:rsidRPr="00665781" w:rsidRDefault="00D40F3C" w:rsidP="00D40F3C">
                      <w:pPr>
                        <w:pStyle w:val="msonormal0"/>
                        <w:numPr>
                          <w:ilvl w:val="0"/>
                          <w:numId w:val="5"/>
                        </w:numPr>
                        <w:ind w:left="2268" w:right="449" w:hanging="283"/>
                        <w:rPr>
                          <w:rFonts w:ascii="Arial" w:hAnsi="Arial" w:cs="Arial"/>
                          <w:color w:val="FFFFFF" w:themeColor="background1"/>
                          <w:sz w:val="20"/>
                          <w:szCs w:val="20"/>
                        </w:rPr>
                      </w:pPr>
                      <w:r w:rsidRPr="00665781">
                        <w:rPr>
                          <w:rFonts w:ascii="Arial" w:eastAsia="Calibri" w:hAnsi="Arial" w:cs="Arial"/>
                          <w:color w:val="FFFFFF" w:themeColor="background1"/>
                          <w:sz w:val="20"/>
                          <w:szCs w:val="20"/>
                        </w:rPr>
                        <w:t xml:space="preserve">O modelo está configurado de acordo com as normas da Portaria nº 1.399, </w:t>
                      </w:r>
                      <w:r w:rsidRPr="00665781">
                        <w:rPr>
                          <w:rFonts w:ascii="Arial" w:eastAsia="Calibri" w:hAnsi="Arial" w:cs="Arial"/>
                          <w:color w:val="FFFFFF" w:themeColor="background1"/>
                          <w:sz w:val="20"/>
                          <w:szCs w:val="20"/>
                        </w:rPr>
                        <w:br/>
                        <w:t xml:space="preserve">de 2009, e seu anexo, do Advogado-Geral da União. O Procurador Federal </w:t>
                      </w:r>
                      <w:r w:rsidRPr="00665781">
                        <w:rPr>
                          <w:rFonts w:ascii="Arial" w:eastAsia="Calibri" w:hAnsi="Arial" w:cs="Arial"/>
                          <w:color w:val="FFFFFF" w:themeColor="background1"/>
                          <w:sz w:val="20"/>
                          <w:szCs w:val="20"/>
                        </w:rPr>
                        <w:br/>
                        <w:t>deve atentar, no desenvolvimento do parecer, para o cumprimento integral das orientações da Procuradoria-Geral Federal e da Advocacia-Geral da União pertinentes à matéria.</w:t>
                      </w:r>
                    </w:p>
                  </w:txbxContent>
                </v:textbox>
              </v:roundrect>
            </w:pict>
          </mc:Fallback>
        </mc:AlternateContent>
      </w:r>
      <w:r w:rsidR="00D40F3C" w:rsidRPr="00D40F3C">
        <w:rPr>
          <w:noProof/>
          <w:lang w:eastAsia="pt-BR"/>
        </w:rPr>
        <mc:AlternateContent>
          <mc:Choice Requires="wps">
            <w:drawing>
              <wp:anchor distT="0" distB="0" distL="114300" distR="114300" simplePos="0" relativeHeight="251683840" behindDoc="0" locked="0" layoutInCell="1" allowOverlap="1" wp14:anchorId="2B22D39F" wp14:editId="7A3F509F">
                <wp:simplePos x="0" y="0"/>
                <wp:positionH relativeFrom="column">
                  <wp:posOffset>-95555</wp:posOffset>
                </wp:positionH>
                <wp:positionV relativeFrom="paragraph">
                  <wp:posOffset>3203575</wp:posOffset>
                </wp:positionV>
                <wp:extent cx="6299835" cy="4198620"/>
                <wp:effectExtent l="0" t="0" r="5715" b="0"/>
                <wp:wrapNone/>
                <wp:docPr id="73" name="Retângulo: Cantos Arredondados 73"/>
                <wp:cNvGraphicFramePr/>
                <a:graphic xmlns:a="http://schemas.openxmlformats.org/drawingml/2006/main">
                  <a:graphicData uri="http://schemas.microsoft.com/office/word/2010/wordprocessingShape">
                    <wps:wsp>
                      <wps:cNvSpPr/>
                      <wps:spPr>
                        <a:xfrm>
                          <a:off x="0" y="0"/>
                          <a:ext cx="6299835" cy="4198620"/>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A51C970" w14:textId="77777777" w:rsidR="00D40F3C" w:rsidRPr="000F5532" w:rsidRDefault="00D40F3C" w:rsidP="00D40F3C">
                            <w:pPr>
                              <w:pStyle w:val="msonormal0"/>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2D39F" id="Retângulo: Cantos Arredondados 73" o:spid="_x0000_s1044" style="position:absolute;margin-left:-7.5pt;margin-top:252.25pt;width:496.05pt;height:33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hwzgIAANUFAAAOAAAAZHJzL2Uyb0RvYy54bWysVM1u2zAMvg/YOwi6r07cJE2COkWWosOA&#10;oi3aDj0rkpx4k0VNUn66x9mr7MVGyo7Tbd1lWA4OKZIf/3l+sa8N22ofKrAF75/0ONNWgqrsquCf&#10;Hq/ejTkLUVglDFhd8Gcd+MXs7ZvznZvqHNZglPYMQWyY7lzB1zG6aZYFuda1CCfgtEVhCb4WEVm/&#10;ypQXO0SvTZb3eqNsB145D1KHgK+XjZDPEn5ZahlvyzLoyEzBMbaYvj59l/TNZudiuvLCrSvZhiH+&#10;IYpaVBaddlCXIgq28dUfUHUlPQQo44mEOoOyrKROOWA2/d5v2TyshdMpFyxOcF2Zwv+DlTfbO88q&#10;VfCzU86sqLFH9zr++G5XGwNTthA2QmBz77UC7KJCBjWxbDsXpmj94O58ywUkqQb70tf0j9mxfSr1&#10;c1dqvY9M4uMon0zGp0POJMoG/cl4lKdmZEdz50P8oKFmRBTcw8aqe2xoqrPYXoeYCq7aqIX6zFlZ&#10;G2zfVhiWj/KcwkTAVhepAyQZBjCVuqqMSYxfLRfGM7TEKR4O3g8vW+Nf1IwlZQtk1mDTS0alaJJP&#10;VHw2mvSMvdcl1hbTzVPQaap150d96TfPa6F043rYw9/BM+0AaackEhihlui7w20BDpoNCOE20bW6&#10;ZKbTMnSGvb8F1Bh22skj2NgZ1pUF/5qxiZ3XRv9QmKYcVJm4X+7TrPXHFCA9LUE94wB6aDYzOHlV&#10;YbuvRYh3wmMvcWnxvMRb/JQGdgWHluJsDf7ba++kjxuCUs52uNoFD183wmvOzEeLuzPpDwZ0CxIz&#10;GJ7h5DH/UrJ8KbGbegE0FXjInEwk6UdzIEsP9RNeoTl5RZGwEn0XXEZ/YBaxOTl4x6Sez5Ma7r8T&#10;8do+OEngVGgaz8f9k/CunfmI63IDhzPQTnLToaMuWVqYbyKUVSThsa4tg7cjzVB75+g4veST1vEa&#10;z34CAAD//wMAUEsDBBQABgAIAAAAIQDtma/R4QAAAAwBAAAPAAAAZHJzL2Rvd25yZXYueG1sTI9B&#10;T4NAEIXvJv6HzZh4Me1CI6DI0jQmvWtrNb1tYQRSdpawW7r8e8eTHifz5b3vFetgejHh6DpLCuJl&#10;BAKpsnVHjYKP/XbxBMJ5TbXuLaGCGR2sy9ubQue1vdI7TjvfCA4hl2sFrfdDLqWrWjTaLe2AxL9v&#10;Oxrt+RwbWY/6yuGml6soSqXRHXFDqwd8bbE67y5GgTvO8zldbadP+3Y4fm0wPBxkUOr+LmxeQHgM&#10;/g+GX31Wh5KdTvZCtRO9gkWc8BavIIkeExBMPGdZDOLEaJwmGciykP9HlD8AAAD//wMAUEsBAi0A&#10;FAAGAAgAAAAhALaDOJL+AAAA4QEAABMAAAAAAAAAAAAAAAAAAAAAAFtDb250ZW50X1R5cGVzXS54&#10;bWxQSwECLQAUAAYACAAAACEAOP0h/9YAAACUAQAACwAAAAAAAAAAAAAAAAAvAQAAX3JlbHMvLnJl&#10;bHNQSwECLQAUAAYACAAAACEAkRpocM4CAADVBQAADgAAAAAAAAAAAAAAAAAuAgAAZHJzL2Uyb0Rv&#10;Yy54bWxQSwECLQAUAAYACAAAACEA7Zmv0eEAAAAMAQAADwAAAAAAAAAAAAAAAAAoBQAAZHJzL2Rv&#10;d25yZXYueG1sUEsFBgAAAAAEAAQA8wAAADYGAAAAAA==&#10;" fillcolor="#154b5d" stroked="f" strokeweight="1pt">
                <v:stroke joinstyle="miter"/>
                <v:textbox>
                  <w:txbxContent>
                    <w:p w14:paraId="1A51C970" w14:textId="77777777" w:rsidR="00D40F3C" w:rsidRPr="000F5532" w:rsidRDefault="00D40F3C" w:rsidP="00D40F3C">
                      <w:pPr>
                        <w:pStyle w:val="msonormal0"/>
                        <w:ind w:left="2484"/>
                        <w:rPr>
                          <w:rFonts w:ascii="Ubuntu" w:hAnsi="Ubuntu"/>
                          <w:color w:val="FFFFFF" w:themeColor="background1"/>
                          <w:sz w:val="20"/>
                          <w:szCs w:val="20"/>
                        </w:rPr>
                      </w:pPr>
                    </w:p>
                  </w:txbxContent>
                </v:textbox>
              </v:roundrect>
            </w:pict>
          </mc:Fallback>
        </mc:AlternateContent>
      </w:r>
      <w:r w:rsidR="00D40F3C" w:rsidRPr="00542692">
        <w:rPr>
          <w:noProof/>
          <w:lang w:eastAsia="pt-BR"/>
        </w:rPr>
        <mc:AlternateContent>
          <mc:Choice Requires="wps">
            <w:drawing>
              <wp:anchor distT="0" distB="0" distL="114300" distR="114300" simplePos="0" relativeHeight="251674624" behindDoc="0" locked="0" layoutInCell="1" allowOverlap="1" wp14:anchorId="48D9B195" wp14:editId="6A04F02D">
                <wp:simplePos x="0" y="0"/>
                <wp:positionH relativeFrom="column">
                  <wp:posOffset>-93345</wp:posOffset>
                </wp:positionH>
                <wp:positionV relativeFrom="paragraph">
                  <wp:posOffset>115570</wp:posOffset>
                </wp:positionV>
                <wp:extent cx="6299835" cy="2626360"/>
                <wp:effectExtent l="0" t="0" r="5715" b="2540"/>
                <wp:wrapNone/>
                <wp:docPr id="53" name="Retângulo: Cantos Arredondados 53"/>
                <wp:cNvGraphicFramePr/>
                <a:graphic xmlns:a="http://schemas.openxmlformats.org/drawingml/2006/main">
                  <a:graphicData uri="http://schemas.microsoft.com/office/word/2010/wordprocessingShape">
                    <wps:wsp>
                      <wps:cNvSpPr/>
                      <wps:spPr>
                        <a:xfrm>
                          <a:off x="0" y="0"/>
                          <a:ext cx="6299835" cy="262636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A4528A9" w14:textId="77777777" w:rsidR="00542692" w:rsidRPr="000F5532" w:rsidRDefault="00542692" w:rsidP="00542692">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9B195" id="Retângulo: Cantos Arredondados 53" o:spid="_x0000_s1045" style="position:absolute;margin-left:-7.35pt;margin-top:9.1pt;width:496.05pt;height:20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GUzAIAANUFAAAOAAAAZHJzL2Uyb0RvYy54bWysVM1u2zAMvg/YOwi6r87/mqBOkaXoMKBo&#10;i7ZDz4osJd5kUZOUxNnj7FX2YiNlx+n+LsNycEiR/PjPi8u6MmynfCjB5rx/1uNMWQlFadc5//h0&#10;/eacsxCFLYQBq3J+UIFfzl+/uti7mRrABkyhPEMQG2Z7l/NNjG6WZUFuVCXCGThlUajBVyIi69dZ&#10;4cUe0SuTDXq9SbYHXzgPUoWAr1eNkM8TvtZKxjutg4rM5Bxji+nr03dF32x+IWZrL9ymlG0Y4h+i&#10;qERp0WkHdSWiYFtf/gZVldJDAB3PJFQZaF1KlXLAbPq9X7J53AinUi5YnOC6MoX/Bytvd/eelUXO&#10;x0POrKiwRw8qfv9m11sDM7YUNkJgC+9VAdjFAhnUxLLtXZih9aO79y0XkKQa1NpX9I/ZsTqV+tCV&#10;WtWRSXycDKbT8+GYM4mywWQwGU5SM7KTufMhvldQMSJy7mFriwdsaKqz2N2EmApetFGL4hNnujLY&#10;vp0wbDjt9SlMBGx1kTpCkmEAUxbXpTGJ8evV0niGljjF49G78VVr/JOasaRsgcwabHrJqBRN8omK&#10;B6NIz9gHpbG2mO4gBZ2mWnV+is/95nkjCtW4Hvfwd/RMO0DaKYkERqgafXe4LcBRswEh3Ca6VpfM&#10;VFqGzrD3t4Aaw047eQQbO8OqtOD/ZGxi57XRPxamKQdVJtarOs1af0oB0tMKigMOoIdmM4OT1yW2&#10;+0aEeC889hKXFs9LvMOPNrDPObQUZxvwX//0Tvq4ISjlbI+rnfPwZSu84sx8sLg70/5oRLcgMaPx&#10;2wEy/qVk9VJit9USaCrwkDmZSNKP5khqD9UzXqEFeUWRsBJ951xGf2SWsTk5eMekWiySGu6/E/HG&#10;PjpJ4FRoGs+n+ll41858xHW5heMZaCe56dBJlywtLLYRdBlJeKpry+DtSDPU3jk6Ti/5pHW6xvMf&#10;AAAA//8DAFBLAwQUAAYACAAAACEA3LDjKuAAAAAKAQAADwAAAGRycy9kb3ducmV2LnhtbEyPQU+D&#10;QBCF7yb+h82YeGsXWiKUsjTaaEyMFxHvCzsFUnaX7G4L/nvHkx4n78t73xSHRY/sis4P1giI1xEw&#10;NK1Vg+kE1J8vqwyYD9IoOVqDAr7Rw6G8vSlkruxsPvBahY5RifG5FNCHMOWc+7ZHLf3aTmgoO1mn&#10;ZaDTdVw5OVO5Hvkmih64loOhhV5OeOyxPVcXLeDp/N4sb9t62h3buXp2X9Fr2tVC3N8tj3tgAZfw&#10;B8OvPqlDSU6NvRjl2ShgFScpoRRkG2AE7NI0AdYISLZxBrws+P8Xyh8AAAD//wMAUEsBAi0AFAAG&#10;AAgAAAAhALaDOJL+AAAA4QEAABMAAAAAAAAAAAAAAAAAAAAAAFtDb250ZW50X1R5cGVzXS54bWxQ&#10;SwECLQAUAAYACAAAACEAOP0h/9YAAACUAQAACwAAAAAAAAAAAAAAAAAvAQAAX3JlbHMvLnJlbHNQ&#10;SwECLQAUAAYACAAAACEATIAxlMwCAADVBQAADgAAAAAAAAAAAAAAAAAuAgAAZHJzL2Uyb0RvYy54&#10;bWxQSwECLQAUAAYACAAAACEA3LDjKuAAAAAKAQAADwAAAAAAAAAAAAAAAAAmBQAAZHJzL2Rvd25y&#10;ZXYueG1sUEsFBgAAAAAEAAQA8wAAADMGAAAAAA==&#10;" fillcolor="#154b5d" stroked="f" strokeweight="1pt">
                <v:stroke joinstyle="miter"/>
                <v:textbox>
                  <w:txbxContent>
                    <w:p w14:paraId="0A4528A9" w14:textId="77777777" w:rsidR="00542692" w:rsidRPr="000F5532" w:rsidRDefault="00542692" w:rsidP="00542692">
                      <w:pPr>
                        <w:ind w:left="2484"/>
                        <w:rPr>
                          <w:rFonts w:ascii="Ubuntu" w:hAnsi="Ubuntu"/>
                          <w:color w:val="FFFFFF" w:themeColor="background1"/>
                          <w:sz w:val="20"/>
                          <w:szCs w:val="20"/>
                        </w:rPr>
                      </w:pPr>
                    </w:p>
                  </w:txbxContent>
                </v:textbox>
              </v:roundrect>
            </w:pict>
          </mc:Fallback>
        </mc:AlternateContent>
      </w:r>
      <w:r w:rsidR="00D40F3C" w:rsidRPr="00542692">
        <w:rPr>
          <w:noProof/>
          <w:lang w:eastAsia="pt-BR"/>
        </w:rPr>
        <mc:AlternateContent>
          <mc:Choice Requires="wps">
            <w:drawing>
              <wp:anchor distT="0" distB="0" distL="114300" distR="114300" simplePos="0" relativeHeight="251675648" behindDoc="0" locked="0" layoutInCell="1" allowOverlap="1" wp14:anchorId="2C036DF4" wp14:editId="5A7ED779">
                <wp:simplePos x="0" y="0"/>
                <wp:positionH relativeFrom="column">
                  <wp:posOffset>20320</wp:posOffset>
                </wp:positionH>
                <wp:positionV relativeFrom="paragraph">
                  <wp:posOffset>231775</wp:posOffset>
                </wp:positionV>
                <wp:extent cx="6299835" cy="2658110"/>
                <wp:effectExtent l="19050" t="19050" r="24765" b="27940"/>
                <wp:wrapNone/>
                <wp:docPr id="54" name="Retângulo: Cantos Arredondados 54"/>
                <wp:cNvGraphicFramePr/>
                <a:graphic xmlns:a="http://schemas.openxmlformats.org/drawingml/2006/main">
                  <a:graphicData uri="http://schemas.microsoft.com/office/word/2010/wordprocessingShape">
                    <wps:wsp>
                      <wps:cNvSpPr/>
                      <wps:spPr>
                        <a:xfrm>
                          <a:off x="0" y="0"/>
                          <a:ext cx="6299835" cy="2658110"/>
                        </a:xfrm>
                        <a:prstGeom prst="roundRect">
                          <a:avLst>
                            <a:gd name="adj" fmla="val 3454"/>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122A2489" w14:textId="77777777" w:rsidR="00542692" w:rsidRDefault="00542692" w:rsidP="00542692">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75C8480D" w14:textId="77777777" w:rsidR="00542692" w:rsidRDefault="00542692" w:rsidP="00542692">
                            <w:pPr>
                              <w:ind w:left="2136"/>
                              <w:jc w:val="both"/>
                              <w:rPr>
                                <w:rFonts w:ascii="Ubuntu" w:eastAsia="Times New Roman" w:hAnsi="Ubuntu" w:cs="Times New Roman"/>
                                <w:color w:val="FFFFFF" w:themeColor="background1"/>
                                <w:sz w:val="20"/>
                                <w:szCs w:val="20"/>
                              </w:rPr>
                            </w:pPr>
                          </w:p>
                          <w:p w14:paraId="1F8101FA" w14:textId="77777777" w:rsidR="00542692" w:rsidRDefault="00542692" w:rsidP="00542692">
                            <w:pPr>
                              <w:ind w:left="2136"/>
                              <w:jc w:val="both"/>
                              <w:rPr>
                                <w:rFonts w:ascii="Ubuntu" w:eastAsia="Times New Roman" w:hAnsi="Ubuntu" w:cs="Times New Roman"/>
                                <w:color w:val="FFFFFF" w:themeColor="background1"/>
                                <w:sz w:val="20"/>
                                <w:szCs w:val="20"/>
                              </w:rPr>
                            </w:pPr>
                          </w:p>
                          <w:p w14:paraId="333592FC" w14:textId="77777777" w:rsidR="00542692" w:rsidRDefault="00542692" w:rsidP="00542692">
                            <w:pPr>
                              <w:ind w:left="2136"/>
                              <w:jc w:val="both"/>
                              <w:rPr>
                                <w:rFonts w:ascii="Ubuntu" w:eastAsia="Times New Roman" w:hAnsi="Ubuntu" w:cs="Times New Roman"/>
                                <w:color w:val="FFFFFF" w:themeColor="background1"/>
                                <w:sz w:val="20"/>
                                <w:szCs w:val="20"/>
                              </w:rPr>
                            </w:pPr>
                          </w:p>
                          <w:p w14:paraId="2954AC1C" w14:textId="77777777" w:rsidR="00542692" w:rsidRDefault="00542692" w:rsidP="00542692">
                            <w:pPr>
                              <w:ind w:left="2136"/>
                              <w:jc w:val="both"/>
                              <w:rPr>
                                <w:rFonts w:ascii="Ubuntu" w:eastAsia="Times New Roman" w:hAnsi="Ubuntu" w:cs="Times New Roman"/>
                                <w:color w:val="FFFFFF" w:themeColor="background1"/>
                                <w:sz w:val="20"/>
                                <w:szCs w:val="20"/>
                              </w:rPr>
                            </w:pPr>
                          </w:p>
                          <w:p w14:paraId="305B6A7E" w14:textId="77777777" w:rsidR="00542692" w:rsidRPr="008D09FB" w:rsidRDefault="00542692" w:rsidP="00542692">
                            <w:pPr>
                              <w:rPr>
                                <w:rFonts w:ascii="Ubuntu" w:hAnsi="Ubuntu"/>
                                <w:color w:val="FFFFFF" w:themeColor="background1"/>
                                <w:sz w:val="20"/>
                                <w:szCs w:val="20"/>
                              </w:rPr>
                            </w:pPr>
                          </w:p>
                          <w:p w14:paraId="753ECBC4" w14:textId="77777777" w:rsidR="00542692" w:rsidRPr="00106C29" w:rsidRDefault="00542692" w:rsidP="00542692">
                            <w:pPr>
                              <w:rPr>
                                <w:rFonts w:ascii="Arial" w:hAnsi="Arial" w:cs="Arial"/>
                                <w:color w:val="FFFFFF" w:themeColor="background1"/>
                                <w:sz w:val="20"/>
                                <w:szCs w:val="20"/>
                              </w:rPr>
                            </w:pPr>
                          </w:p>
                          <w:p w14:paraId="051C16C4" w14:textId="77777777" w:rsidR="00542692" w:rsidRPr="00106C29" w:rsidRDefault="00542692" w:rsidP="00665781">
                            <w:pPr>
                              <w:numPr>
                                <w:ilvl w:val="0"/>
                                <w:numId w:val="19"/>
                              </w:numPr>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36DF4" id="Retângulo: Cantos Arredondados 54" o:spid="_x0000_s1046" style="position:absolute;margin-left:1.6pt;margin-top:18.25pt;width:496.05pt;height:20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o11QIAAN8FAAAOAAAAZHJzL2Uyb0RvYy54bWysVMluGzEMvRfoPwi6N+PxkthGxoHhwEWB&#10;IAmSFDnLWuxpNaIqyVs/p7/SHyulWWy06aWoD2NRJB/JR4rXN4dKk510vgRT0PyiR4k0HERp1gX9&#10;/LL8MKbEB2YE02BkQY/S05vZ+3fXezuVfdiAFtIRBDF+urcF3YRgp1nm+UZWzF+AlQaVClzFAopu&#10;nQnH9ohe6azf611me3DCOuDSe7y9rZV0lvCVkjw8KOVlILqgmFtIX5e+q/jNZtdsunbMbkrepMH+&#10;IYuKlQaDdlC3LDCydeUfUFXJHXhQ4YJDlYFSJZepBqwm7/1WzfOGWZlqQXK87Wjy/w+W3+8eHSlF&#10;QUdDSgyrsEdPMvz8YdZbDVOyYCaAJ3PnpADsokABLZG2vfVT9H62j66RPB4jBwflqviP1ZFDovrY&#10;US0PgXC8vOxPJuPBiBKOuv7laJznqRnZyd06Hz5KqEg8FNTB1ognbGjime3ufEiEiyZrJr5QoiqN&#10;7dsxTQbDOk0EbGzx1EJGRwPLUuvUf23IHrMYj65GCdyDLkXURjvv1quFdgRBC7pcTiaDQSwf0c7M&#10;UNIGLyMpNQ3pFI5aRgxtnqRClrHwfh0hzrfsYMXXvL7eMCHrSKMe/tpArXUKm8AiqsIMO9wGoLWs&#10;QSJunWtjG91kehadY+9vCdWOnXWKCCZ0jlVpwL3lrEMXtbZvianpiMyEw+qQpq6faoxXKxBHHEUH&#10;9Rv1li9LbPwd8+GROewqPl9cNOEBP0oDNgyaEyUbcN/fuo/2+FZQS8keH3lB/bctc5IS/cngK5rk&#10;w2HcCkkYjq4wG+LONatzjdlWC8AhyHGlWZ6O0T7o9qgcVK+4j+YxKqqY4Ri7oDy4VliEevngRuNy&#10;Pk9muAksC3fm2fIIHomOg/pyeGXONtMf8OHcQ7sQmpmuO3SyjZ4G5tsAqgxReeK1EXCLpBlqNl5c&#10;U+dysjrt5dkvAAAA//8DAFBLAwQUAAYACAAAACEAAiVpDt0AAAAIAQAADwAAAGRycy9kb3ducmV2&#10;LnhtbEyPwU7DMAyG70i8Q2QkbizdSqe1azoNENwAbewBvCZrKxKnNNla3h5zgpNl/b8+fy43k7Pi&#10;YobQeVIwnyUgDNVed9QoOHw8361AhIik0XoyCr5NgE11fVViof1IO3PZx0YwhEKBCtoY+0LKULfG&#10;YZj53hBnJz84jLwOjdQDjgx3Vi6SZCkddsQXWuzNY2vqz/3ZMSW1GGP+5sPT67R6P7w8fI3bnVK3&#10;N9N2DSKaKf6V4Vef1aFip6M/kw7CKkgXXOSxzEBwnOdZCuKo4D7L5iCrUv5/oPoBAAD//wMAUEsB&#10;Ai0AFAAGAAgAAAAhALaDOJL+AAAA4QEAABMAAAAAAAAAAAAAAAAAAAAAAFtDb250ZW50X1R5cGVz&#10;XS54bWxQSwECLQAUAAYACAAAACEAOP0h/9YAAACUAQAACwAAAAAAAAAAAAAAAAAvAQAAX3JlbHMv&#10;LnJlbHNQSwECLQAUAAYACAAAACEAKHtaNdUCAADfBQAADgAAAAAAAAAAAAAAAAAuAgAAZHJzL2Uy&#10;b0RvYy54bWxQSwECLQAUAAYACAAAACEAAiVpDt0AAAAIAQAADwAAAAAAAAAAAAAAAAAvBQAAZHJz&#10;L2Rvd25yZXYueG1sUEsFBgAAAAAEAAQA8wAAADkGAAAAAA==&#10;" filled="f" strokecolor="#f93" strokeweight="2.25pt">
                <v:stroke joinstyle="miter"/>
                <v:textbox>
                  <w:txbxContent>
                    <w:p w14:paraId="122A2489" w14:textId="77777777" w:rsidR="00542692" w:rsidRDefault="00542692" w:rsidP="00542692">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75C8480D" w14:textId="77777777" w:rsidR="00542692" w:rsidRDefault="00542692" w:rsidP="00542692">
                      <w:pPr>
                        <w:ind w:left="2136"/>
                        <w:jc w:val="both"/>
                        <w:rPr>
                          <w:rFonts w:ascii="Ubuntu" w:eastAsia="Times New Roman" w:hAnsi="Ubuntu" w:cs="Times New Roman"/>
                          <w:color w:val="FFFFFF" w:themeColor="background1"/>
                          <w:sz w:val="20"/>
                          <w:szCs w:val="20"/>
                        </w:rPr>
                      </w:pPr>
                    </w:p>
                    <w:p w14:paraId="1F8101FA" w14:textId="77777777" w:rsidR="00542692" w:rsidRDefault="00542692" w:rsidP="00542692">
                      <w:pPr>
                        <w:ind w:left="2136"/>
                        <w:jc w:val="both"/>
                        <w:rPr>
                          <w:rFonts w:ascii="Ubuntu" w:eastAsia="Times New Roman" w:hAnsi="Ubuntu" w:cs="Times New Roman"/>
                          <w:color w:val="FFFFFF" w:themeColor="background1"/>
                          <w:sz w:val="20"/>
                          <w:szCs w:val="20"/>
                        </w:rPr>
                      </w:pPr>
                    </w:p>
                    <w:p w14:paraId="333592FC" w14:textId="77777777" w:rsidR="00542692" w:rsidRDefault="00542692" w:rsidP="00542692">
                      <w:pPr>
                        <w:ind w:left="2136"/>
                        <w:jc w:val="both"/>
                        <w:rPr>
                          <w:rFonts w:ascii="Ubuntu" w:eastAsia="Times New Roman" w:hAnsi="Ubuntu" w:cs="Times New Roman"/>
                          <w:color w:val="FFFFFF" w:themeColor="background1"/>
                          <w:sz w:val="20"/>
                          <w:szCs w:val="20"/>
                        </w:rPr>
                      </w:pPr>
                    </w:p>
                    <w:p w14:paraId="2954AC1C" w14:textId="77777777" w:rsidR="00542692" w:rsidRDefault="00542692" w:rsidP="00542692">
                      <w:pPr>
                        <w:ind w:left="2136"/>
                        <w:jc w:val="both"/>
                        <w:rPr>
                          <w:rFonts w:ascii="Ubuntu" w:eastAsia="Times New Roman" w:hAnsi="Ubuntu" w:cs="Times New Roman"/>
                          <w:color w:val="FFFFFF" w:themeColor="background1"/>
                          <w:sz w:val="20"/>
                          <w:szCs w:val="20"/>
                        </w:rPr>
                      </w:pPr>
                    </w:p>
                    <w:p w14:paraId="305B6A7E" w14:textId="77777777" w:rsidR="00542692" w:rsidRPr="008D09FB" w:rsidRDefault="00542692" w:rsidP="00542692">
                      <w:pPr>
                        <w:rPr>
                          <w:rFonts w:ascii="Ubuntu" w:hAnsi="Ubuntu"/>
                          <w:color w:val="FFFFFF" w:themeColor="background1"/>
                          <w:sz w:val="20"/>
                          <w:szCs w:val="20"/>
                        </w:rPr>
                      </w:pPr>
                    </w:p>
                    <w:p w14:paraId="753ECBC4" w14:textId="77777777" w:rsidR="00542692" w:rsidRPr="00106C29" w:rsidRDefault="00542692" w:rsidP="00542692">
                      <w:pPr>
                        <w:rPr>
                          <w:rFonts w:ascii="Arial" w:hAnsi="Arial" w:cs="Arial"/>
                          <w:color w:val="FFFFFF" w:themeColor="background1"/>
                          <w:sz w:val="20"/>
                          <w:szCs w:val="20"/>
                        </w:rPr>
                      </w:pPr>
                    </w:p>
                    <w:p w14:paraId="051C16C4" w14:textId="77777777" w:rsidR="00542692" w:rsidRPr="00106C29" w:rsidRDefault="00542692" w:rsidP="00665781">
                      <w:pPr>
                        <w:numPr>
                          <w:ilvl w:val="0"/>
                          <w:numId w:val="19"/>
                        </w:numPr>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txbxContent>
                </v:textbox>
              </v:roundrect>
            </w:pict>
          </mc:Fallback>
        </mc:AlternateContent>
      </w:r>
      <w:r w:rsidR="00D40F3C" w:rsidRPr="00542692">
        <w:rPr>
          <w:noProof/>
          <w:lang w:eastAsia="pt-BR"/>
        </w:rPr>
        <mc:AlternateContent>
          <mc:Choice Requires="wps">
            <w:drawing>
              <wp:anchor distT="0" distB="0" distL="114300" distR="114300" simplePos="0" relativeHeight="251676672" behindDoc="0" locked="0" layoutInCell="1" allowOverlap="1" wp14:anchorId="38747453" wp14:editId="4F1D10BA">
                <wp:simplePos x="0" y="0"/>
                <wp:positionH relativeFrom="column">
                  <wp:posOffset>-271780</wp:posOffset>
                </wp:positionH>
                <wp:positionV relativeFrom="paragraph">
                  <wp:posOffset>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7E38D" w14:textId="77777777" w:rsidR="00542692" w:rsidRPr="00106C29" w:rsidRDefault="00542692" w:rsidP="00542692">
                            <w:pPr>
                              <w:jc w:val="center"/>
                              <w:rPr>
                                <w:rFonts w:ascii="Arial" w:hAnsi="Arial" w:cs="Arial"/>
                                <w:b/>
                                <w:bCs/>
                              </w:rPr>
                            </w:pPr>
                            <w:r w:rsidRPr="00106C29">
                              <w:rPr>
                                <w:rFonts w:ascii="Arial" w:hAnsi="Arial" w:cs="Arial"/>
                                <w:b/>
                                <w:bCs/>
                              </w:rPr>
                              <w:t>COMO USAR?</w:t>
                            </w:r>
                          </w:p>
                          <w:p w14:paraId="751188D6" w14:textId="77777777" w:rsidR="00542692" w:rsidRPr="00A06A28" w:rsidRDefault="00542692" w:rsidP="00542692">
                            <w:pPr>
                              <w:jc w:val="center"/>
                              <w:rPr>
                                <w:rFonts w:ascii="Ubuntu" w:hAnsi="Ubuntu"/>
                                <w:b/>
                                <w:bCs/>
                              </w:rPr>
                            </w:pPr>
                            <w:r>
                              <w:rPr>
                                <w:rFonts w:ascii="Ubuntu" w:hAnsi="Ubuntu"/>
                                <w:b/>
                                <w:bCs/>
                                <w:noProof/>
                                <w:lang w:eastAsia="pt-BR"/>
                              </w:rPr>
                              <w:drawing>
                                <wp:inline distT="0" distB="0" distL="0" distR="0" wp14:anchorId="7F4AAA58" wp14:editId="6E75F34B">
                                  <wp:extent cx="923925" cy="107396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47453" id="Retângulo: Cantos Arredondados 55" o:spid="_x0000_s1047" style="position:absolute;margin-left:-21.4pt;margin-top:0;width:114pt;height:1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0z0AIAAOEFAAAOAAAAZHJzL2Uyb0RvYy54bWysVEtuGzEM3RfoHQTtmxk7cZ0YGQeGAxcF&#10;giRIUmQtayR7Co2oUvKvx+lVcrFSmo/TNuiiqBdjUSQfySeSl1f72rCtQl+BLfjgJOdMWQllZVcF&#10;//K0+HDOmQ/ClsKAVQU/KM+vpu/fXe7cRA1hDaZUyAjE+snOFXwdgptkmZdrVQt/Ak5ZUmrAWgQS&#10;cZWVKHaEXptsmOcfsx1g6RCk8p5urxslnyZ8rZUMd1p7FZgpOOUW0hfTdxm/2fRSTFYo3LqSbRri&#10;H7KoRWUpaA91LYJgG6z+gKorieBBhxMJdQZaV1KlGqiaQf5bNY9r4VSqhcjxrqfJ/z9Yebu9R1aV&#10;BR+NOLOipjd6UOHlh11tDEzYXNgAns0QVQn0iiUJZEm07ZyfkPeju8dW8nSMHOw11vGfqmP7RPWh&#10;p1rtA5N0OTg7G5/n9CKSdIPRaDgaJ9Ts6O7Qh08KahYPBUfY2PKBHjTxLLY3PiTCyzZrUX7lTNeG&#10;nm8rDDsfj4cxTQJsbenUQUZHD6YqF5UxScDVcm6QkWfBF4uLi9PT1vkXM2OjsYXo1mDHmyxS0RSf&#10;TuFgVLQz9kFp4pbKHaakU1erPo6QUtkwaFRrUaom/CinXxc9zkH0SIUkwIisKX6P3QJ0lg1Ih91k&#10;2dpHV5WGonfO/5ZY49x7pMhgQ+9cVxbwLQBDVbWRG/uOpIaayFLYL/ep74bJNF4toTxQMyI0U+qd&#10;XFT09DfCh3uB9K7ULrRqwh19tIFdwaE9cbYG/P7WfbSnaSEtZzsa84L7bxuBijPz2dIcXVAjxr2Q&#10;hLPReEgCvtYsX2vspp4DdciAlpqT6Rjtg+mOGqF+po00i1FJJayk2AWXATthHpr1QztNqtksmdEu&#10;cCLc2EcnI3gkOrbq0/5ZoGv7P9Do3EK3Etqubkg+2kZPC7NNAF2FqDzy2gq0R1IvtTsvLqrXcrI6&#10;bubpTwAAAP//AwBQSwMEFAAGAAgAAAAhADX1UwTeAAAACAEAAA8AAABkcnMvZG93bnJldi54bWxM&#10;j8FOwzAQRO9I/IO1SNxahyipqhCnKlQIxAU1pXcnXuKo8Tqy3Tb063FP5Tia0cybcjWZgZ3Q+d6S&#10;gKd5AgyptaqnTsD37m22BOaDJCUHSyjgFz2sqvu7UhbKnmmLpzp0LJaQL6QAHcJYcO5bjUb6uR2R&#10;ovdjnZEhStdx5eQ5lpuBp0my4Eb2FBe0HPFVY3uoj0bAuMDmPd/sN5+uppftx/6iv3YXIR4fpvUz&#10;sIBTuIXhih/RoYpMjT2S8mwQMMvSiB4ExEdXe5mnwBoBaZblwKuS/z9Q/QEAAP//AwBQSwECLQAU&#10;AAYACAAAACEAtoM4kv4AAADhAQAAEwAAAAAAAAAAAAAAAAAAAAAAW0NvbnRlbnRfVHlwZXNdLnht&#10;bFBLAQItABQABgAIAAAAIQA4/SH/1gAAAJQBAAALAAAAAAAAAAAAAAAAAC8BAABfcmVscy8ucmVs&#10;c1BLAQItABQABgAIAAAAIQB0Nf0z0AIAAOEFAAAOAAAAAAAAAAAAAAAAAC4CAABkcnMvZTJvRG9j&#10;LnhtbFBLAQItABQABgAIAAAAIQA19VME3gAAAAgBAAAPAAAAAAAAAAAAAAAAACoFAABkcnMvZG93&#10;bnJldi54bWxQSwUGAAAAAAQABADzAAAANQYAAAAA&#10;" fillcolor="#f93" stroked="f" strokeweight="1pt">
                <v:stroke joinstyle="miter"/>
                <v:textbox>
                  <w:txbxContent>
                    <w:p w14:paraId="62E7E38D" w14:textId="77777777" w:rsidR="00542692" w:rsidRPr="00106C29" w:rsidRDefault="00542692" w:rsidP="00542692">
                      <w:pPr>
                        <w:jc w:val="center"/>
                        <w:rPr>
                          <w:rFonts w:ascii="Arial" w:hAnsi="Arial" w:cs="Arial"/>
                          <w:b/>
                          <w:bCs/>
                        </w:rPr>
                      </w:pPr>
                      <w:r w:rsidRPr="00106C29">
                        <w:rPr>
                          <w:rFonts w:ascii="Arial" w:hAnsi="Arial" w:cs="Arial"/>
                          <w:b/>
                          <w:bCs/>
                        </w:rPr>
                        <w:t>COMO USAR?</w:t>
                      </w:r>
                    </w:p>
                    <w:p w14:paraId="751188D6" w14:textId="77777777" w:rsidR="00542692" w:rsidRPr="00A06A28" w:rsidRDefault="00542692" w:rsidP="00542692">
                      <w:pPr>
                        <w:jc w:val="center"/>
                        <w:rPr>
                          <w:rFonts w:ascii="Ubuntu" w:hAnsi="Ubuntu"/>
                          <w:b/>
                          <w:bCs/>
                        </w:rPr>
                      </w:pPr>
                      <w:r>
                        <w:rPr>
                          <w:rFonts w:ascii="Ubuntu" w:hAnsi="Ubuntu"/>
                          <w:b/>
                          <w:bCs/>
                          <w:noProof/>
                          <w:lang w:eastAsia="pt-BR"/>
                        </w:rPr>
                        <w:drawing>
                          <wp:inline distT="0" distB="0" distL="0" distR="0" wp14:anchorId="7F4AAA58" wp14:editId="6E75F34B">
                            <wp:extent cx="923925" cy="107396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D40F3C" w:rsidRPr="00542692">
        <w:rPr>
          <w:noProof/>
          <w:lang w:eastAsia="pt-BR"/>
        </w:rPr>
        <mc:AlternateContent>
          <mc:Choice Requires="wps">
            <w:drawing>
              <wp:anchor distT="0" distB="0" distL="114300" distR="114300" simplePos="0" relativeHeight="251677696" behindDoc="0" locked="0" layoutInCell="1" allowOverlap="1" wp14:anchorId="0D963796" wp14:editId="29178C42">
                <wp:simplePos x="0" y="0"/>
                <wp:positionH relativeFrom="column">
                  <wp:posOffset>1413510</wp:posOffset>
                </wp:positionH>
                <wp:positionV relativeFrom="paragraph">
                  <wp:posOffset>362585</wp:posOffset>
                </wp:positionV>
                <wp:extent cx="1684655"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371DE" w14:textId="77777777" w:rsidR="00542692" w:rsidRPr="00106C29" w:rsidRDefault="00542692" w:rsidP="00542692">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63796" id="Retângulo: Cantos Arredondados 66" o:spid="_x0000_s1048" style="position:absolute;margin-left:111.3pt;margin-top:28.55pt;width:132.6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I4tgIAALUFAAAOAAAAZHJzL2Uyb0RvYy54bWysVMFu2zAMvQ/YPwi6r3aMJO2COkWQIsOA&#10;oi3SDj0rspwYkEWNUmJnn7Nf2Y+Nkh23a4sdhvkgi+Ljo0iRvLxqa80OCl0FJuejs5QzZSQUldnm&#10;/Nvj6tMFZ84LUwgNRuX8qBy/mn/8cNnYmcpgB7pQyIjEuFljc77z3s6SxMmdqoU7A6sMKUvAWngS&#10;cZsUKBpir3WSpek0aQALiyCVc3R63Sn5PPKXpZL+riyd8kznnO7m44px3YQ1mV+K2RaF3VWyv4b4&#10;h1vUojLkdKC6Fl6wPVZvqOpKIjgo/ZmEOoGyrKSKMVA0o/RVNA87YVWMhZLj7JAm9/9o5e3hHllV&#10;5Hw65cyImt5orfyvn2a71zBjS2E8OLZAVAXQKxYkEJLS1lg3I+sHe4+95GgbctCWWIc/RcfamOrj&#10;kGrVeibpcDS9GE8nE84k6bLzaZZNAmnybG3R+S8KahY2OUfYm2JN7xnTLA43znf4Ey54dKCrYlVp&#10;HQXcbpYa2UHQ26/oS+Nzk4s/YNoEsIFg1jGGkySE1wUUd/6oVcBps1Yl5YtCyOJNYqWqwY+QUhk/&#10;6lQ7UajO/SSlrw9wsIjhRsLAXJL/gbsnCF3wlru7ZY8PpioW+mCc/u1infFgET2D8YNxXRnA9wg0&#10;RdV77vCnJHWpCVny7aaNtZRlARqONlAcqcAQus5zVq4qes8b4fy9QGo1akoaH/6OllJDk3Pod5zt&#10;AH+8dx7w1AGk5ayh1s25+74XqDjTXw31xufReBx6PQrjyXlGAr7UbF5qzL5eAlXIiAaVlXEb8F6f&#10;tiVC/URTZhG8kkoYSb5zLj2ehKXvRgrNKakWiwij/rbC35gHKwN5SHQo1cf2SaDti9pTO9zCqc3F&#10;7FVZd9hgaWCx91BWseaf89o/Ac2GWEv9HAvD56UcUc/Tdv4bAAD//wMAUEsDBBQABgAIAAAAIQAM&#10;9d644AAAAAoBAAAPAAAAZHJzL2Rvd25yZXYueG1sTI9BS8QwEIXvgv8hjODNTbdoW2vTRQVBUFh3&#10;FWFv2WZsi8mkNNlu9dc7nvQ4vI/3vqlWs7NiwjH0nhQsFwkIpMabnloFb68PFwWIEDUZbT2hgi8M&#10;sKpPTypdGn+kDU7b2AouoVBqBV2MQyllaDp0Oiz8gMTZhx+djnyOrTSjPnK5szJNkkw63RMvdHrA&#10;+w6bz+3BKcBsenzaFdImz++7WLzkm7X7vlPq/Gy+vQERcY5/MPzqszrU7LT3BzJBWAVpmmaMKrjK&#10;lyAYuCzyaxB7JnkXZF3J/y/UPwAAAP//AwBQSwECLQAUAAYACAAAACEAtoM4kv4AAADhAQAAEwAA&#10;AAAAAAAAAAAAAAAAAAAAW0NvbnRlbnRfVHlwZXNdLnhtbFBLAQItABQABgAIAAAAIQA4/SH/1gAA&#10;AJQBAAALAAAAAAAAAAAAAAAAAC8BAABfcmVscy8ucmVsc1BLAQItABQABgAIAAAAIQAIFSI4tgIA&#10;ALUFAAAOAAAAAAAAAAAAAAAAAC4CAABkcnMvZTJvRG9jLnhtbFBLAQItABQABgAIAAAAIQAM9d64&#10;4AAAAAoBAAAPAAAAAAAAAAAAAAAAABAFAABkcnMvZG93bnJldi54bWxQSwUGAAAAAAQABADzAAAA&#10;HQYAAAAA&#10;" fillcolor="yellow" stroked="f" strokeweight="1pt">
                <v:stroke joinstyle="miter"/>
                <v:textbox>
                  <w:txbxContent>
                    <w:p w14:paraId="3E0371DE" w14:textId="77777777" w:rsidR="00542692" w:rsidRPr="00106C29" w:rsidRDefault="00542692" w:rsidP="00542692">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v:textbox>
              </v:roundrect>
            </w:pict>
          </mc:Fallback>
        </mc:AlternateContent>
      </w:r>
      <w:r w:rsidR="00D40F3C" w:rsidRPr="00542692">
        <w:rPr>
          <w:noProof/>
          <w:lang w:eastAsia="pt-BR"/>
        </w:rPr>
        <mc:AlternateContent>
          <mc:Choice Requires="wps">
            <w:drawing>
              <wp:anchor distT="0" distB="0" distL="114300" distR="114300" simplePos="0" relativeHeight="251678720" behindDoc="0" locked="0" layoutInCell="1" allowOverlap="1" wp14:anchorId="4B52F6D5" wp14:editId="076C8DE8">
                <wp:simplePos x="0" y="0"/>
                <wp:positionH relativeFrom="column">
                  <wp:posOffset>1423035</wp:posOffset>
                </wp:positionH>
                <wp:positionV relativeFrom="paragraph">
                  <wp:posOffset>724535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9BD27" w14:textId="77777777" w:rsidR="00542692" w:rsidRPr="00106C29" w:rsidRDefault="00542692" w:rsidP="00542692">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2F6D5" id="Retângulo: Cantos Arredondados 69" o:spid="_x0000_s1049" style="position:absolute;margin-left:112.05pt;margin-top:57.05pt;width:132.65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squQIAALQFAAAOAAAAZHJzL2Uyb0RvYy54bWysVM1u2zAMvg/YOwi6r46zJG2NOkWQosOA&#10;oi3aDj0rshQbkEVNUmJnj7NX2YuVkn/SdcUOw3JwRPHjxx+RvLhsa0X2wroKdE7TkwklQnMoKr3N&#10;6ben609nlDjPdMEUaJHTg3D0cvnxw0VjMjGFElQhLEES7bLG5LT03mRJ4ngpauZOwAiNSgm2Zh5F&#10;u00Kyxpkr1UynUwWSQO2MBa4cA5vrzolXUZ+KQX3d1I64YnKKcbm49fG7yZ8k+UFy7aWmbLifRjs&#10;H6KoWaXR6Uh1xTwjO1v9QVVX3IID6U841AlIWXERc8Bs0smbbB5LZkTMBYvjzFgm9/9o+e3+3pKq&#10;yOninBLNanyjB+F//dTbnYKMrJn24MjKWlEAvmKBAiKxbI1xGVo/mnvbSw6PoQattHX4x+xIG0t9&#10;GEstWk84XqaLs9liPqeEo256ujhbxLdIjtbGOv9FQE3CIacWdrp4wPeMZWb7G+fRLeIHXPDoQFXF&#10;daVUFEIPibWyZM/w9TfbNISNFr+hlA5YDcGqU4ebJGTX5RNP/qBEwCn9ICSWCzOYxkBiox6dMM6F&#10;9mmnKlkhOt/zCf4G70NYMZZIGJgl+h+5e4IB2ZEM3F2UPT6Yitjno/Hkb4F1xqNF9Azaj8Z1pcG+&#10;R6Awq95zhx+K1JUmVMm3mza20vRzgIarDRQH7C8L3eA5w68rfM4b5vw9szhpOJO4PfwdfqSCJqfQ&#10;nygpwf547z7gcQBQS0mDk5tT933HrKBEfdU4GufpbBZGPQqz+ekUBftas3mt0bt6DdgeKe4pw+Mx&#10;4L0ajtJC/YxLZhW8ooppjr5zyr0dhLXvNgquKS5WqwjD8TbM3+hHwwN5KHTo1Kf2mVnT97THabiF&#10;YcpZ9qarO2yw1LDaeZBVbPljXfsnwNUQe6lfY2H3vJYj6rhsly8AAAD//wMAUEsDBBQABgAIAAAA&#10;IQDQtL5/4QAAAAsBAAAPAAAAZHJzL2Rvd25yZXYueG1sTI9BT8JAEIXvJv6HzZh4k22bIlC7JQYj&#10;CcIFFM5LO7aNu7O1u0D99w4nvc3Me3nzvXw+WCPO2PvWkYJ4FIFAKl3VUq3g4/31YQrCB02VNo5Q&#10;wQ96mBe3N7nOKnehLZ53oRYcQj7TCpoQukxKXzZotR+5Dom1T9dbHXjta1n1+sLh1sgkih6l1S3x&#10;h0Z3uGiw/NqdrILlYr/d7NvV6nszfjHrRB/eTL1U6v5ueH4CEXAIf2a44jM6FMx0dCeqvDAKkiSN&#10;2cpCfB3YkU5nKYgjX8aTCcgil/87FL8AAAD//wMAUEsBAi0AFAAGAAgAAAAhALaDOJL+AAAA4QEA&#10;ABMAAAAAAAAAAAAAAAAAAAAAAFtDb250ZW50X1R5cGVzXS54bWxQSwECLQAUAAYACAAAACEAOP0h&#10;/9YAAACUAQAACwAAAAAAAAAAAAAAAAAvAQAAX3JlbHMvLnJlbHNQSwECLQAUAAYACAAAACEAsk07&#10;KrkCAAC0BQAADgAAAAAAAAAAAAAAAAAuAgAAZHJzL2Uyb0RvYy54bWxQSwECLQAUAAYACAAAACEA&#10;0LS+f+EAAAALAQAADwAAAAAAAAAAAAAAAAATBQAAZHJzL2Rvd25yZXYueG1sUEsFBgAAAAAEAAQA&#10;8wAAACEGAAAAAA==&#10;" fillcolor="white [3212]" stroked="f" strokeweight="1pt">
                <v:stroke joinstyle="miter"/>
                <v:textbox>
                  <w:txbxContent>
                    <w:p w14:paraId="5BF9BD27" w14:textId="77777777" w:rsidR="00542692" w:rsidRPr="00106C29" w:rsidRDefault="00542692" w:rsidP="00542692">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v:textbox>
              </v:roundrect>
            </w:pict>
          </mc:Fallback>
        </mc:AlternateContent>
      </w:r>
      <w:r w:rsidR="00D40F3C" w:rsidRPr="00542692">
        <w:rPr>
          <w:noProof/>
          <w:lang w:eastAsia="pt-BR"/>
        </w:rPr>
        <mc:AlternateContent>
          <mc:Choice Requires="wps">
            <w:drawing>
              <wp:anchor distT="0" distB="0" distL="114300" distR="114300" simplePos="0" relativeHeight="251679744" behindDoc="0" locked="0" layoutInCell="1" allowOverlap="1" wp14:anchorId="0EC21CB9" wp14:editId="6A8CAD28">
                <wp:simplePos x="0" y="0"/>
                <wp:positionH relativeFrom="column">
                  <wp:posOffset>1423035</wp:posOffset>
                </wp:positionH>
                <wp:positionV relativeFrom="paragraph">
                  <wp:posOffset>1086485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96247" w14:textId="77777777" w:rsidR="00542692" w:rsidRPr="00106C29" w:rsidRDefault="00542692" w:rsidP="00542692">
                            <w:pPr>
                              <w:rPr>
                                <w:rFonts w:ascii="Arial" w:hAnsi="Arial" w:cs="Arial"/>
                                <w:color w:val="FF0000"/>
                                <w:sz w:val="20"/>
                                <w:szCs w:val="20"/>
                              </w:rPr>
                            </w:pPr>
                            <w:r w:rsidRPr="00106C29">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21CB9" id="Retângulo: Cantos Arredondados 70" o:spid="_x0000_s1050" style="position:absolute;margin-left:112.05pt;margin-top:85.55pt;width:132.65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TpuAIAALQFAAAOAAAAZHJzL2Uyb0RvYy54bWysVM1u2zAMvg/YOwi6r46DJO2MOkWQosOA&#10;oivaDj0rshwbkEWNUmJnj7NX2YuNku2k64odhuXgiOLHjz8ieXnVNZrtFboaTM7TswlnykgoarPN&#10;+denmw8XnDkvTCE0GJXzg3L8avn+3WVrMzWFCnShkBGJcVlrc155b7MkcbJSjXBnYJUhZQnYCE8i&#10;bpMCRUvsjU6mk8kiaQELiyCVc3R73Sv5MvKXpZL+S1k65ZnOOcXm4xfjdxO+yfJSZFsUtqrlEIb4&#10;hygaURtyeqS6Fl6wHdZ/UDW1RHBQ+jMJTQJlWUsVc6Bs0smrbB4rYVXMhYrj7LFM7v/Ryrv9PbK6&#10;yPk5lceIht7oQfmfP8x2pyFja2E8OLZCVAXQKxYkEJLK1lqXkfWjvcdBcnQMNehKbMI/Zce6WOrD&#10;sdSq80zSZbq4mC3mc84k6abni4tFJE1O1had/6SgYeGQc4SdKR7oPWOZxf7WeXJL+BEXPDrQdXFT&#10;ax2F0ENqrZHtBb3+ZpuGsMniN5Q2AWsgWPXqcJOE7Pp84skftAo4bR5USeWiDKYxkNioJydCSmV8&#10;2qsqUaje93xCv9H7GFaMJRIG5pL8H7kHghHZk4zcfZQDPpiq2OdH48nfAuuNjxbRMxh/NG5qA/gW&#10;gaasBs89fixSX5pQJd9tuthK01mAhqsNFAfqL4R+8JyVNzU9561w/l4gTRo1HW0P/4U+pYY25zCc&#10;OKsAv791H/A0AKTlrKXJzbn7thOoONOfDY3Gx3Q2C6Mehdn8fEoCvtRsXmrMrlkDtUdKe8rKeAx4&#10;r8djidA805JZBa+kEkaS75xLj6Ow9v1GoTUl1WoVYTTeVvhb82hlIA+FDp361D0LtENPe5qGOxin&#10;XGSvurrHBksDq52Hso4tf6rr8AS0GmIvDWss7J6XckSdlu3yFwAAAP//AwBQSwMEFAAGAAgAAAAh&#10;AP9v6VHgAAAACwEAAA8AAABkcnMvZG93bnJldi54bWxMj8FOwzAMhu9IvENkJG4sbVXYKE0nNMSk&#10;sV02GOesMW1F4pQm28rbY05ws/X9+v25nI/OihMOofOkIJ0kIJBqbzpqFLy9Pt/MQISoyWjrCRV8&#10;Y4B5dXlR6sL4M23xtIuN4BIKhVbQxtgXUoa6RafDxPdIzD784HTkdWikGfSZy52VWZLcSac74gut&#10;7nHRYv25OzoFy8V+u9l3q9XX5vbJrjP9/mKbpVLXV+PjA4iIY/wLw68+q0PFTgd/JBOEVZBlecpR&#10;BtOUB07ks/scxIFRmk9BVqX8/0P1AwAA//8DAFBLAQItABQABgAIAAAAIQC2gziS/gAAAOEBAAAT&#10;AAAAAAAAAAAAAAAAAAAAAABbQ29udGVudF9UeXBlc10ueG1sUEsBAi0AFAAGAAgAAAAhADj9If/W&#10;AAAAlAEAAAsAAAAAAAAAAAAAAAAALwEAAF9yZWxzLy5yZWxzUEsBAi0AFAAGAAgAAAAhAKIsxOm4&#10;AgAAtAUAAA4AAAAAAAAAAAAAAAAALgIAAGRycy9lMm9Eb2MueG1sUEsBAi0AFAAGAAgAAAAhAP9v&#10;6VHgAAAACwEAAA8AAAAAAAAAAAAAAAAAEgUAAGRycy9kb3ducmV2LnhtbFBLBQYAAAAABAAEAPMA&#10;AAAfBgAAAAA=&#10;" fillcolor="white [3212]" stroked="f" strokeweight="1pt">
                <v:stroke joinstyle="miter"/>
                <v:textbox>
                  <w:txbxContent>
                    <w:p w14:paraId="52D96247" w14:textId="77777777" w:rsidR="00542692" w:rsidRPr="00106C29" w:rsidRDefault="00542692" w:rsidP="00542692">
                      <w:pPr>
                        <w:rPr>
                          <w:rFonts w:ascii="Arial" w:hAnsi="Arial" w:cs="Arial"/>
                          <w:color w:val="FF0000"/>
                          <w:sz w:val="20"/>
                          <w:szCs w:val="20"/>
                        </w:rPr>
                      </w:pPr>
                      <w:r w:rsidRPr="00106C29">
                        <w:rPr>
                          <w:rFonts w:ascii="Arial" w:hAnsi="Arial" w:cs="Arial"/>
                          <w:color w:val="FF0000"/>
                          <w:sz w:val="20"/>
                          <w:szCs w:val="20"/>
                        </w:rPr>
                        <w:t>Texto na cor Vermelha</w:t>
                      </w:r>
                    </w:p>
                  </w:txbxContent>
                </v:textbox>
              </v:roundrect>
            </w:pict>
          </mc:Fallback>
        </mc:AlternateContent>
      </w:r>
      <w:r w:rsidR="00D40F3C" w:rsidRPr="00542692">
        <w:rPr>
          <w:noProof/>
          <w:lang w:eastAsia="pt-BR"/>
        </w:rPr>
        <mc:AlternateContent>
          <mc:Choice Requires="wps">
            <w:drawing>
              <wp:anchor distT="0" distB="0" distL="114300" distR="114300" simplePos="0" relativeHeight="251680768" behindDoc="0" locked="0" layoutInCell="1" allowOverlap="1" wp14:anchorId="448D253E" wp14:editId="31DBDA5B">
                <wp:simplePos x="0" y="0"/>
                <wp:positionH relativeFrom="column">
                  <wp:posOffset>1423035</wp:posOffset>
                </wp:positionH>
                <wp:positionV relativeFrom="paragraph">
                  <wp:posOffset>1448435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38414" w14:textId="77777777" w:rsidR="00542692" w:rsidRPr="00106C29" w:rsidRDefault="00542692" w:rsidP="00542692">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D253E" id="Retângulo: Cantos Arredondados 71" o:spid="_x0000_s1051" style="position:absolute;margin-left:112.05pt;margin-top:114.05pt;width:132.7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g1uAIAALUFAAAOAAAAZHJzL2Uyb0RvYy54bWysVN1O2zAUvp+0d7B8P5JWtEBEiqqiTpMQ&#10;IGDi2nWcJpLj4x27TbvH2avsxXbs/MAY2sW0XDg+Pt/5/7m8OjSa7RW6GkzOJycpZ8pIKGqzzfnX&#10;p/Wnc86cF6YQGozK+VE5frX4+OGytZmaQgW6UMhIiXFZa3NeeW+zJHGyUo1wJ2CVIWYJ2AhPJG6T&#10;AkVL2hudTNN0nrSAhUWQyjl6ve6YfBH1l6WS/q4snfJM55x88/HEeG7CmSwuRbZFYata9m6If/Ci&#10;EbUho6Oqa+EF22H9h6qmlggOSn8ioUmgLGupYgwUzSR9E81jJayKsVBynB3T5P6fWnm7v0dWFzk/&#10;m3BmREM1elD+5w+z3WnI2EoYD44tEVUBVMWCCEJS2lrrMpJ+tPfYU46uIQeHEpvwp+jYIab6OKZa&#10;HTyT9DiZn88upjPOJPGmZ/PzeaxF8iJt0fnPChoWLjlH2JnigeoZ0yz2N86TWcIPuGDRga6Lda11&#10;JHC7WWlkexFqn67pC36TyG8wbQLYQBDr2OElCeF1AcWbP2oVcNo8qJLyRSFMoyexU9VoR0ipjJ90&#10;rEoUqjM/S+kbrIfeDhLRl6gwaC7J/qi7VzAgOyWD7s7LHh9EVWz0UTj9m2Od8CgRLYPxo3BTG8D3&#10;FGiKqrfc4YckdakJWfKHzSH2EhWWoOFpA8WRGgyhmzxn5bqmet4I5+8F0qjRUNL68Hd0lBranEN/&#10;46wC/P7ee8DTBBCXs5ZGN+fu206g4kx/MTQbF5PT0zDrkTidnU2JwNeczWuO2TUroA6h9ifv4jXg&#10;vR6uJULzTFtmGawSSxhJtnMuPQ7EyncrhfaUVMtlhNF8W+FvzKOVQXlIdGjVp8OzQNs3tadxuIVh&#10;zEX2pq07bJA0sNx5KOvY8y957UtAuyH2Ur/HwvJ5TUfUy7Zd/AIAAP//AwBQSwMEFAAGAAgAAAAh&#10;AFMekcPgAAAACwEAAA8AAABkcnMvZG93bnJldi54bWxMj0FPg0AQhe8m/ofNmHgxdgEboMjSmCZ6&#10;Mk0sXrxt2RFQdpaw24L/3ulJb2/mvbz5ptwudhBnnHzvSEG8ikAgNc701Cp4r5/vcxA+aDJ6cIQK&#10;ftDDtrq+KnVh3ExveD6EVnAJ+UIr6EIYCyl906HVfuVGJPY+3WR14HFqpZn0zOV2kEkUpdLqnvhC&#10;p0fcddh8H05WQRb2y+7Df+UP+83cpC+vtbyTtVK3N8vTI4iAS/gLwwWf0aFipqM7kfFiUJAk65ij&#10;F5Gz4MQ636QgjrzJ4gxkVcr/P1S/AAAA//8DAFBLAQItABQABgAIAAAAIQC2gziS/gAAAOEBAAAT&#10;AAAAAAAAAAAAAAAAAAAAAABbQ29udGVudF9UeXBlc10ueG1sUEsBAi0AFAAGAAgAAAAhADj9If/W&#10;AAAAlAEAAAsAAAAAAAAAAAAAAAAALwEAAF9yZWxzLy5yZWxzUEsBAi0AFAAGAAgAAAAhAGG4CDW4&#10;AgAAtQUAAA4AAAAAAAAAAAAAAAAALgIAAGRycy9lMm9Eb2MueG1sUEsBAi0AFAAGAAgAAAAhAFMe&#10;kcPgAAAACwEAAA8AAAAAAAAAAAAAAAAAEgUAAGRycy9kb3ducmV2LnhtbFBLBQYAAAAABAAEAPMA&#10;AAAfBgAAAAA=&#10;" fillcolor="aqua" stroked="f" strokeweight="1pt">
                <v:stroke joinstyle="miter"/>
                <v:textbox>
                  <w:txbxContent>
                    <w:p w14:paraId="15D38414" w14:textId="77777777" w:rsidR="00542692" w:rsidRPr="00106C29" w:rsidRDefault="00542692" w:rsidP="00542692">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v:textbox>
              </v:roundrect>
            </w:pict>
          </mc:Fallback>
        </mc:AlternateContent>
      </w:r>
      <w:r w:rsidR="00D40F3C" w:rsidRPr="00542692">
        <w:rPr>
          <w:noProof/>
          <w:lang w:eastAsia="pt-BR"/>
        </w:rPr>
        <mc:AlternateContent>
          <mc:Choice Requires="wps">
            <w:drawing>
              <wp:anchor distT="0" distB="0" distL="114300" distR="114300" simplePos="0" relativeHeight="251681792" behindDoc="0" locked="0" layoutInCell="1" allowOverlap="1" wp14:anchorId="5E029E0F" wp14:editId="5A54B471">
                <wp:simplePos x="0" y="0"/>
                <wp:positionH relativeFrom="column">
                  <wp:posOffset>3090215</wp:posOffset>
                </wp:positionH>
                <wp:positionV relativeFrom="paragraph">
                  <wp:posOffset>392430</wp:posOffset>
                </wp:positionV>
                <wp:extent cx="3105150" cy="20097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2009775"/>
                        </a:xfrm>
                        <a:prstGeom prst="rect">
                          <a:avLst/>
                        </a:prstGeom>
                        <a:noFill/>
                        <a:ln w="6350">
                          <a:noFill/>
                        </a:ln>
                      </wps:spPr>
                      <wps:txbx>
                        <w:txbxContent>
                          <w:p w14:paraId="1013E78E" w14:textId="77777777" w:rsidR="00542692" w:rsidRPr="00106C29" w:rsidRDefault="00542692" w:rsidP="00542692">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66A6ECA7" w14:textId="77777777" w:rsidR="00542692" w:rsidRPr="00106C29" w:rsidRDefault="00542692" w:rsidP="00542692">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2CD1BA1B" w14:textId="77777777" w:rsidR="00542692" w:rsidRPr="00106C29" w:rsidRDefault="00542692" w:rsidP="00542692">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04DD65D2" w14:textId="77777777" w:rsidR="00542692" w:rsidRPr="00106C29" w:rsidRDefault="00542692" w:rsidP="00542692">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29E0F" id="Caixa de Texto 72" o:spid="_x0000_s1052" type="#_x0000_t202" style="position:absolute;margin-left:243.3pt;margin-top:30.9pt;width:244.5pt;height:15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MkNgIAAGIEAAAOAAAAZHJzL2Uyb0RvYy54bWysVE2P2jAQvVfqf7B8LwGWjy4irCgrqkpo&#10;dyWo9mwcByIlHtc2JPTX99kBlm57qnoxY8/wZua9mUwfmqpkR2VdQTrlvU6XM6UlZYXepfz7Zvnp&#10;M2fOC52JkrRK+Uk5/jD7+GFam4nq057KTFkGEO0mtUn53nszSRIn96oSrkNGaThzspXwuNpdkllR&#10;A70qk363O0pqspmxJJVzeH1snXwW8fNcSf+c5055VqYctfl42nhuw5nMpmKys8LsC3kuQ/xDFZUo&#10;NJJeoR6FF+xgiz+gqkJacpT7jqQqoTwvpIo9oJte9103670wKvYCcpy50uT+H6x8Or5YVmQpH/c5&#10;06KCRgtRNIJlim1U44nBAZZq4yYIXhuE++YLNVD78u7wGJpvcluFX7TF4AffpyvHgGISj3e97rA3&#10;hEvCBwXvx+NhwEne/m6s818VVSwYKbcQMXIrjivn29BLSMimaVmUZRSy1KxO+egO+L95AF5q5AhN&#10;tMUGyzfbJrbeH1062VJ2QoOW2kFxRi4LFLESzr8Ii8lA4Zh2/4wjLwnJ6Gxxtif782/vIR6CwctZ&#10;jUlLuftxEFZxVn7TkPK+NxiE0YyXwXDcx8Xeera3Hn2oFoRh7mGvjIxmiPflxcwtVa9YinnICpfQ&#10;ErlT7i/mwrfzj6WSaj6PQRhGI/xKr40M0IG8QPGmeRXWnHXwkPCJLjMpJu/kaGNb2ucHT3kRtQpE&#10;t6ye+ccgR7XPSxc25fYeo94+DbNfAAAA//8DAFBLAwQUAAYACAAAACEAzgv2nuIAAAAKAQAADwAA&#10;AGRycy9kb3ducmV2LnhtbEyPwU7CQBCG7ya+w2ZMvMkWkFJrt4Q0ISZGDyAXb9vu0DZ2Z2t3gcrT&#10;O5z0ODNf/vn+bDXaTpxw8K0jBdNJBAKpcqalWsH+Y/OQgPBBk9GdI1Twgx5W+e1NplPjzrTF0y7U&#10;gkPIp1pBE0KfSumrBq32E9cj8e3gBqsDj0MtzaDPHG47OYuiWFrdEn9odI9Fg9XX7mgVvBabd70t&#10;Zza5dMXL22Hdf+8/F0rd343rZxABx/AHw1Wf1SFnp9IdyXjRKXhM4phRBfGUKzDwtFzwolQwXyZz&#10;kHkm/1fIfwEAAP//AwBQSwECLQAUAAYACAAAACEAtoM4kv4AAADhAQAAEwAAAAAAAAAAAAAAAAAA&#10;AAAAW0NvbnRlbnRfVHlwZXNdLnhtbFBLAQItABQABgAIAAAAIQA4/SH/1gAAAJQBAAALAAAAAAAA&#10;AAAAAAAAAC8BAABfcmVscy8ucmVsc1BLAQItABQABgAIAAAAIQDA3bMkNgIAAGIEAAAOAAAAAAAA&#10;AAAAAAAAAC4CAABkcnMvZTJvRG9jLnhtbFBLAQItABQABgAIAAAAIQDOC/ae4gAAAAoBAAAPAAAA&#10;AAAAAAAAAAAAAJAEAABkcnMvZG93bnJldi54bWxQSwUGAAAAAAQABADzAAAAnwUAAAAA&#10;" filled="f" stroked="f" strokeweight=".5pt">
                <v:textbox>
                  <w:txbxContent>
                    <w:p w14:paraId="1013E78E" w14:textId="77777777" w:rsidR="00542692" w:rsidRPr="00106C29" w:rsidRDefault="00542692" w:rsidP="00542692">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66A6ECA7" w14:textId="77777777" w:rsidR="00542692" w:rsidRPr="00106C29" w:rsidRDefault="00542692" w:rsidP="00542692">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2CD1BA1B" w14:textId="77777777" w:rsidR="00542692" w:rsidRPr="00106C29" w:rsidRDefault="00542692" w:rsidP="00542692">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04DD65D2" w14:textId="77777777" w:rsidR="00542692" w:rsidRPr="00106C29" w:rsidRDefault="00542692" w:rsidP="00542692">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00912C02">
        <w:br w:type="page"/>
      </w:r>
    </w:p>
    <w:p w14:paraId="3CBCED9F" w14:textId="1F11733C" w:rsidR="00D2708A" w:rsidRPr="006B4793" w:rsidRDefault="00D2708A" w:rsidP="00AF5DD7">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6B4793">
        <w:rPr>
          <w:rFonts w:ascii="Times New Roman" w:eastAsia="Times New Roman" w:hAnsi="Times New Roman" w:cs="Times New Roman"/>
          <w:b/>
          <w:bCs/>
          <w:color w:val="000000"/>
          <w:kern w:val="0"/>
          <w:sz w:val="20"/>
          <w:szCs w:val="20"/>
          <w:lang w:eastAsia="pt-BR"/>
          <w14:ligatures w14:val="none"/>
        </w:rPr>
        <w:lastRenderedPageBreak/>
        <w:t>EMENTA</w:t>
      </w:r>
      <w:r w:rsidRPr="006B4793">
        <w:rPr>
          <w:rFonts w:ascii="Times New Roman" w:eastAsia="Times New Roman" w:hAnsi="Times New Roman" w:cs="Times New Roman"/>
          <w:color w:val="000000"/>
          <w:kern w:val="0"/>
          <w:sz w:val="20"/>
          <w:szCs w:val="20"/>
          <w:lang w:eastAsia="pt-BR"/>
          <w14:ligatures w14:val="none"/>
        </w:rPr>
        <w:t>: DIREITO ADMINISTRATIVO. LICITAÇÕES E CONTRATOS. INEXIGIBILIDADE DE LICITAÇÃO. FORNECEDOR EXCLUSIVO. ARTIGO 74, I, DA LEI Nº 14.133</w:t>
      </w:r>
      <w:r w:rsidR="00F214B4" w:rsidRPr="006B4793">
        <w:rPr>
          <w:rFonts w:ascii="Times New Roman" w:eastAsia="Times New Roman" w:hAnsi="Times New Roman" w:cs="Times New Roman"/>
          <w:color w:val="000000"/>
          <w:kern w:val="0"/>
          <w:sz w:val="20"/>
          <w:szCs w:val="20"/>
          <w:lang w:eastAsia="pt-BR"/>
          <w14:ligatures w14:val="none"/>
        </w:rPr>
        <w:t>, D</w:t>
      </w:r>
      <w:r w:rsidR="00C36895" w:rsidRPr="006B4793">
        <w:rPr>
          <w:rFonts w:ascii="Times New Roman" w:eastAsia="Times New Roman" w:hAnsi="Times New Roman" w:cs="Times New Roman"/>
          <w:color w:val="000000"/>
          <w:kern w:val="0"/>
          <w:sz w:val="20"/>
          <w:szCs w:val="20"/>
          <w:lang w:eastAsia="pt-BR"/>
          <w14:ligatures w14:val="none"/>
        </w:rPr>
        <w:t xml:space="preserve">E </w:t>
      </w:r>
      <w:r w:rsidRPr="006B4793">
        <w:rPr>
          <w:rFonts w:ascii="Times New Roman" w:eastAsia="Times New Roman" w:hAnsi="Times New Roman" w:cs="Times New Roman"/>
          <w:color w:val="000000"/>
          <w:kern w:val="0"/>
          <w:sz w:val="20"/>
          <w:szCs w:val="20"/>
          <w:lang w:eastAsia="pt-BR"/>
          <w14:ligatures w14:val="none"/>
        </w:rPr>
        <w:t>2021.  LEGISLAÇÃO APLICÁVEL: LEI Nº 14.133</w:t>
      </w:r>
      <w:r w:rsidR="00C36895" w:rsidRPr="006B4793">
        <w:rPr>
          <w:rFonts w:ascii="Times New Roman" w:eastAsia="Times New Roman" w:hAnsi="Times New Roman" w:cs="Times New Roman"/>
          <w:color w:val="000000"/>
          <w:kern w:val="0"/>
          <w:sz w:val="20"/>
          <w:szCs w:val="20"/>
          <w:lang w:eastAsia="pt-BR"/>
          <w14:ligatures w14:val="none"/>
        </w:rPr>
        <w:t xml:space="preserve">, DE </w:t>
      </w:r>
      <w:r w:rsidRPr="006B4793">
        <w:rPr>
          <w:rFonts w:ascii="Times New Roman" w:eastAsia="Times New Roman" w:hAnsi="Times New Roman" w:cs="Times New Roman"/>
          <w:color w:val="000000"/>
          <w:kern w:val="0"/>
          <w:sz w:val="20"/>
          <w:szCs w:val="20"/>
          <w:lang w:eastAsia="pt-BR"/>
          <w14:ligatures w14:val="none"/>
        </w:rPr>
        <w:t>2021, PORTARIA SEGES/ME Nº 8.678</w:t>
      </w:r>
      <w:r w:rsidR="00C36895" w:rsidRPr="006B4793">
        <w:rPr>
          <w:rFonts w:ascii="Times New Roman" w:eastAsia="Times New Roman" w:hAnsi="Times New Roman" w:cs="Times New Roman"/>
          <w:color w:val="000000"/>
          <w:kern w:val="0"/>
          <w:sz w:val="20"/>
          <w:szCs w:val="20"/>
          <w:lang w:eastAsia="pt-BR"/>
          <w14:ligatures w14:val="none"/>
        </w:rPr>
        <w:t xml:space="preserve">, DE </w:t>
      </w:r>
      <w:r w:rsidRPr="006B4793">
        <w:rPr>
          <w:rFonts w:ascii="Times New Roman" w:eastAsia="Times New Roman" w:hAnsi="Times New Roman" w:cs="Times New Roman"/>
          <w:color w:val="000000"/>
          <w:kern w:val="0"/>
          <w:sz w:val="20"/>
          <w:szCs w:val="20"/>
          <w:lang w:eastAsia="pt-BR"/>
          <w14:ligatures w14:val="none"/>
        </w:rPr>
        <w:t>2021, INSTRUÇÃO NORMATIVA SEGES/ME Nº 65</w:t>
      </w:r>
      <w:r w:rsidR="00C36895" w:rsidRPr="006B4793">
        <w:rPr>
          <w:rFonts w:ascii="Times New Roman" w:eastAsia="Times New Roman" w:hAnsi="Times New Roman" w:cs="Times New Roman"/>
          <w:color w:val="000000"/>
          <w:kern w:val="0"/>
          <w:sz w:val="20"/>
          <w:szCs w:val="20"/>
          <w:lang w:eastAsia="pt-BR"/>
          <w14:ligatures w14:val="none"/>
        </w:rPr>
        <w:t xml:space="preserve">, DE </w:t>
      </w:r>
      <w:r w:rsidRPr="006B4793">
        <w:rPr>
          <w:rFonts w:ascii="Times New Roman" w:eastAsia="Times New Roman" w:hAnsi="Times New Roman" w:cs="Times New Roman"/>
          <w:color w:val="000000"/>
          <w:kern w:val="0"/>
          <w:sz w:val="20"/>
          <w:szCs w:val="20"/>
          <w:lang w:eastAsia="pt-BR"/>
          <w14:ligatures w14:val="none"/>
        </w:rPr>
        <w:t>2021, DECRETO Nº 10.947</w:t>
      </w:r>
      <w:r w:rsidR="00C36895" w:rsidRPr="006B4793">
        <w:rPr>
          <w:rFonts w:ascii="Times New Roman" w:eastAsia="Times New Roman" w:hAnsi="Times New Roman" w:cs="Times New Roman"/>
          <w:color w:val="000000"/>
          <w:kern w:val="0"/>
          <w:sz w:val="20"/>
          <w:szCs w:val="20"/>
          <w:lang w:eastAsia="pt-BR"/>
          <w14:ligatures w14:val="none"/>
        </w:rPr>
        <w:t xml:space="preserve">, DE </w:t>
      </w:r>
      <w:r w:rsidRPr="006B4793">
        <w:rPr>
          <w:rFonts w:ascii="Times New Roman" w:eastAsia="Times New Roman" w:hAnsi="Times New Roman" w:cs="Times New Roman"/>
          <w:color w:val="000000"/>
          <w:kern w:val="0"/>
          <w:sz w:val="20"/>
          <w:szCs w:val="20"/>
          <w:lang w:eastAsia="pt-BR"/>
          <w14:ligatures w14:val="none"/>
        </w:rPr>
        <w:t>2022, INSTRUÇÃO NORMATIVA SEGES Nº 58</w:t>
      </w:r>
      <w:r w:rsidR="00C36895" w:rsidRPr="006B4793">
        <w:rPr>
          <w:rFonts w:ascii="Times New Roman" w:eastAsia="Times New Roman" w:hAnsi="Times New Roman" w:cs="Times New Roman"/>
          <w:color w:val="000000"/>
          <w:kern w:val="0"/>
          <w:sz w:val="20"/>
          <w:szCs w:val="20"/>
          <w:lang w:eastAsia="pt-BR"/>
          <w14:ligatures w14:val="none"/>
        </w:rPr>
        <w:t xml:space="preserve">, DE </w:t>
      </w:r>
      <w:r w:rsidRPr="006B4793">
        <w:rPr>
          <w:rFonts w:ascii="Times New Roman" w:eastAsia="Times New Roman" w:hAnsi="Times New Roman" w:cs="Times New Roman"/>
          <w:color w:val="000000"/>
          <w:kern w:val="0"/>
          <w:sz w:val="20"/>
          <w:szCs w:val="20"/>
          <w:lang w:eastAsia="pt-BR"/>
          <w14:ligatures w14:val="none"/>
        </w:rPr>
        <w:t>2022, PORTARIA ME Nº 7.828</w:t>
      </w:r>
      <w:r w:rsidR="00C36895" w:rsidRPr="006B4793">
        <w:rPr>
          <w:rFonts w:ascii="Times New Roman" w:eastAsia="Times New Roman" w:hAnsi="Times New Roman" w:cs="Times New Roman"/>
          <w:color w:val="000000"/>
          <w:kern w:val="0"/>
          <w:sz w:val="20"/>
          <w:szCs w:val="20"/>
          <w:lang w:eastAsia="pt-BR"/>
          <w14:ligatures w14:val="none"/>
        </w:rPr>
        <w:t xml:space="preserve">, DE </w:t>
      </w:r>
      <w:r w:rsidRPr="006B4793">
        <w:rPr>
          <w:rFonts w:ascii="Times New Roman" w:eastAsia="Times New Roman" w:hAnsi="Times New Roman" w:cs="Times New Roman"/>
          <w:color w:val="000000"/>
          <w:kern w:val="0"/>
          <w:sz w:val="20"/>
          <w:szCs w:val="20"/>
          <w:lang w:eastAsia="pt-BR"/>
          <w14:ligatures w14:val="none"/>
        </w:rPr>
        <w:t>2022, DECRETO Nº 11.246</w:t>
      </w:r>
      <w:r w:rsidR="00C36895" w:rsidRPr="006B4793">
        <w:rPr>
          <w:rFonts w:ascii="Times New Roman" w:eastAsia="Times New Roman" w:hAnsi="Times New Roman" w:cs="Times New Roman"/>
          <w:color w:val="000000"/>
          <w:kern w:val="0"/>
          <w:sz w:val="20"/>
          <w:szCs w:val="20"/>
          <w:lang w:eastAsia="pt-BR"/>
          <w14:ligatures w14:val="none"/>
        </w:rPr>
        <w:t xml:space="preserve">, DE </w:t>
      </w:r>
      <w:r w:rsidRPr="006B4793">
        <w:rPr>
          <w:rFonts w:ascii="Times New Roman" w:eastAsia="Times New Roman" w:hAnsi="Times New Roman" w:cs="Times New Roman"/>
          <w:color w:val="000000"/>
          <w:kern w:val="0"/>
          <w:sz w:val="20"/>
          <w:szCs w:val="20"/>
          <w:lang w:eastAsia="pt-BR"/>
          <w14:ligatures w14:val="none"/>
        </w:rPr>
        <w:t>2022, INSTRUÇÃO NORMATIVA SEGES/ME Nº 81</w:t>
      </w:r>
      <w:r w:rsidR="00C36895" w:rsidRPr="006B4793">
        <w:rPr>
          <w:rFonts w:ascii="Times New Roman" w:eastAsia="Times New Roman" w:hAnsi="Times New Roman" w:cs="Times New Roman"/>
          <w:color w:val="000000"/>
          <w:kern w:val="0"/>
          <w:sz w:val="20"/>
          <w:szCs w:val="20"/>
          <w:lang w:eastAsia="pt-BR"/>
          <w14:ligatures w14:val="none"/>
        </w:rPr>
        <w:t xml:space="preserve">, DE </w:t>
      </w:r>
      <w:r w:rsidRPr="006B4793">
        <w:rPr>
          <w:rFonts w:ascii="Times New Roman" w:eastAsia="Times New Roman" w:hAnsi="Times New Roman" w:cs="Times New Roman"/>
          <w:color w:val="000000"/>
          <w:kern w:val="0"/>
          <w:sz w:val="20"/>
          <w:szCs w:val="20"/>
          <w:lang w:eastAsia="pt-BR"/>
          <w14:ligatures w14:val="none"/>
        </w:rPr>
        <w:t>2022. </w:t>
      </w:r>
      <w:r w:rsidRPr="006B4793">
        <w:rPr>
          <w:rFonts w:ascii="Times New Roman" w:eastAsia="Times New Roman" w:hAnsi="Times New Roman" w:cs="Times New Roman"/>
          <w:kern w:val="0"/>
          <w:sz w:val="20"/>
          <w:szCs w:val="20"/>
          <w:lang w:eastAsia="pt-BR"/>
          <w14:ligatures w14:val="none"/>
        </w:rPr>
        <w:t>PORTARIA SEGES/ME Nº 938</w:t>
      </w:r>
      <w:r w:rsidR="00C36895" w:rsidRPr="006B4793">
        <w:rPr>
          <w:rFonts w:ascii="Times New Roman" w:eastAsia="Times New Roman" w:hAnsi="Times New Roman" w:cs="Times New Roman"/>
          <w:kern w:val="0"/>
          <w:sz w:val="20"/>
          <w:szCs w:val="20"/>
          <w:lang w:eastAsia="pt-BR"/>
          <w14:ligatures w14:val="none"/>
        </w:rPr>
        <w:t xml:space="preserve">, DE </w:t>
      </w:r>
      <w:r w:rsidRPr="006B4793">
        <w:rPr>
          <w:rFonts w:ascii="Times New Roman" w:eastAsia="Times New Roman" w:hAnsi="Times New Roman" w:cs="Times New Roman"/>
          <w:kern w:val="0"/>
          <w:sz w:val="20"/>
          <w:szCs w:val="20"/>
          <w:lang w:eastAsia="pt-BR"/>
          <w14:ligatures w14:val="none"/>
        </w:rPr>
        <w:t>2022, </w:t>
      </w:r>
      <w:r w:rsidRPr="006B4793">
        <w:rPr>
          <w:rFonts w:ascii="Times New Roman" w:eastAsia="Times New Roman" w:hAnsi="Times New Roman" w:cs="Times New Roman"/>
          <w:color w:val="FF0000"/>
          <w:kern w:val="0"/>
          <w:sz w:val="20"/>
          <w:szCs w:val="20"/>
          <w:lang w:eastAsia="pt-BR"/>
          <w14:ligatures w14:val="none"/>
        </w:rPr>
        <w:t>INSTRUÇÃO NORMATIVA SEGES/ME Nº 98, DE 2022 E INSTRUÇÃO NORMATIVA Nº 5, DE 2017, NO QUE COUBER.</w:t>
      </w:r>
      <w:r w:rsidRPr="006B4793">
        <w:rPr>
          <w:rFonts w:ascii="Times New Roman" w:eastAsia="Times New Roman" w:hAnsi="Times New Roman" w:cs="Times New Roman"/>
          <w:color w:val="000000"/>
          <w:kern w:val="0"/>
          <w:sz w:val="20"/>
          <w:szCs w:val="20"/>
          <w:lang w:eastAsia="pt-BR"/>
          <w14:ligatures w14:val="none"/>
        </w:rPr>
        <w:t> REGULARIDADE FORMAL DO PROCESSO. </w:t>
      </w:r>
      <w:r w:rsidRPr="006B4793">
        <w:rPr>
          <w:rFonts w:ascii="Times New Roman" w:eastAsia="Times New Roman" w:hAnsi="Times New Roman" w:cs="Times New Roman"/>
          <w:color w:val="FF0000"/>
          <w:kern w:val="0"/>
          <w:sz w:val="20"/>
          <w:szCs w:val="20"/>
          <w:lang w:eastAsia="pt-BR"/>
          <w14:ligatures w14:val="none"/>
        </w:rPr>
        <w:t>[COMPLEMENTAR COM ESPECIFICIDADES]</w:t>
      </w:r>
      <w:r w:rsidRPr="006B4793">
        <w:rPr>
          <w:rFonts w:ascii="Times New Roman" w:eastAsia="Times New Roman" w:hAnsi="Times New Roman" w:cs="Times New Roman"/>
          <w:color w:val="000000"/>
          <w:kern w:val="0"/>
          <w:sz w:val="20"/>
          <w:szCs w:val="20"/>
          <w:lang w:eastAsia="pt-BR"/>
          <w14:ligatures w14:val="none"/>
        </w:rPr>
        <w:t>. </w:t>
      </w:r>
      <w:r w:rsidRPr="00734B43">
        <w:rPr>
          <w:rFonts w:ascii="Times New Roman" w:eastAsia="Times New Roman" w:hAnsi="Times New Roman" w:cs="Times New Roman"/>
          <w:color w:val="FF0000"/>
          <w:kern w:val="0"/>
          <w:sz w:val="20"/>
          <w:szCs w:val="20"/>
          <w:lang w:eastAsia="pt-BR"/>
          <w14:ligatures w14:val="none"/>
        </w:rPr>
        <w:t xml:space="preserve">REGULARIDADE JURÍDICA, </w:t>
      </w:r>
      <w:r w:rsidRPr="006B4793">
        <w:rPr>
          <w:rFonts w:ascii="Times New Roman" w:eastAsia="Times New Roman" w:hAnsi="Times New Roman" w:cs="Times New Roman"/>
          <w:color w:val="FF0000"/>
          <w:kern w:val="0"/>
          <w:sz w:val="20"/>
          <w:szCs w:val="20"/>
          <w:lang w:eastAsia="pt-BR"/>
          <w14:ligatures w14:val="none"/>
        </w:rPr>
        <w:t>COM RESSALVAS.</w:t>
      </w:r>
      <w:r w:rsidRPr="006B4793">
        <w:rPr>
          <w:rFonts w:ascii="Times New Roman" w:eastAsia="Times New Roman" w:hAnsi="Times New Roman" w:cs="Times New Roman"/>
          <w:color w:val="000000"/>
          <w:kern w:val="0"/>
          <w:sz w:val="20"/>
          <w:szCs w:val="20"/>
          <w:lang w:eastAsia="pt-BR"/>
          <w14:ligatures w14:val="none"/>
        </w:rPr>
        <w:t> </w:t>
      </w:r>
    </w:p>
    <w:p w14:paraId="36F4CB0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81D6BFC"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t>RELATÓRIO  </w:t>
      </w:r>
      <w:r w:rsidRPr="004327BC">
        <w:rPr>
          <w:rFonts w:ascii="Times New Roman" w:eastAsia="Times New Roman" w:hAnsi="Times New Roman" w:cs="Times New Roman"/>
          <w:b/>
          <w:bCs/>
          <w:kern w:val="0"/>
          <w:sz w:val="24"/>
          <w:szCs w:val="24"/>
          <w:lang w:eastAsia="pt-BR"/>
          <w14:ligatures w14:val="none"/>
        </w:rPr>
        <w:t> </w:t>
      </w:r>
    </w:p>
    <w:p w14:paraId="4BC4955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FA1E892" w14:textId="6A0D7B66" w:rsidR="00D2708A" w:rsidRPr="00396426" w:rsidRDefault="00D2708A" w:rsidP="00DD7BF8">
      <w:pPr>
        <w:spacing w:after="0" w:line="240" w:lineRule="auto"/>
        <w:jc w:val="both"/>
        <w:rPr>
          <w:rFonts w:ascii="Times New Roman" w:eastAsia="Times New Roman" w:hAnsi="Times New Roman" w:cs="Times New Roman"/>
          <w:color w:val="FF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Trata-se de processo administrativo encaminhado a este órgão consultivo, para análise da regularidade jurídica d</w:t>
      </w:r>
      <w:r w:rsidR="76CBCFB6" w:rsidRPr="004327BC">
        <w:rPr>
          <w:rFonts w:ascii="Times New Roman" w:eastAsia="Times New Roman" w:hAnsi="Times New Roman" w:cs="Times New Roman"/>
          <w:color w:val="000000"/>
          <w:kern w:val="0"/>
          <w:sz w:val="24"/>
          <w:szCs w:val="24"/>
          <w:lang w:eastAsia="pt-BR"/>
          <w14:ligatures w14:val="none"/>
        </w:rPr>
        <w:t>a</w:t>
      </w:r>
      <w:r w:rsidRPr="004327BC">
        <w:rPr>
          <w:rFonts w:ascii="Times New Roman" w:eastAsia="Times New Roman" w:hAnsi="Times New Roman" w:cs="Times New Roman"/>
          <w:color w:val="000000"/>
          <w:kern w:val="0"/>
          <w:sz w:val="24"/>
          <w:szCs w:val="24"/>
          <w:lang w:eastAsia="pt-BR"/>
          <w14:ligatures w14:val="none"/>
        </w:rPr>
        <w:t> contratação direta, mediante inexigibilidade de licitação, prevista no art. 74,</w:t>
      </w:r>
      <w:r w:rsidR="00243D4D" w:rsidRPr="004327BC">
        <w:rPr>
          <w:rFonts w:ascii="Times New Roman" w:eastAsia="Times New Roman" w:hAnsi="Times New Roman" w:cs="Times New Roman"/>
          <w:color w:val="000000"/>
          <w:kern w:val="0"/>
          <w:sz w:val="24"/>
          <w:szCs w:val="24"/>
          <w:lang w:eastAsia="pt-BR"/>
          <w14:ligatures w14:val="none"/>
        </w:rPr>
        <w:t xml:space="preserve"> </w:t>
      </w:r>
      <w:r w:rsidRPr="004327BC">
        <w:rPr>
          <w:rFonts w:ascii="Times New Roman" w:eastAsia="Times New Roman" w:hAnsi="Times New Roman" w:cs="Times New Roman"/>
          <w:color w:val="000000"/>
          <w:kern w:val="0"/>
          <w:sz w:val="24"/>
          <w:szCs w:val="24"/>
          <w:lang w:eastAsia="pt-BR"/>
          <w14:ligatures w14:val="none"/>
        </w:rPr>
        <w:t>I, da Lei nº 14.133</w:t>
      </w:r>
      <w:r w:rsidR="00B22216" w:rsidRPr="004327BC">
        <w:rPr>
          <w:rFonts w:ascii="Times New Roman" w:eastAsia="Times New Roman" w:hAnsi="Times New Roman" w:cs="Times New Roman"/>
          <w:color w:val="000000"/>
          <w:kern w:val="0"/>
          <w:sz w:val="24"/>
          <w:szCs w:val="24"/>
          <w:lang w:eastAsia="pt-BR"/>
          <w14:ligatures w14:val="none"/>
        </w:rPr>
        <w:t xml:space="preserve">, de </w:t>
      </w:r>
      <w:r w:rsidRPr="004327BC">
        <w:rPr>
          <w:rFonts w:ascii="Times New Roman" w:eastAsia="Times New Roman" w:hAnsi="Times New Roman" w:cs="Times New Roman"/>
          <w:color w:val="000000"/>
          <w:kern w:val="0"/>
          <w:sz w:val="24"/>
          <w:szCs w:val="24"/>
          <w:lang w:eastAsia="pt-BR"/>
          <w14:ligatures w14:val="none"/>
        </w:rPr>
        <w:t>2021,</w:t>
      </w:r>
      <w:r w:rsidRPr="00396426">
        <w:rPr>
          <w:rFonts w:ascii="Times New Roman" w:eastAsia="Times New Roman" w:hAnsi="Times New Roman" w:cs="Times New Roman"/>
          <w:color w:val="FF0000"/>
          <w:kern w:val="0"/>
          <w:sz w:val="24"/>
          <w:szCs w:val="24"/>
          <w:lang w:eastAsia="pt-BR"/>
          <w14:ligatures w14:val="none"/>
        </w:rPr>
        <w:t> que tem por objeto XXXXXXXXXXX, no valor de R$ XXXXXXXXXXXXX.    </w:t>
      </w:r>
    </w:p>
    <w:p w14:paraId="11640B33"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60E550E" w14:textId="77777777" w:rsidR="00D2708A" w:rsidRDefault="00D2708A" w:rsidP="00DD7BF8">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Os presentes autos encontram-se instruídos, dentre outros, com os seguintes documentos, pertinentes à presente análise:</w:t>
      </w:r>
    </w:p>
    <w:p w14:paraId="6138D0B5" w14:textId="77777777" w:rsidR="00172438" w:rsidRPr="004327BC" w:rsidRDefault="00172438" w:rsidP="00DD7BF8">
      <w:pPr>
        <w:spacing w:after="0" w:line="240" w:lineRule="auto"/>
        <w:jc w:val="both"/>
        <w:rPr>
          <w:rFonts w:ascii="Times New Roman" w:eastAsia="Times New Roman" w:hAnsi="Times New Roman" w:cs="Times New Roman"/>
          <w:kern w:val="0"/>
          <w:sz w:val="24"/>
          <w:szCs w:val="24"/>
          <w:lang w:eastAsia="pt-BR"/>
          <w14:ligatures w14:val="none"/>
        </w:rPr>
      </w:pPr>
    </w:p>
    <w:p w14:paraId="2EE1D666"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documento de formalização da demanda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   </w:t>
      </w:r>
    </w:p>
    <w:p w14:paraId="28EAD881"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estudo técnico preliminar - ETP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   </w:t>
      </w:r>
    </w:p>
    <w:p w14:paraId="54809159"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mapa de gerenciamento de riscos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   </w:t>
      </w:r>
    </w:p>
    <w:p w14:paraId="6354DDEB"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pesquisa de mercado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  </w:t>
      </w:r>
    </w:p>
    <w:p w14:paraId="49D2715D"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 xml:space="preserve">mapa comparativo de preços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 xml:space="preserve">/SEI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 </w:t>
      </w:r>
    </w:p>
    <w:p w14:paraId="2953D354"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justificativa do preço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w:t>
      </w:r>
    </w:p>
    <w:p w14:paraId="0FDF0F7E" w14:textId="77777777" w:rsidR="00D2708A" w:rsidRPr="000E5CAC" w:rsidRDefault="00D2708A" w:rsidP="00BF7EB4">
      <w:pPr>
        <w:pStyle w:val="PargrafodaLista"/>
        <w:numPr>
          <w:ilvl w:val="0"/>
          <w:numId w:val="4"/>
        </w:numPr>
        <w:tabs>
          <w:tab w:val="left" w:pos="2552"/>
        </w:tabs>
        <w:spacing w:after="0" w:line="240" w:lineRule="auto"/>
        <w:ind w:left="2552" w:hanging="284"/>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 xml:space="preserve">despacho com considerações a respeito da pesquisa de mercado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 xml:space="preserve">/SEI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w:t>
      </w:r>
    </w:p>
    <w:p w14:paraId="7B61FD4E"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termo de referência/projeto básico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w:t>
      </w:r>
    </w:p>
    <w:p w14:paraId="793FA3CD"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documento de exclusividade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w:t>
      </w:r>
    </w:p>
    <w:p w14:paraId="197BE317"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justificativa técnica da contratação direta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w:t>
      </w:r>
    </w:p>
    <w:p w14:paraId="40C3A752"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autorização da autoridade administrativa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w:t>
      </w:r>
    </w:p>
    <w:p w14:paraId="2CF6D6F2"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documentação referente à habilitação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w:t>
      </w:r>
    </w:p>
    <w:p w14:paraId="14A0D9CF"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declaração de disponibilidade orçamentária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w:t>
      </w:r>
    </w:p>
    <w:p w14:paraId="79D09025"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minuta do contrato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w:t>
      </w:r>
    </w:p>
    <w:p w14:paraId="5136D340" w14:textId="77777777" w:rsidR="00D2708A" w:rsidRPr="000E5CAC"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 xml:space="preserve">certificado de adoção das minutas padrão da AGU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 xml:space="preserve">/SEI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w:t>
      </w:r>
    </w:p>
    <w:p w14:paraId="3F53292C" w14:textId="77777777" w:rsidR="00D2708A" w:rsidRDefault="00D2708A" w:rsidP="00625BB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5CAC">
        <w:rPr>
          <w:rFonts w:ascii="Times New Roman" w:eastAsia="Times New Roman" w:hAnsi="Times New Roman" w:cs="Times New Roman"/>
          <w:color w:val="FF0000"/>
          <w:kern w:val="0"/>
          <w:sz w:val="20"/>
          <w:szCs w:val="20"/>
          <w:lang w:eastAsia="pt-BR"/>
          <w14:ligatures w14:val="none"/>
        </w:rPr>
        <w:t>lista de verificação de contratação direta (fls.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/SEI </w:t>
      </w:r>
      <w:proofErr w:type="spellStart"/>
      <w:r w:rsidRPr="000E5CAC">
        <w:rPr>
          <w:rFonts w:ascii="Times New Roman" w:eastAsia="Times New Roman" w:hAnsi="Times New Roman" w:cs="Times New Roman"/>
          <w:color w:val="FF0000"/>
          <w:kern w:val="0"/>
          <w:sz w:val="20"/>
          <w:szCs w:val="20"/>
          <w:lang w:eastAsia="pt-BR"/>
          <w14:ligatures w14:val="none"/>
        </w:rPr>
        <w:t>xxx</w:t>
      </w:r>
      <w:proofErr w:type="spellEnd"/>
      <w:r w:rsidRPr="000E5CAC">
        <w:rPr>
          <w:rFonts w:ascii="Times New Roman" w:eastAsia="Times New Roman" w:hAnsi="Times New Roman" w:cs="Times New Roman"/>
          <w:color w:val="FF0000"/>
          <w:kern w:val="0"/>
          <w:sz w:val="20"/>
          <w:szCs w:val="20"/>
          <w:lang w:eastAsia="pt-BR"/>
          <w14:ligatures w14:val="none"/>
        </w:rPr>
        <w:t>).    </w:t>
      </w:r>
    </w:p>
    <w:p w14:paraId="5ECD3DC2" w14:textId="77777777" w:rsidR="00172438" w:rsidRPr="000E5CAC" w:rsidRDefault="00172438" w:rsidP="00DD7BF8">
      <w:pPr>
        <w:pStyle w:val="PargrafodaLista"/>
        <w:spacing w:after="0" w:line="240" w:lineRule="auto"/>
        <w:ind w:left="2268"/>
        <w:jc w:val="both"/>
        <w:rPr>
          <w:rFonts w:ascii="Times New Roman" w:eastAsia="Times New Roman" w:hAnsi="Times New Roman" w:cs="Times New Roman"/>
          <w:color w:val="FF0000"/>
          <w:kern w:val="0"/>
          <w:sz w:val="20"/>
          <w:szCs w:val="20"/>
          <w:lang w:eastAsia="pt-BR"/>
          <w14:ligatures w14:val="none"/>
        </w:rPr>
      </w:pPr>
    </w:p>
    <w:p w14:paraId="745F5E8A"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Por razões de economia processual, documentos não mencionados no item anterior serão devidamente referenciados ao longo do parecer.</w:t>
      </w:r>
      <w:r w:rsidRPr="004327BC">
        <w:rPr>
          <w:rFonts w:ascii="Times New Roman" w:eastAsia="Times New Roman" w:hAnsi="Times New Roman" w:cs="Times New Roman"/>
          <w:kern w:val="0"/>
          <w:sz w:val="24"/>
          <w:szCs w:val="24"/>
          <w:lang w:eastAsia="pt-BR"/>
          <w14:ligatures w14:val="none"/>
        </w:rPr>
        <w:t> </w:t>
      </w:r>
    </w:p>
    <w:p w14:paraId="09BAC102"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C8B1A5B"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É o relatório. </w:t>
      </w:r>
      <w:r w:rsidRPr="004327BC">
        <w:rPr>
          <w:rFonts w:ascii="Times New Roman" w:eastAsia="Times New Roman" w:hAnsi="Times New Roman" w:cs="Times New Roman"/>
          <w:kern w:val="0"/>
          <w:sz w:val="24"/>
          <w:szCs w:val="24"/>
          <w:lang w:eastAsia="pt-BR"/>
          <w14:ligatures w14:val="none"/>
        </w:rPr>
        <w:t> </w:t>
      </w:r>
    </w:p>
    <w:p w14:paraId="5F7EEA7A" w14:textId="77777777" w:rsidR="00D2708A"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F99FBC6" w14:textId="77777777" w:rsidR="00172438" w:rsidRPr="004327BC" w:rsidRDefault="00172438"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p>
    <w:p w14:paraId="47AAA6C5" w14:textId="77777777" w:rsidR="007201D2" w:rsidRDefault="007201D2">
      <w:pPr>
        <w:rPr>
          <w:rFonts w:ascii="Times New Roman" w:eastAsia="Times New Roman" w:hAnsi="Times New Roman" w:cs="Times New Roman"/>
          <w:b/>
          <w:bCs/>
          <w:color w:val="000000"/>
          <w:kern w:val="0"/>
          <w:sz w:val="24"/>
          <w:szCs w:val="24"/>
          <w:lang w:eastAsia="pt-BR"/>
          <w14:ligatures w14:val="none"/>
        </w:rPr>
      </w:pPr>
      <w:r>
        <w:rPr>
          <w:rFonts w:ascii="Times New Roman" w:eastAsia="Times New Roman" w:hAnsi="Times New Roman" w:cs="Times New Roman"/>
          <w:b/>
          <w:bCs/>
          <w:color w:val="000000"/>
          <w:kern w:val="0"/>
          <w:sz w:val="24"/>
          <w:szCs w:val="24"/>
          <w:lang w:eastAsia="pt-BR"/>
          <w14:ligatures w14:val="none"/>
        </w:rPr>
        <w:br w:type="page"/>
      </w:r>
    </w:p>
    <w:p w14:paraId="583D85E9" w14:textId="1CF6EB39" w:rsidR="00D2708A" w:rsidRDefault="00D2708A" w:rsidP="007201D2">
      <w:pPr>
        <w:spacing w:after="0" w:line="240" w:lineRule="auto"/>
        <w:jc w:val="both"/>
        <w:rPr>
          <w:rFonts w:ascii="Times New Roman" w:eastAsia="Times New Roman" w:hAnsi="Times New Roman" w:cs="Times New Roman"/>
          <w:b/>
          <w:bCs/>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lastRenderedPageBreak/>
        <w:t>DA FUNDAMENTAÇÃO</w:t>
      </w:r>
      <w:r w:rsidRPr="004327BC">
        <w:rPr>
          <w:rFonts w:ascii="Times New Roman" w:eastAsia="Times New Roman" w:hAnsi="Times New Roman" w:cs="Times New Roman"/>
          <w:b/>
          <w:bCs/>
          <w:kern w:val="0"/>
          <w:sz w:val="24"/>
          <w:szCs w:val="24"/>
          <w:lang w:eastAsia="pt-BR"/>
          <w14:ligatures w14:val="none"/>
        </w:rPr>
        <w:t>   </w:t>
      </w:r>
    </w:p>
    <w:p w14:paraId="1ACAEDBB" w14:textId="77777777" w:rsidR="007F34B7" w:rsidRPr="004327BC" w:rsidRDefault="007F34B7" w:rsidP="007201D2">
      <w:pPr>
        <w:spacing w:after="0" w:line="240" w:lineRule="auto"/>
        <w:jc w:val="both"/>
        <w:rPr>
          <w:rFonts w:ascii="Times New Roman" w:eastAsia="Times New Roman" w:hAnsi="Times New Roman" w:cs="Times New Roman"/>
          <w:kern w:val="0"/>
          <w:sz w:val="24"/>
          <w:szCs w:val="24"/>
          <w:lang w:eastAsia="pt-BR"/>
          <w14:ligatures w14:val="none"/>
        </w:rPr>
      </w:pPr>
    </w:p>
    <w:p w14:paraId="4B471A21"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t>DOS LIMITES DA ANÁLISE JURÍDICA </w:t>
      </w:r>
      <w:r w:rsidRPr="004327BC">
        <w:rPr>
          <w:rFonts w:ascii="Times New Roman" w:eastAsia="Times New Roman" w:hAnsi="Times New Roman" w:cs="Times New Roman"/>
          <w:b/>
          <w:bCs/>
          <w:kern w:val="0"/>
          <w:sz w:val="24"/>
          <w:szCs w:val="24"/>
          <w:lang w:eastAsia="pt-BR"/>
          <w14:ligatures w14:val="none"/>
        </w:rPr>
        <w:t> </w:t>
      </w:r>
    </w:p>
    <w:p w14:paraId="01C23FB4"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4129C75" w14:textId="38B4E334"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A presente manifestação jurídica tem o escopo de assistir a autoridade assessorada no controle prévio de legalidade, conforme art. 53</w:t>
      </w:r>
      <w:r w:rsidR="003B6166">
        <w:rPr>
          <w:rFonts w:ascii="Times New Roman" w:eastAsia="Times New Roman" w:hAnsi="Times New Roman" w:cs="Times New Roman"/>
          <w:color w:val="000000"/>
          <w:kern w:val="0"/>
          <w:sz w:val="24"/>
          <w:szCs w:val="24"/>
          <w:lang w:eastAsia="pt-BR"/>
          <w14:ligatures w14:val="none"/>
        </w:rPr>
        <w:t>, §4.º,</w:t>
      </w:r>
      <w:r w:rsidR="1B0785CA" w:rsidRPr="004327BC">
        <w:rPr>
          <w:rFonts w:ascii="Times New Roman" w:eastAsia="Times New Roman" w:hAnsi="Times New Roman" w:cs="Times New Roman"/>
          <w:color w:val="000000"/>
          <w:kern w:val="0"/>
          <w:sz w:val="24"/>
          <w:szCs w:val="24"/>
          <w:lang w:eastAsia="pt-BR"/>
          <w14:ligatures w14:val="none"/>
        </w:rPr>
        <w:t xml:space="preserve"> </w:t>
      </w:r>
      <w:r w:rsidRPr="004327BC">
        <w:rPr>
          <w:rFonts w:ascii="Times New Roman" w:eastAsia="Times New Roman" w:hAnsi="Times New Roman" w:cs="Times New Roman"/>
          <w:color w:val="000000"/>
          <w:kern w:val="0"/>
          <w:sz w:val="24"/>
          <w:szCs w:val="24"/>
          <w:lang w:eastAsia="pt-BR"/>
          <w14:ligatures w14:val="none"/>
        </w:rPr>
        <w:t>da </w:t>
      </w:r>
      <w:r w:rsidRPr="004327BC">
        <w:rPr>
          <w:rFonts w:ascii="Times New Roman" w:eastAsia="Times New Roman" w:hAnsi="Times New Roman" w:cs="Times New Roman"/>
          <w:kern w:val="0"/>
          <w:sz w:val="24"/>
          <w:szCs w:val="24"/>
          <w:lang w:eastAsia="pt-BR"/>
          <w14:ligatures w14:val="none"/>
        </w:rPr>
        <w:t>Lei nº</w:t>
      </w:r>
      <w:r w:rsidR="03D756EA" w:rsidRPr="004327BC">
        <w:rPr>
          <w:rFonts w:ascii="Times New Roman" w:eastAsia="Times New Roman" w:hAnsi="Times New Roman" w:cs="Times New Roman"/>
          <w:kern w:val="0"/>
          <w:sz w:val="24"/>
          <w:szCs w:val="24"/>
          <w:lang w:eastAsia="pt-BR"/>
          <w14:ligatures w14:val="none"/>
        </w:rPr>
        <w:t xml:space="preserve"> </w:t>
      </w:r>
      <w:r w:rsidRPr="004327BC">
        <w:rPr>
          <w:rFonts w:ascii="Times New Roman" w:eastAsia="Times New Roman" w:hAnsi="Times New Roman" w:cs="Times New Roman"/>
          <w:kern w:val="0"/>
          <w:sz w:val="24"/>
          <w:szCs w:val="24"/>
          <w:lang w:eastAsia="pt-BR"/>
          <w14:ligatures w14:val="none"/>
        </w:rPr>
        <w:t>14.133, de 1º de abril de 2021</w:t>
      </w:r>
      <w:r w:rsidRPr="004327BC">
        <w:rPr>
          <w:rFonts w:ascii="Times New Roman" w:eastAsia="Times New Roman" w:hAnsi="Times New Roman" w:cs="Times New Roman"/>
          <w:color w:val="000000"/>
          <w:kern w:val="0"/>
          <w:sz w:val="24"/>
          <w:szCs w:val="24"/>
          <w:lang w:eastAsia="pt-BR"/>
          <w14:ligatures w14:val="none"/>
        </w:rPr>
        <w:t xml:space="preserve">. Dessa maneira, não há determinação legal a impor a fiscalização posterior de cumprimento de recomendações feitas pela unidade jurídico-consultiva. </w:t>
      </w:r>
      <w:r w:rsidR="00E82F04" w:rsidRPr="004327BC">
        <w:rPr>
          <w:rFonts w:ascii="Times New Roman" w:eastAsia="Times New Roman" w:hAnsi="Times New Roman" w:cs="Times New Roman"/>
          <w:color w:val="000000"/>
          <w:kern w:val="0"/>
          <w:sz w:val="24"/>
          <w:szCs w:val="24"/>
          <w:lang w:eastAsia="pt-BR"/>
          <w14:ligatures w14:val="none"/>
        </w:rPr>
        <w:t>Na</w:t>
      </w:r>
      <w:r w:rsidRPr="004327BC">
        <w:rPr>
          <w:rFonts w:ascii="Times New Roman" w:eastAsia="Times New Roman" w:hAnsi="Times New Roman" w:cs="Times New Roman"/>
          <w:color w:val="000000"/>
          <w:kern w:val="0"/>
          <w:sz w:val="24"/>
          <w:szCs w:val="24"/>
          <w:lang w:eastAsia="pt-BR"/>
          <w14:ligatures w14:val="none"/>
        </w:rPr>
        <w:t xml:space="preserve"> eventualidade de o administrador não atender as orientações do Órgão Consultivo, </w:t>
      </w:r>
      <w:r w:rsidR="00B736E7" w:rsidRPr="0BF65FCA">
        <w:rPr>
          <w:rFonts w:ascii="Times New Roman" w:eastAsiaTheme="minorEastAsia" w:hAnsi="Times New Roman" w:cs="Times New Roman"/>
          <w:sz w:val="24"/>
          <w:szCs w:val="24"/>
          <w:lang w:eastAsia="pt-BR"/>
        </w:rPr>
        <w:t xml:space="preserve">deve justificar nos autos as razões que embasaram tal postura, nos termos do art. 50, VII, da Lei nº 9.784, </w:t>
      </w:r>
      <w:r w:rsidR="00FD6215" w:rsidRPr="0BF65FCA">
        <w:rPr>
          <w:rFonts w:ascii="Times New Roman" w:eastAsiaTheme="minorEastAsia" w:hAnsi="Times New Roman" w:cs="Times New Roman"/>
          <w:sz w:val="24"/>
          <w:szCs w:val="24"/>
          <w:lang w:eastAsia="pt-BR"/>
        </w:rPr>
        <w:t xml:space="preserve">de 29 de janeiro </w:t>
      </w:r>
      <w:r w:rsidR="00B736E7" w:rsidRPr="0BF65FCA">
        <w:rPr>
          <w:rFonts w:ascii="Times New Roman" w:eastAsiaTheme="minorEastAsia" w:hAnsi="Times New Roman" w:cs="Times New Roman"/>
          <w:sz w:val="24"/>
          <w:szCs w:val="24"/>
          <w:lang w:eastAsia="pt-BR"/>
        </w:rPr>
        <w:t>de 1999.</w:t>
      </w:r>
    </w:p>
    <w:p w14:paraId="2908F39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775FCD0"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Ressalte-se que o exame aqui empreendido se restringe aos aspectos jurídicos do procedimento, excluídos, portanto, aqueles que abrangem conveniência e oportunidade para a celebração do ato, bem como os elementos de natureza eminentemente técnica, o que inclui o detalhamento do objeto da contratação, suas características, requisitos e especificações, uma vez que as questões técnicas fogem das atribuições deste órgão de consultoria, sendo afetos aos setores competentes da Administração. </w:t>
      </w:r>
      <w:r w:rsidRPr="004327BC">
        <w:rPr>
          <w:rFonts w:ascii="Times New Roman" w:eastAsia="Times New Roman" w:hAnsi="Times New Roman" w:cs="Times New Roman"/>
          <w:kern w:val="0"/>
          <w:sz w:val="24"/>
          <w:szCs w:val="24"/>
          <w:lang w:eastAsia="pt-BR"/>
          <w14:ligatures w14:val="none"/>
        </w:rPr>
        <w:t> </w:t>
      </w:r>
    </w:p>
    <w:p w14:paraId="6470954C"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E1C675D"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Com relação a esses dados, parte-se da premissa de que a autoridade competente se municiará dos conhecimentos técnicos imprescindíveis para a sua adequação às necessidades da Administração, conforme orientação constante da Boa Prática Consultiva – BPC/AGU n° 7, que assim dispõe:  </w:t>
      </w:r>
      <w:r w:rsidRPr="004327BC">
        <w:rPr>
          <w:rFonts w:ascii="Times New Roman" w:eastAsia="Times New Roman" w:hAnsi="Times New Roman" w:cs="Times New Roman"/>
          <w:kern w:val="0"/>
          <w:sz w:val="24"/>
          <w:szCs w:val="24"/>
          <w:lang w:eastAsia="pt-BR"/>
          <w14:ligatures w14:val="none"/>
        </w:rPr>
        <w:t>  </w:t>
      </w:r>
    </w:p>
    <w:p w14:paraId="32B6440F"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55DD529" w14:textId="3E0020C5" w:rsidR="00D2708A" w:rsidRPr="00E971DC" w:rsidRDefault="00D2708A" w:rsidP="00E971DC">
      <w:pPr>
        <w:spacing w:after="0" w:line="276" w:lineRule="auto"/>
        <w:ind w:left="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 (Manual de Boas Práticas Consultivas aprovado pela Portaria Conjunta nº 01, de 2 de dezembro de 2016)  </w:t>
      </w:r>
    </w:p>
    <w:p w14:paraId="4BC733FA"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421CC7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Feitas as ressalvas, passa-se à análise estritamente jurídica do presente processo.  </w:t>
      </w:r>
      <w:r w:rsidRPr="004327BC">
        <w:rPr>
          <w:rFonts w:ascii="Times New Roman" w:eastAsia="Times New Roman" w:hAnsi="Times New Roman" w:cs="Times New Roman"/>
          <w:kern w:val="0"/>
          <w:sz w:val="24"/>
          <w:szCs w:val="24"/>
          <w:lang w:eastAsia="pt-BR"/>
          <w14:ligatures w14:val="none"/>
        </w:rPr>
        <w:t> </w:t>
      </w:r>
    </w:p>
    <w:p w14:paraId="0FAEF357"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5BA03DB" w14:textId="5B9E9948"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kern w:val="0"/>
          <w:sz w:val="24"/>
          <w:szCs w:val="24"/>
          <w:lang w:eastAsia="pt-BR"/>
          <w14:ligatures w14:val="none"/>
        </w:rPr>
        <w:t>DA VEDAÇÃO DA APLICAÇÃO COMBINADA DA LEI N.</w:t>
      </w:r>
      <w:r w:rsidR="00380CDF" w:rsidRPr="004327BC">
        <w:rPr>
          <w:rFonts w:ascii="Times New Roman" w:eastAsia="Times New Roman" w:hAnsi="Times New Roman" w:cs="Times New Roman"/>
          <w:b/>
          <w:bCs/>
          <w:kern w:val="0"/>
          <w:sz w:val="24"/>
          <w:szCs w:val="24"/>
          <w:lang w:eastAsia="pt-BR"/>
          <w14:ligatures w14:val="none"/>
        </w:rPr>
        <w:t>º</w:t>
      </w:r>
      <w:r w:rsidRPr="004327BC">
        <w:rPr>
          <w:rFonts w:ascii="Times New Roman" w:eastAsia="Times New Roman" w:hAnsi="Times New Roman" w:cs="Times New Roman"/>
          <w:b/>
          <w:bCs/>
          <w:kern w:val="0"/>
          <w:sz w:val="24"/>
          <w:szCs w:val="24"/>
          <w:lang w:eastAsia="pt-BR"/>
          <w14:ligatures w14:val="none"/>
        </w:rPr>
        <w:t xml:space="preserve"> 14.133, DE 2021, COM A LEI N.</w:t>
      </w:r>
      <w:r w:rsidR="00380CDF" w:rsidRPr="004327BC">
        <w:rPr>
          <w:rFonts w:ascii="Times New Roman" w:eastAsia="Times New Roman" w:hAnsi="Times New Roman" w:cs="Times New Roman"/>
          <w:b/>
          <w:bCs/>
          <w:kern w:val="0"/>
          <w:sz w:val="24"/>
          <w:szCs w:val="24"/>
          <w:lang w:eastAsia="pt-BR"/>
          <w14:ligatures w14:val="none"/>
        </w:rPr>
        <w:t>º</w:t>
      </w:r>
      <w:r w:rsidRPr="004327BC">
        <w:rPr>
          <w:rFonts w:ascii="Times New Roman" w:eastAsia="Times New Roman" w:hAnsi="Times New Roman" w:cs="Times New Roman"/>
          <w:b/>
          <w:bCs/>
          <w:kern w:val="0"/>
          <w:sz w:val="24"/>
          <w:szCs w:val="24"/>
          <w:lang w:eastAsia="pt-BR"/>
          <w14:ligatures w14:val="none"/>
        </w:rPr>
        <w:t xml:space="preserve"> 8.666, DE 1993, A LEI N.</w:t>
      </w:r>
      <w:r w:rsidR="00380CDF" w:rsidRPr="004327BC">
        <w:rPr>
          <w:rFonts w:ascii="Times New Roman" w:eastAsia="Times New Roman" w:hAnsi="Times New Roman" w:cs="Times New Roman"/>
          <w:b/>
          <w:bCs/>
          <w:kern w:val="0"/>
          <w:sz w:val="24"/>
          <w:szCs w:val="24"/>
          <w:lang w:eastAsia="pt-BR"/>
          <w14:ligatures w14:val="none"/>
        </w:rPr>
        <w:t>º</w:t>
      </w:r>
      <w:r w:rsidRPr="004327BC">
        <w:rPr>
          <w:rFonts w:ascii="Times New Roman" w:eastAsia="Times New Roman" w:hAnsi="Times New Roman" w:cs="Times New Roman"/>
          <w:b/>
          <w:bCs/>
          <w:kern w:val="0"/>
          <w:sz w:val="24"/>
          <w:szCs w:val="24"/>
          <w:lang w:eastAsia="pt-BR"/>
          <w14:ligatures w14:val="none"/>
        </w:rPr>
        <w:t xml:space="preserve"> 10.520, DE 2002 E A LEI N.</w:t>
      </w:r>
      <w:r w:rsidR="00380CDF" w:rsidRPr="004327BC">
        <w:rPr>
          <w:rFonts w:ascii="Times New Roman" w:eastAsia="Times New Roman" w:hAnsi="Times New Roman" w:cs="Times New Roman"/>
          <w:b/>
          <w:bCs/>
          <w:kern w:val="0"/>
          <w:sz w:val="24"/>
          <w:szCs w:val="24"/>
          <w:lang w:eastAsia="pt-BR"/>
          <w14:ligatures w14:val="none"/>
        </w:rPr>
        <w:t>º</w:t>
      </w:r>
      <w:r w:rsidRPr="004327BC">
        <w:rPr>
          <w:rFonts w:ascii="Times New Roman" w:eastAsia="Times New Roman" w:hAnsi="Times New Roman" w:cs="Times New Roman"/>
          <w:b/>
          <w:bCs/>
          <w:kern w:val="0"/>
          <w:sz w:val="24"/>
          <w:szCs w:val="24"/>
          <w:lang w:eastAsia="pt-BR"/>
          <w14:ligatures w14:val="none"/>
        </w:rPr>
        <w:t xml:space="preserve"> 12.462, DE 2011.</w:t>
      </w:r>
      <w:r w:rsidRPr="004327BC">
        <w:rPr>
          <w:rFonts w:ascii="Times New Roman" w:eastAsia="Times New Roman" w:hAnsi="Times New Roman" w:cs="Times New Roman"/>
          <w:kern w:val="0"/>
          <w:sz w:val="24"/>
          <w:szCs w:val="24"/>
          <w:lang w:eastAsia="pt-BR"/>
          <w14:ligatures w14:val="none"/>
        </w:rPr>
        <w:t>  </w:t>
      </w:r>
    </w:p>
    <w:p w14:paraId="0C32CBB1"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3BD04B1" w14:textId="6E6B36D2"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Não é demais destacar a vedação da aplicação combinada da Lei nº 14.133, de 2021, com a Lei nº 8.666, de 1993, Lei nº 10.520, de 2002, e a Lei n.</w:t>
      </w:r>
      <w:r w:rsidR="00380CDF" w:rsidRPr="004327BC">
        <w:rPr>
          <w:rFonts w:ascii="Times New Roman" w:eastAsia="Times New Roman" w:hAnsi="Times New Roman" w:cs="Times New Roman"/>
          <w:kern w:val="0"/>
          <w:sz w:val="24"/>
          <w:szCs w:val="24"/>
          <w:lang w:eastAsia="pt-BR"/>
          <w14:ligatures w14:val="none"/>
        </w:rPr>
        <w:t>º</w:t>
      </w:r>
      <w:r w:rsidRPr="004327BC">
        <w:rPr>
          <w:rFonts w:ascii="Times New Roman" w:eastAsia="Times New Roman" w:hAnsi="Times New Roman" w:cs="Times New Roman"/>
          <w:kern w:val="0"/>
          <w:sz w:val="24"/>
          <w:szCs w:val="24"/>
          <w:lang w:eastAsia="pt-BR"/>
          <w14:ligatures w14:val="none"/>
        </w:rPr>
        <w:t xml:space="preserve"> 12.462, de 2011 (art. 191, da Lei nº 14.133, de 2021, e item 217 do PARECER n. 00002/2021/CNMLC/CGU/AGU, NUP: 00688.000716/2019-43, sequencial 460), como se observa a seguir: </w:t>
      </w:r>
    </w:p>
    <w:p w14:paraId="5569C767"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61390BC" w14:textId="260D8013" w:rsidR="00D2708A" w:rsidRPr="00E971DC" w:rsidRDefault="00D2708A" w:rsidP="00E971DC">
      <w:pPr>
        <w:spacing w:after="0" w:line="276" w:lineRule="auto"/>
        <w:ind w:left="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 xml:space="preserve">217. Ante o exposto, conclui-se que: (...) 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 </w:t>
      </w:r>
      <w:r w:rsidRPr="00E971DC">
        <w:rPr>
          <w:rFonts w:ascii="Times New Roman" w:eastAsia="Times New Roman" w:hAnsi="Times New Roman" w:cs="Times New Roman"/>
          <w:color w:val="000000"/>
          <w:kern w:val="0"/>
          <w:sz w:val="20"/>
          <w:szCs w:val="20"/>
          <w:lang w:eastAsia="pt-BR"/>
          <w14:ligatures w14:val="none"/>
        </w:rPr>
        <w:lastRenderedPageBreak/>
        <w:t>(PARECER n. 00002</w:t>
      </w:r>
      <w:r w:rsidR="00232FDF" w:rsidRPr="00E971DC">
        <w:rPr>
          <w:rFonts w:ascii="Times New Roman" w:eastAsia="Times New Roman" w:hAnsi="Times New Roman" w:cs="Times New Roman"/>
          <w:color w:val="000000"/>
          <w:kern w:val="0"/>
          <w:sz w:val="20"/>
          <w:szCs w:val="20"/>
          <w:lang w:eastAsia="pt-BR"/>
          <w14:ligatures w14:val="none"/>
        </w:rPr>
        <w:t xml:space="preserve">, de </w:t>
      </w:r>
      <w:r w:rsidRPr="00E971DC">
        <w:rPr>
          <w:rFonts w:ascii="Times New Roman" w:eastAsia="Times New Roman" w:hAnsi="Times New Roman" w:cs="Times New Roman"/>
          <w:color w:val="000000"/>
          <w:kern w:val="0"/>
          <w:sz w:val="20"/>
          <w:szCs w:val="20"/>
          <w:lang w:eastAsia="pt-BR"/>
          <w14:ligatures w14:val="none"/>
        </w:rPr>
        <w:t>2021/CNMLC/CGU/AGU, NUP: 00688.000716</w:t>
      </w:r>
      <w:r w:rsidR="00232FDF" w:rsidRPr="00E971DC">
        <w:rPr>
          <w:rFonts w:ascii="Times New Roman" w:eastAsia="Times New Roman" w:hAnsi="Times New Roman" w:cs="Times New Roman"/>
          <w:color w:val="000000"/>
          <w:kern w:val="0"/>
          <w:sz w:val="20"/>
          <w:szCs w:val="20"/>
          <w:lang w:eastAsia="pt-BR"/>
          <w14:ligatures w14:val="none"/>
        </w:rPr>
        <w:t xml:space="preserve">, de </w:t>
      </w:r>
      <w:r w:rsidRPr="00E971DC">
        <w:rPr>
          <w:rFonts w:ascii="Times New Roman" w:eastAsia="Times New Roman" w:hAnsi="Times New Roman" w:cs="Times New Roman"/>
          <w:color w:val="000000"/>
          <w:kern w:val="0"/>
          <w:sz w:val="20"/>
          <w:szCs w:val="20"/>
          <w:lang w:eastAsia="pt-BR"/>
          <w14:ligatures w14:val="none"/>
        </w:rPr>
        <w:t>2019-43, sequencial 460). </w:t>
      </w:r>
    </w:p>
    <w:p w14:paraId="07F93DD6" w14:textId="205D924E" w:rsidR="00D2708A" w:rsidRPr="007201D2" w:rsidRDefault="00D2708A" w:rsidP="007057EB">
      <w:pPr>
        <w:spacing w:after="0" w:line="240" w:lineRule="auto"/>
        <w:jc w:val="both"/>
        <w:rPr>
          <w:rFonts w:ascii="Times New Roman" w:eastAsia="Times New Roman" w:hAnsi="Times New Roman" w:cs="Times New Roman"/>
          <w:b/>
          <w:bCs/>
          <w:color w:val="000000"/>
          <w:kern w:val="0"/>
          <w:sz w:val="24"/>
          <w:szCs w:val="24"/>
          <w:lang w:eastAsia="pt-BR"/>
          <w14:ligatures w14:val="none"/>
        </w:rPr>
      </w:pPr>
      <w:r w:rsidRPr="004327BC">
        <w:rPr>
          <w:rFonts w:ascii="Times New Roman" w:eastAsia="Times New Roman" w:hAnsi="Times New Roman" w:cs="Times New Roman"/>
          <w:b/>
          <w:bCs/>
          <w:kern w:val="0"/>
          <w:sz w:val="24"/>
          <w:szCs w:val="24"/>
          <w:lang w:eastAsia="pt-BR"/>
          <w14:ligatures w14:val="none"/>
        </w:rPr>
        <w:t>DA AUTORIZAÇÃO PARA A CONTRATAÇÃO DIRETA E DAS NORMAS DE GOVERNANÇA  </w:t>
      </w:r>
    </w:p>
    <w:p w14:paraId="7FC5F75B"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8AF5C3C" w14:textId="20E63750"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No caso, foi juntada a autorização para a contratação direta, em cumprimento ao artigo 72, VIII, da Lei nº 14.133/2021 </w:t>
      </w:r>
      <w:r w:rsidRPr="004327BC">
        <w:rPr>
          <w:rFonts w:ascii="Times New Roman" w:eastAsia="Times New Roman" w:hAnsi="Times New Roman" w:cs="Times New Roman"/>
          <w:color w:val="FF0000"/>
          <w:kern w:val="0"/>
          <w:sz w:val="24"/>
          <w:szCs w:val="24"/>
          <w:shd w:val="clear" w:color="auto" w:fill="00FFFF"/>
          <w:lang w:eastAsia="pt-BR"/>
          <w14:ligatures w14:val="none"/>
        </w:rPr>
        <w:t>(fls. XXX/no doc. SEI n. XXX).</w:t>
      </w:r>
      <w:r w:rsidRPr="004327BC">
        <w:rPr>
          <w:rFonts w:ascii="Times New Roman" w:eastAsia="Times New Roman" w:hAnsi="Times New Roman" w:cs="Times New Roman"/>
          <w:kern w:val="0"/>
          <w:sz w:val="24"/>
          <w:szCs w:val="24"/>
          <w:lang w:eastAsia="pt-BR"/>
          <w14:ligatures w14:val="none"/>
        </w:rPr>
        <w:t>  </w:t>
      </w:r>
    </w:p>
    <w:p w14:paraId="2A726581" w14:textId="77777777" w:rsidR="00D2708A" w:rsidRPr="004327BC" w:rsidRDefault="00D2708A" w:rsidP="00022A1E">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1ACDB6F" w14:textId="3AE4B894" w:rsidR="00D2708A" w:rsidRPr="004327BC" w:rsidRDefault="00D2708A" w:rsidP="007057EB">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No caso, deve ser juntada a autorização para a contratação direta, em cumprimento ao artigo 72, VIII, da Lei nº 14.133/2021.</w:t>
      </w:r>
      <w:r w:rsidRPr="004327BC">
        <w:rPr>
          <w:rFonts w:ascii="Times New Roman" w:eastAsia="Times New Roman" w:hAnsi="Times New Roman" w:cs="Times New Roman"/>
          <w:kern w:val="0"/>
          <w:sz w:val="24"/>
          <w:szCs w:val="24"/>
          <w:lang w:eastAsia="pt-BR"/>
          <w14:ligatures w14:val="none"/>
        </w:rPr>
        <w:t> </w:t>
      </w:r>
    </w:p>
    <w:p w14:paraId="5F6AF56F"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02B07591"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5568170" w14:textId="19A40E6A" w:rsidR="00D2708A" w:rsidRPr="004327BC" w:rsidRDefault="00D2708A" w:rsidP="00DD7BF8">
            <w:pPr>
              <w:spacing w:after="0" w:line="240" w:lineRule="auto"/>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 </w:t>
            </w:r>
            <w:r w:rsidRPr="004327BC">
              <w:rPr>
                <w:rFonts w:ascii="Times New Roman" w:eastAsia="Times New Roman" w:hAnsi="Times New Roman" w:cs="Times New Roman"/>
                <w:color w:val="000000"/>
                <w:kern w:val="0"/>
                <w:sz w:val="24"/>
                <w:szCs w:val="24"/>
                <w:shd w:val="clear" w:color="auto" w:fill="FFFF00"/>
                <w:lang w:eastAsia="pt-BR"/>
                <w14:ligatures w14:val="none"/>
              </w:rPr>
              <w:t>As disposições do Decreto n.</w:t>
            </w:r>
            <w:r w:rsidR="00AE2C8C" w:rsidRPr="004327BC">
              <w:rPr>
                <w:rFonts w:ascii="Times New Roman" w:eastAsia="Times New Roman" w:hAnsi="Times New Roman" w:cs="Times New Roman"/>
                <w:color w:val="000000"/>
                <w:kern w:val="0"/>
                <w:sz w:val="24"/>
                <w:szCs w:val="24"/>
                <w:shd w:val="clear" w:color="auto" w:fill="FFFF00"/>
                <w:lang w:eastAsia="pt-BR"/>
                <w14:ligatures w14:val="none"/>
              </w:rPr>
              <w:t>º</w:t>
            </w:r>
            <w:r w:rsidRPr="004327BC">
              <w:rPr>
                <w:rFonts w:ascii="Times New Roman" w:eastAsia="Times New Roman" w:hAnsi="Times New Roman" w:cs="Times New Roman"/>
                <w:color w:val="000000"/>
                <w:kern w:val="0"/>
                <w:sz w:val="24"/>
                <w:szCs w:val="24"/>
                <w:shd w:val="clear" w:color="auto" w:fill="FFFF00"/>
                <w:lang w:eastAsia="pt-BR"/>
                <w14:ligatures w14:val="none"/>
              </w:rPr>
              <w:t xml:space="preserve"> 10.193</w:t>
            </w:r>
            <w:r w:rsidR="001D4D55" w:rsidRPr="004327BC">
              <w:rPr>
                <w:rFonts w:ascii="Times New Roman" w:eastAsia="Times New Roman" w:hAnsi="Times New Roman" w:cs="Times New Roman"/>
                <w:color w:val="000000"/>
                <w:kern w:val="0"/>
                <w:sz w:val="24"/>
                <w:szCs w:val="24"/>
                <w:shd w:val="clear" w:color="auto" w:fill="FFFF00"/>
                <w:lang w:eastAsia="pt-BR"/>
                <w14:ligatures w14:val="none"/>
              </w:rPr>
              <w:t xml:space="preserve">, de </w:t>
            </w:r>
            <w:r w:rsidRPr="004327BC">
              <w:rPr>
                <w:rFonts w:ascii="Times New Roman" w:eastAsia="Times New Roman" w:hAnsi="Times New Roman" w:cs="Times New Roman"/>
                <w:color w:val="000000"/>
                <w:kern w:val="0"/>
                <w:sz w:val="24"/>
                <w:szCs w:val="24"/>
                <w:shd w:val="clear" w:color="auto" w:fill="FFFF00"/>
                <w:lang w:eastAsia="pt-BR"/>
                <w14:ligatures w14:val="none"/>
              </w:rPr>
              <w:t>2019</w:t>
            </w:r>
            <w:r w:rsidR="001D4D55" w:rsidRPr="004327BC">
              <w:rPr>
                <w:rFonts w:ascii="Times New Roman" w:eastAsia="Times New Roman" w:hAnsi="Times New Roman" w:cs="Times New Roman"/>
                <w:color w:val="000000"/>
                <w:kern w:val="0"/>
                <w:sz w:val="24"/>
                <w:szCs w:val="24"/>
                <w:shd w:val="clear" w:color="auto" w:fill="FFFF00"/>
                <w:lang w:eastAsia="pt-BR"/>
                <w14:ligatures w14:val="none"/>
              </w:rPr>
              <w:t>,</w:t>
            </w:r>
            <w:r w:rsidRPr="004327BC">
              <w:rPr>
                <w:rFonts w:ascii="Times New Roman" w:eastAsia="Times New Roman" w:hAnsi="Times New Roman" w:cs="Times New Roman"/>
                <w:color w:val="000000"/>
                <w:kern w:val="0"/>
                <w:sz w:val="24"/>
                <w:szCs w:val="24"/>
                <w:shd w:val="clear" w:color="auto" w:fill="FFFF00"/>
                <w:lang w:eastAsia="pt-BR"/>
                <w14:ligatures w14:val="none"/>
              </w:rPr>
              <w:t> </w:t>
            </w:r>
            <w:r w:rsidRPr="007D6E32">
              <w:rPr>
                <w:rFonts w:ascii="Times New Roman" w:eastAsia="Times New Roman" w:hAnsi="Times New Roman" w:cs="Times New Roman"/>
                <w:b/>
                <w:bCs/>
                <w:color w:val="000000"/>
                <w:kern w:val="0"/>
                <w:sz w:val="24"/>
                <w:szCs w:val="24"/>
                <w:shd w:val="clear" w:color="auto" w:fill="FFFF00"/>
                <w:lang w:eastAsia="pt-BR"/>
                <w14:ligatures w14:val="none"/>
              </w:rPr>
              <w:t>não se aplicam</w:t>
            </w:r>
            <w:r w:rsidRPr="004327BC">
              <w:rPr>
                <w:rFonts w:ascii="Times New Roman" w:eastAsia="Times New Roman" w:hAnsi="Times New Roman" w:cs="Times New Roman"/>
                <w:color w:val="000000"/>
                <w:kern w:val="0"/>
                <w:sz w:val="24"/>
                <w:szCs w:val="24"/>
                <w:shd w:val="clear" w:color="auto" w:fill="FFFF00"/>
                <w:lang w:eastAsia="pt-BR"/>
                <w14:ligatures w14:val="none"/>
              </w:rPr>
              <w:t> às</w:t>
            </w:r>
            <w:r w:rsidR="007201D2">
              <w:rPr>
                <w:rFonts w:ascii="Times New Roman" w:eastAsia="Times New Roman" w:hAnsi="Times New Roman" w:cs="Times New Roman"/>
                <w:color w:val="000000"/>
                <w:kern w:val="0"/>
                <w:sz w:val="24"/>
                <w:szCs w:val="24"/>
                <w:shd w:val="clear" w:color="auto" w:fill="FFFF00"/>
                <w:lang w:eastAsia="pt-BR"/>
                <w14:ligatures w14:val="none"/>
              </w:rPr>
              <w:t xml:space="preserve"> </w:t>
            </w:r>
            <w:r w:rsidRPr="004327BC">
              <w:rPr>
                <w:rFonts w:ascii="Times New Roman" w:eastAsia="Times New Roman" w:hAnsi="Times New Roman" w:cs="Times New Roman"/>
                <w:color w:val="000000"/>
                <w:kern w:val="0"/>
                <w:sz w:val="24"/>
                <w:szCs w:val="24"/>
                <w:shd w:val="clear" w:color="auto" w:fill="FFFF00"/>
                <w:lang w:eastAsia="pt-BR"/>
                <w14:ligatures w14:val="none"/>
              </w:rPr>
              <w:t>agências reguladoras, nos termos do art. 1º, parágrafo único, II.</w:t>
            </w:r>
            <w:r w:rsidRPr="004327BC">
              <w:rPr>
                <w:rFonts w:ascii="Times New Roman" w:eastAsia="Times New Roman" w:hAnsi="Times New Roman" w:cs="Times New Roman"/>
                <w:kern w:val="0"/>
                <w:sz w:val="24"/>
                <w:szCs w:val="24"/>
                <w:lang w:eastAsia="pt-BR"/>
                <w14:ligatures w14:val="none"/>
              </w:rPr>
              <w:t> </w:t>
            </w:r>
          </w:p>
        </w:tc>
      </w:tr>
    </w:tbl>
    <w:p w14:paraId="469AE0EA"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3EB3556A" w14:textId="6A3460EF"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Para atividades de custeio, </w:t>
      </w:r>
      <w:r w:rsidRPr="00FD780F">
        <w:rPr>
          <w:rFonts w:ascii="Times New Roman" w:eastAsia="Times New Roman" w:hAnsi="Times New Roman" w:cs="Times New Roman"/>
          <w:color w:val="FF0000"/>
          <w:kern w:val="0"/>
          <w:sz w:val="24"/>
          <w:szCs w:val="24"/>
          <w:u w:val="single"/>
          <w:lang w:eastAsia="pt-BR"/>
          <w14:ligatures w14:val="none"/>
        </w:rPr>
        <w:t>deve</w:t>
      </w:r>
      <w:r w:rsidRPr="004327BC">
        <w:rPr>
          <w:rFonts w:ascii="Times New Roman" w:eastAsia="Times New Roman" w:hAnsi="Times New Roman" w:cs="Times New Roman"/>
          <w:color w:val="FF0000"/>
          <w:kern w:val="0"/>
          <w:sz w:val="24"/>
          <w:szCs w:val="24"/>
          <w:lang w:eastAsia="pt-BR"/>
          <w14:ligatures w14:val="none"/>
        </w:rPr>
        <w:t> a Administração Pública comprovar que foi obtida autorização para celebração de contrato prevista no art. 3º do Decreto nº 10.193, de 27 de dezembro de 2019. A P</w:t>
      </w:r>
      <w:r w:rsidR="001D4D55" w:rsidRPr="004327BC">
        <w:rPr>
          <w:rFonts w:ascii="Times New Roman" w:eastAsia="Times New Roman" w:hAnsi="Times New Roman" w:cs="Times New Roman"/>
          <w:color w:val="FF0000"/>
          <w:kern w:val="0"/>
          <w:sz w:val="24"/>
          <w:szCs w:val="24"/>
          <w:lang w:eastAsia="pt-BR"/>
          <w14:ligatures w14:val="none"/>
        </w:rPr>
        <w:t>ortaria</w:t>
      </w:r>
      <w:r w:rsidRPr="004327BC">
        <w:rPr>
          <w:rFonts w:ascii="Times New Roman" w:eastAsia="Times New Roman" w:hAnsi="Times New Roman" w:cs="Times New Roman"/>
          <w:color w:val="FF0000"/>
          <w:kern w:val="0"/>
          <w:sz w:val="24"/>
          <w:szCs w:val="24"/>
          <w:lang w:eastAsia="pt-BR"/>
          <w14:ligatures w14:val="none"/>
        </w:rPr>
        <w:t xml:space="preserve"> ME </w:t>
      </w:r>
      <w:r w:rsidR="001D4D55" w:rsidRPr="004327BC">
        <w:rPr>
          <w:rFonts w:ascii="Times New Roman" w:eastAsia="Times New Roman" w:hAnsi="Times New Roman" w:cs="Times New Roman"/>
          <w:color w:val="FF0000"/>
          <w:kern w:val="0"/>
          <w:sz w:val="24"/>
          <w:szCs w:val="24"/>
          <w:lang w:eastAsia="pt-BR"/>
          <w14:ligatures w14:val="none"/>
        </w:rPr>
        <w:t>n</w:t>
      </w:r>
      <w:r w:rsidRPr="004327BC">
        <w:rPr>
          <w:rFonts w:ascii="Times New Roman" w:eastAsia="Times New Roman" w:hAnsi="Times New Roman" w:cs="Times New Roman"/>
          <w:color w:val="FF0000"/>
          <w:kern w:val="0"/>
          <w:sz w:val="24"/>
          <w:szCs w:val="24"/>
          <w:lang w:eastAsia="pt-BR"/>
          <w14:ligatures w14:val="none"/>
        </w:rPr>
        <w:t>º 7.828, de 30 de agosto de 2022, estabelece normas complementares para o cumprimento do Decreto nº 10.193, de 2019. </w:t>
      </w:r>
      <w:r w:rsidRPr="004327BC">
        <w:rPr>
          <w:rFonts w:ascii="Times New Roman" w:eastAsia="Times New Roman" w:hAnsi="Times New Roman" w:cs="Times New Roman"/>
          <w:color w:val="FF0000"/>
          <w:kern w:val="0"/>
          <w:sz w:val="24"/>
          <w:szCs w:val="24"/>
          <w:shd w:val="clear" w:color="auto" w:fill="00FFFF"/>
          <w:lang w:eastAsia="pt-BR"/>
          <w14:ligatures w14:val="none"/>
        </w:rPr>
        <w:t>Tal providência encontra-se atendida às fls. XXX/no doc. SEI n. XXX.</w:t>
      </w:r>
      <w:r w:rsidRPr="004327BC">
        <w:rPr>
          <w:rFonts w:ascii="Times New Roman" w:eastAsia="Times New Roman" w:hAnsi="Times New Roman" w:cs="Times New Roman"/>
          <w:kern w:val="0"/>
          <w:sz w:val="24"/>
          <w:szCs w:val="24"/>
          <w:lang w:eastAsia="pt-BR"/>
          <w14:ligatures w14:val="none"/>
        </w:rPr>
        <w:t> </w:t>
      </w:r>
    </w:p>
    <w:p w14:paraId="00E09D47" w14:textId="77777777" w:rsidR="00D2708A" w:rsidRPr="00987925" w:rsidRDefault="00D2708A" w:rsidP="00022A1E">
      <w:pPr>
        <w:spacing w:after="0" w:line="240" w:lineRule="auto"/>
        <w:ind w:firstLine="708"/>
        <w:jc w:val="both"/>
        <w:rPr>
          <w:rFonts w:ascii="Times New Roman" w:eastAsia="Times New Roman" w:hAnsi="Times New Roman" w:cs="Times New Roman"/>
          <w:color w:val="FF0000"/>
          <w:kern w:val="0"/>
          <w:sz w:val="24"/>
          <w:szCs w:val="24"/>
          <w:lang w:eastAsia="pt-BR"/>
          <w14:ligatures w14:val="none"/>
        </w:rPr>
      </w:pPr>
      <w:r w:rsidRPr="00987925">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43FE5122" w14:textId="5A80868D" w:rsidR="00D2708A" w:rsidRPr="004327BC" w:rsidRDefault="00D2708A" w:rsidP="007057EB">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FF0000"/>
          <w:kern w:val="0"/>
          <w:sz w:val="24"/>
          <w:szCs w:val="24"/>
          <w:u w:val="single"/>
          <w:shd w:val="clear" w:color="auto" w:fill="00FFFF"/>
          <w:lang w:eastAsia="pt-BR"/>
          <w14:ligatures w14:val="none"/>
        </w:rPr>
        <w:t>Tal providência deve ser juntada aos autos até antes da efetiva contratação</w:t>
      </w:r>
      <w:r w:rsidRPr="004327BC">
        <w:rPr>
          <w:rFonts w:ascii="Times New Roman" w:eastAsia="Times New Roman" w:hAnsi="Times New Roman" w:cs="Times New Roman"/>
          <w:kern w:val="0"/>
          <w:sz w:val="24"/>
          <w:szCs w:val="24"/>
          <w:u w:val="single"/>
          <w:lang w:eastAsia="pt-BR"/>
          <w14:ligatures w14:val="none"/>
        </w:rPr>
        <w:t> </w:t>
      </w:r>
      <w:r w:rsidRPr="004327BC">
        <w:rPr>
          <w:rFonts w:ascii="Times New Roman" w:eastAsia="Times New Roman" w:hAnsi="Times New Roman" w:cs="Times New Roman"/>
          <w:color w:val="FF0000"/>
          <w:kern w:val="0"/>
          <w:sz w:val="24"/>
          <w:szCs w:val="24"/>
          <w:shd w:val="clear" w:color="auto" w:fill="00FFFF"/>
          <w:lang w:eastAsia="pt-BR"/>
          <w14:ligatures w14:val="none"/>
        </w:rPr>
        <w:t xml:space="preserve">(art. 3º, da </w:t>
      </w:r>
      <w:r w:rsidR="001D4D55" w:rsidRPr="004327BC">
        <w:rPr>
          <w:rFonts w:ascii="Times New Roman" w:eastAsia="Times New Roman" w:hAnsi="Times New Roman" w:cs="Times New Roman"/>
          <w:color w:val="FF0000"/>
          <w:kern w:val="0"/>
          <w:sz w:val="24"/>
          <w:szCs w:val="24"/>
          <w:shd w:val="clear" w:color="auto" w:fill="00FFFF"/>
          <w:lang w:eastAsia="pt-BR"/>
          <w14:ligatures w14:val="none"/>
        </w:rPr>
        <w:t xml:space="preserve">Portaria </w:t>
      </w:r>
      <w:r w:rsidRPr="004327BC">
        <w:rPr>
          <w:rFonts w:ascii="Times New Roman" w:eastAsia="Times New Roman" w:hAnsi="Times New Roman" w:cs="Times New Roman"/>
          <w:color w:val="FF0000"/>
          <w:kern w:val="0"/>
          <w:sz w:val="24"/>
          <w:szCs w:val="24"/>
          <w:shd w:val="clear" w:color="auto" w:fill="00FFFF"/>
          <w:lang w:eastAsia="pt-BR"/>
          <w14:ligatures w14:val="none"/>
        </w:rPr>
        <w:t xml:space="preserve">ME </w:t>
      </w:r>
      <w:r w:rsidR="001D4D55" w:rsidRPr="004327BC">
        <w:rPr>
          <w:rFonts w:ascii="Times New Roman" w:eastAsia="Times New Roman" w:hAnsi="Times New Roman" w:cs="Times New Roman"/>
          <w:color w:val="FF0000"/>
          <w:kern w:val="0"/>
          <w:sz w:val="24"/>
          <w:szCs w:val="24"/>
          <w:shd w:val="clear" w:color="auto" w:fill="00FFFF"/>
          <w:lang w:eastAsia="pt-BR"/>
          <w14:ligatures w14:val="none"/>
        </w:rPr>
        <w:t>n</w:t>
      </w:r>
      <w:r w:rsidRPr="004327BC">
        <w:rPr>
          <w:rFonts w:ascii="Times New Roman" w:eastAsia="Times New Roman" w:hAnsi="Times New Roman" w:cs="Times New Roman"/>
          <w:color w:val="FF0000"/>
          <w:kern w:val="0"/>
          <w:sz w:val="24"/>
          <w:szCs w:val="24"/>
          <w:shd w:val="clear" w:color="auto" w:fill="00FFFF"/>
          <w:lang w:eastAsia="pt-BR"/>
          <w14:ligatures w14:val="none"/>
        </w:rPr>
        <w:t>º 7.828, de 30 de agosto de 2022).</w:t>
      </w:r>
      <w:r w:rsidRPr="004327BC">
        <w:rPr>
          <w:rFonts w:ascii="Times New Roman" w:eastAsia="Times New Roman" w:hAnsi="Times New Roman" w:cs="Times New Roman"/>
          <w:kern w:val="0"/>
          <w:sz w:val="24"/>
          <w:szCs w:val="24"/>
          <w:lang w:eastAsia="pt-BR"/>
          <w14:ligatures w14:val="none"/>
        </w:rPr>
        <w:t> </w:t>
      </w:r>
    </w:p>
    <w:p w14:paraId="0E7B62DE"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E8C919A"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Ressalte-se que </w:t>
      </w:r>
      <w:r w:rsidRPr="004327BC">
        <w:rPr>
          <w:rFonts w:ascii="Times New Roman" w:eastAsia="Times New Roman" w:hAnsi="Times New Roman" w:cs="Times New Roman"/>
          <w:color w:val="FF0000"/>
          <w:kern w:val="0"/>
          <w:sz w:val="24"/>
          <w:szCs w:val="24"/>
          <w:u w:val="single"/>
          <w:lang w:eastAsia="pt-BR"/>
          <w14:ligatures w14:val="none"/>
        </w:rPr>
        <w:t>a Administração deve certificar-se da obediência às regras internas de competência para autorização </w:t>
      </w:r>
      <w:r w:rsidRPr="004327BC">
        <w:rPr>
          <w:rFonts w:ascii="Times New Roman" w:eastAsia="Times New Roman" w:hAnsi="Times New Roman" w:cs="Times New Roman"/>
          <w:color w:val="FF0000"/>
          <w:kern w:val="0"/>
          <w:sz w:val="24"/>
          <w:szCs w:val="24"/>
          <w:lang w:eastAsia="pt-BR"/>
          <w14:ligatures w14:val="none"/>
        </w:rPr>
        <w:t>da presente contratação.</w:t>
      </w:r>
      <w:r w:rsidRPr="004327BC">
        <w:rPr>
          <w:rFonts w:ascii="Times New Roman" w:eastAsia="Times New Roman" w:hAnsi="Times New Roman" w:cs="Times New Roman"/>
          <w:kern w:val="0"/>
          <w:sz w:val="24"/>
          <w:szCs w:val="24"/>
          <w:lang w:eastAsia="pt-BR"/>
          <w14:ligatures w14:val="none"/>
        </w:rPr>
        <w:t> </w:t>
      </w:r>
    </w:p>
    <w:p w14:paraId="61BA8833"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C0802C4" w14:textId="6B51012E"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u w:val="single"/>
          <w:lang w:eastAsia="pt-BR"/>
          <w14:ligatures w14:val="none"/>
        </w:rPr>
        <w:t>Deverá ser atestado nos autos que a presente contratação está contemplada no Plano de Contratações Anual da entidade e alinhada com o Plano Diretor de Logística Sustentável,</w:t>
      </w:r>
      <w:r w:rsidRPr="004327BC">
        <w:rPr>
          <w:rFonts w:ascii="Times New Roman" w:eastAsia="Times New Roman" w:hAnsi="Times New Roman" w:cs="Times New Roman"/>
          <w:color w:val="000000"/>
          <w:kern w:val="0"/>
          <w:sz w:val="24"/>
          <w:szCs w:val="24"/>
          <w:lang w:eastAsia="pt-BR"/>
          <w14:ligatures w14:val="none"/>
        </w:rPr>
        <w:t xml:space="preserve"> além de outros instrumentos de planejamento da Administração (</w:t>
      </w:r>
      <w:r w:rsidRPr="004327BC">
        <w:rPr>
          <w:rFonts w:ascii="Times New Roman" w:eastAsia="Times New Roman" w:hAnsi="Times New Roman" w:cs="Times New Roman"/>
          <w:kern w:val="0"/>
          <w:sz w:val="24"/>
          <w:szCs w:val="24"/>
          <w:lang w:eastAsia="pt-BR"/>
          <w14:ligatures w14:val="none"/>
        </w:rPr>
        <w:t>Decreto nº 10.947, de 25 de janeiro de 2022,</w:t>
      </w:r>
      <w:r w:rsidRPr="004327BC">
        <w:rPr>
          <w:rFonts w:ascii="Times New Roman" w:eastAsia="Times New Roman" w:hAnsi="Times New Roman" w:cs="Times New Roman"/>
          <w:color w:val="000000"/>
          <w:kern w:val="0"/>
          <w:sz w:val="24"/>
          <w:szCs w:val="24"/>
          <w:lang w:eastAsia="pt-BR"/>
          <w14:ligatures w14:val="none"/>
        </w:rPr>
        <w:t> art. 7º da </w:t>
      </w:r>
      <w:r w:rsidRPr="004327BC">
        <w:rPr>
          <w:rFonts w:ascii="Times New Roman" w:eastAsia="Times New Roman" w:hAnsi="Times New Roman" w:cs="Times New Roman"/>
          <w:kern w:val="0"/>
          <w:sz w:val="24"/>
          <w:szCs w:val="24"/>
          <w:lang w:eastAsia="pt-BR"/>
          <w14:ligatures w14:val="none"/>
        </w:rPr>
        <w:t>IN SEGES/ME nº 81</w:t>
      </w:r>
      <w:r w:rsidR="00813AD1" w:rsidRPr="004327BC">
        <w:rPr>
          <w:rFonts w:ascii="Times New Roman" w:eastAsia="Times New Roman" w:hAnsi="Times New Roman" w:cs="Times New Roman"/>
          <w:kern w:val="0"/>
          <w:sz w:val="24"/>
          <w:szCs w:val="24"/>
          <w:lang w:eastAsia="pt-BR"/>
          <w14:ligatures w14:val="none"/>
        </w:rPr>
        <w:t xml:space="preserve">, de </w:t>
      </w:r>
      <w:r w:rsidRPr="004327BC">
        <w:rPr>
          <w:rFonts w:ascii="Times New Roman" w:eastAsia="Times New Roman" w:hAnsi="Times New Roman" w:cs="Times New Roman"/>
          <w:kern w:val="0"/>
          <w:sz w:val="24"/>
          <w:szCs w:val="24"/>
          <w:lang w:eastAsia="pt-BR"/>
          <w14:ligatures w14:val="none"/>
        </w:rPr>
        <w:t>2022</w:t>
      </w:r>
      <w:r w:rsidRPr="004327BC">
        <w:rPr>
          <w:rFonts w:ascii="Times New Roman" w:eastAsia="Times New Roman" w:hAnsi="Times New Roman" w:cs="Times New Roman"/>
          <w:color w:val="000000"/>
          <w:kern w:val="0"/>
          <w:sz w:val="24"/>
          <w:szCs w:val="24"/>
          <w:lang w:eastAsia="pt-BR"/>
          <w14:ligatures w14:val="none"/>
        </w:rPr>
        <w:t> e </w:t>
      </w:r>
      <w:hyperlink r:id="rId28" w:tgtFrame="_blank" w:history="1">
        <w:r w:rsidRPr="00022A1E">
          <w:rPr>
            <w:rFonts w:ascii="Times New Roman" w:eastAsia="Times New Roman" w:hAnsi="Times New Roman" w:cs="Times New Roman"/>
            <w:color w:val="000000"/>
            <w:kern w:val="0"/>
            <w:sz w:val="24"/>
            <w:szCs w:val="24"/>
            <w:lang w:eastAsia="pt-BR"/>
            <w14:ligatures w14:val="none"/>
          </w:rPr>
          <w:t>Portaria SEGES/ME nº 8.678, de 19 de julho de 2021</w:t>
        </w:r>
      </w:hyperlink>
      <w:r w:rsidRPr="004327BC">
        <w:rPr>
          <w:rFonts w:ascii="Times New Roman" w:eastAsia="Times New Roman" w:hAnsi="Times New Roman" w:cs="Times New Roman"/>
          <w:color w:val="000000"/>
          <w:kern w:val="0"/>
          <w:sz w:val="24"/>
          <w:szCs w:val="24"/>
          <w:lang w:eastAsia="pt-BR"/>
          <w14:ligatures w14:val="none"/>
        </w:rPr>
        <w:t>). </w:t>
      </w:r>
      <w:r w:rsidRPr="004327BC">
        <w:rPr>
          <w:rFonts w:ascii="Times New Roman" w:eastAsia="Times New Roman" w:hAnsi="Times New Roman" w:cs="Times New Roman"/>
          <w:color w:val="FF0000"/>
          <w:kern w:val="0"/>
          <w:sz w:val="24"/>
          <w:szCs w:val="24"/>
          <w:shd w:val="clear" w:color="auto" w:fill="00FFFF"/>
          <w:lang w:eastAsia="pt-BR"/>
          <w14:ligatures w14:val="none"/>
        </w:rPr>
        <w:t>Tal providência encontra-se atendida às fls. XXX/no doc. SEI n. XXX.</w:t>
      </w:r>
      <w:r w:rsidRPr="004327BC">
        <w:rPr>
          <w:rFonts w:ascii="Times New Roman" w:eastAsia="Times New Roman" w:hAnsi="Times New Roman" w:cs="Times New Roman"/>
          <w:kern w:val="0"/>
          <w:sz w:val="24"/>
          <w:szCs w:val="24"/>
          <w:lang w:eastAsia="pt-BR"/>
          <w14:ligatures w14:val="none"/>
        </w:rPr>
        <w:t> </w:t>
      </w:r>
    </w:p>
    <w:p w14:paraId="6A5EE4CE" w14:textId="77777777" w:rsidR="00D2708A" w:rsidRPr="004327BC" w:rsidRDefault="00D2708A" w:rsidP="00022A1E">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557C973D" w14:textId="77777777" w:rsidR="00D2708A" w:rsidRPr="004327BC" w:rsidRDefault="00D2708A" w:rsidP="007057EB">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shd w:val="clear" w:color="auto" w:fill="00FFFF"/>
          <w:lang w:eastAsia="pt-BR"/>
          <w14:ligatures w14:val="none"/>
        </w:rPr>
        <w:t>Tal providência não se encontra completamente atendida nos autos, logo recomenda-</w:t>
      </w:r>
      <w:r w:rsidRPr="004327BC">
        <w:rPr>
          <w:rFonts w:ascii="Times New Roman" w:eastAsia="Times New Roman" w:hAnsi="Times New Roman" w:cs="Times New Roman"/>
          <w:color w:val="FF0303"/>
          <w:kern w:val="0"/>
          <w:sz w:val="24"/>
          <w:szCs w:val="24"/>
          <w:shd w:val="clear" w:color="auto" w:fill="00FFFF"/>
          <w:lang w:eastAsia="pt-BR"/>
          <w14:ligatures w14:val="none"/>
        </w:rPr>
        <w:t>se</w:t>
      </w:r>
      <w:r w:rsidRPr="004327BC">
        <w:rPr>
          <w:rFonts w:ascii="Times New Roman" w:eastAsia="Times New Roman" w:hAnsi="Times New Roman" w:cs="Times New Roman"/>
          <w:color w:val="FF0000"/>
          <w:kern w:val="0"/>
          <w:sz w:val="24"/>
          <w:szCs w:val="24"/>
          <w:shd w:val="clear" w:color="auto" w:fill="00FFFF"/>
          <w:lang w:eastAsia="pt-BR"/>
          <w14:ligatures w14:val="none"/>
        </w:rPr>
        <w:t> que a Administração ateste que a presente contratação está contemplada no Plano de Contratações Anual do ente </w:t>
      </w:r>
      <w:r w:rsidRPr="00075C0F">
        <w:rPr>
          <w:rFonts w:ascii="Times New Roman" w:eastAsia="Times New Roman" w:hAnsi="Times New Roman" w:cs="Times New Roman"/>
          <w:color w:val="FF0000"/>
          <w:kern w:val="0"/>
          <w:sz w:val="24"/>
          <w:szCs w:val="24"/>
          <w:shd w:val="clear" w:color="auto" w:fill="00FFFF"/>
          <w:lang w:eastAsia="pt-BR"/>
          <w14:ligatures w14:val="none"/>
        </w:rPr>
        <w:t>E/OU</w:t>
      </w:r>
      <w:r w:rsidRPr="004327BC">
        <w:rPr>
          <w:rFonts w:ascii="Times New Roman" w:eastAsia="Times New Roman" w:hAnsi="Times New Roman" w:cs="Times New Roman"/>
          <w:color w:val="FF0000"/>
          <w:kern w:val="0"/>
          <w:sz w:val="24"/>
          <w:szCs w:val="24"/>
          <w:shd w:val="clear" w:color="auto" w:fill="00FFFF"/>
          <w:lang w:eastAsia="pt-BR"/>
          <w14:ligatures w14:val="none"/>
        </w:rPr>
        <w:t> está alinhada com o Plano Diretor de Logística Sustentável.</w:t>
      </w:r>
      <w:r w:rsidRPr="004327BC">
        <w:rPr>
          <w:rFonts w:ascii="Times New Roman" w:eastAsia="Times New Roman" w:hAnsi="Times New Roman" w:cs="Times New Roman"/>
          <w:kern w:val="0"/>
          <w:sz w:val="24"/>
          <w:szCs w:val="24"/>
          <w:lang w:eastAsia="pt-BR"/>
          <w14:ligatures w14:val="none"/>
        </w:rPr>
        <w:t> </w:t>
      </w:r>
    </w:p>
    <w:p w14:paraId="27C2E84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B560C49"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Por fim, </w:t>
      </w: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deve manifestar-se sobre a essencialidade e o interesse público da contratação</w:t>
      </w:r>
      <w:r w:rsidRPr="004327BC">
        <w:rPr>
          <w:rFonts w:ascii="Times New Roman" w:eastAsia="Times New Roman" w:hAnsi="Times New Roman" w:cs="Times New Roman"/>
          <w:color w:val="000000"/>
          <w:kern w:val="0"/>
          <w:sz w:val="24"/>
          <w:szCs w:val="24"/>
          <w:shd w:val="clear" w:color="auto" w:fill="00FFFF"/>
          <w:lang w:eastAsia="pt-BR"/>
          <w14:ligatures w14:val="none"/>
        </w:rPr>
        <w:t>, para os fins do previsto no art. 3º do </w:t>
      </w:r>
      <w:r w:rsidRPr="004327BC">
        <w:rPr>
          <w:rFonts w:ascii="Times New Roman" w:eastAsia="Times New Roman" w:hAnsi="Times New Roman" w:cs="Times New Roman"/>
          <w:kern w:val="0"/>
          <w:sz w:val="24"/>
          <w:szCs w:val="24"/>
          <w:shd w:val="clear" w:color="auto" w:fill="00FFFF"/>
          <w:lang w:eastAsia="pt-BR"/>
          <w14:ligatures w14:val="none"/>
        </w:rPr>
        <w:t>Decreto nº 8.540, de 9 de outubro de 2015</w:t>
      </w:r>
      <w:r w:rsidRPr="004327BC">
        <w:rPr>
          <w:rFonts w:ascii="Times New Roman" w:eastAsia="Times New Roman" w:hAnsi="Times New Roman" w:cs="Times New Roman"/>
          <w:color w:val="000000"/>
          <w:kern w:val="0"/>
          <w:sz w:val="24"/>
          <w:szCs w:val="24"/>
          <w:shd w:val="clear" w:color="auto" w:fill="00FFFF"/>
          <w:lang w:eastAsia="pt-BR"/>
          <w14:ligatures w14:val="none"/>
        </w:rPr>
        <w:t>.</w:t>
      </w:r>
      <w:r w:rsidRPr="004327BC">
        <w:rPr>
          <w:rFonts w:ascii="Times New Roman" w:eastAsia="Times New Roman" w:hAnsi="Times New Roman" w:cs="Times New Roman"/>
          <w:kern w:val="0"/>
          <w:sz w:val="24"/>
          <w:szCs w:val="24"/>
          <w:lang w:eastAsia="pt-BR"/>
          <w14:ligatures w14:val="none"/>
        </w:rPr>
        <w:t> </w:t>
      </w:r>
    </w:p>
    <w:p w14:paraId="2F224F92" w14:textId="77777777" w:rsidR="00D2708A" w:rsidRPr="004327BC" w:rsidRDefault="00D2708A" w:rsidP="00757F5F">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5253620A" w14:textId="77777777" w:rsidR="00D2708A" w:rsidRPr="004327BC" w:rsidRDefault="00D2708A" w:rsidP="00EA66B5">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Por fim, observa-se que </w:t>
      </w:r>
      <w:r w:rsidRPr="004327BC">
        <w:rPr>
          <w:rFonts w:ascii="Times New Roman" w:eastAsia="Times New Roman" w:hAnsi="Times New Roman" w:cs="Times New Roman"/>
          <w:color w:val="FF0000"/>
          <w:kern w:val="0"/>
          <w:sz w:val="24"/>
          <w:szCs w:val="24"/>
          <w:shd w:val="clear" w:color="auto" w:fill="00FFFF"/>
          <w:lang w:eastAsia="pt-BR"/>
          <w14:ligatures w14:val="none"/>
        </w:rPr>
        <w:t>às fls. XXX/no doc. SEI n. XXX </w:t>
      </w:r>
      <w:r w:rsidRPr="004327BC">
        <w:rPr>
          <w:rFonts w:ascii="Times New Roman" w:eastAsia="Times New Roman" w:hAnsi="Times New Roman" w:cs="Times New Roman"/>
          <w:color w:val="000000"/>
          <w:kern w:val="0"/>
          <w:sz w:val="24"/>
          <w:szCs w:val="24"/>
          <w:shd w:val="clear" w:color="auto" w:fill="00FFFF"/>
          <w:lang w:eastAsia="pt-BR"/>
          <w14:ligatures w14:val="none"/>
        </w:rPr>
        <w:t>foi demonstrada a essencialidade e o interesse público da contratação, para os fins do previsto no art. 3º do </w:t>
      </w:r>
      <w:r w:rsidRPr="004327BC">
        <w:rPr>
          <w:rFonts w:ascii="Times New Roman" w:eastAsia="Times New Roman" w:hAnsi="Times New Roman" w:cs="Times New Roman"/>
          <w:kern w:val="0"/>
          <w:sz w:val="24"/>
          <w:szCs w:val="24"/>
          <w:shd w:val="clear" w:color="auto" w:fill="00FFFF"/>
          <w:lang w:eastAsia="pt-BR"/>
          <w14:ligatures w14:val="none"/>
        </w:rPr>
        <w:t>Decreto nº 8.540, de 9 de outubro de 2015</w:t>
      </w:r>
      <w:r w:rsidRPr="004327BC">
        <w:rPr>
          <w:rFonts w:ascii="Times New Roman" w:eastAsia="Times New Roman" w:hAnsi="Times New Roman" w:cs="Times New Roman"/>
          <w:color w:val="000000"/>
          <w:kern w:val="0"/>
          <w:sz w:val="24"/>
          <w:szCs w:val="24"/>
          <w:shd w:val="clear" w:color="auto" w:fill="00FFFF"/>
          <w:lang w:eastAsia="pt-BR"/>
          <w14:ligatures w14:val="none"/>
        </w:rPr>
        <w:t>.</w:t>
      </w:r>
      <w:r w:rsidRPr="004327BC">
        <w:rPr>
          <w:rFonts w:ascii="Times New Roman" w:eastAsia="Times New Roman" w:hAnsi="Times New Roman" w:cs="Times New Roman"/>
          <w:kern w:val="0"/>
          <w:sz w:val="24"/>
          <w:szCs w:val="24"/>
          <w:lang w:eastAsia="pt-BR"/>
          <w14:ligatures w14:val="none"/>
        </w:rPr>
        <w:t>  </w:t>
      </w:r>
    </w:p>
    <w:p w14:paraId="63E4F6D7" w14:textId="510B3CFF" w:rsidR="007201D2"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2534F06" w14:textId="412768A2" w:rsidR="00D2708A" w:rsidRPr="004327BC" w:rsidRDefault="007201D2" w:rsidP="007201D2">
      <w:pPr>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kern w:val="0"/>
          <w:sz w:val="24"/>
          <w:szCs w:val="24"/>
          <w:lang w:eastAsia="pt-BR"/>
          <w14:ligatures w14:val="none"/>
        </w:rPr>
        <w:br w:type="page"/>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6A55FAD0"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1DE94CF" w14:textId="648DBBE5"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lastRenderedPageBreak/>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O Procurador deverá atentar para o disposto na </w:t>
            </w:r>
            <w:hyperlink r:id="rId29" w:tgtFrame="_blank" w:history="1">
              <w:r w:rsidRPr="004327BC">
                <w:rPr>
                  <w:rFonts w:ascii="Times New Roman" w:eastAsia="Times New Roman" w:hAnsi="Times New Roman" w:cs="Times New Roman"/>
                  <w:color w:val="0000FF"/>
                  <w:kern w:val="0"/>
                  <w:sz w:val="24"/>
                  <w:szCs w:val="24"/>
                  <w:u w:val="single"/>
                  <w:shd w:val="clear" w:color="auto" w:fill="FFFF00"/>
                  <w:lang w:eastAsia="pt-BR"/>
                  <w14:ligatures w14:val="none"/>
                </w:rPr>
                <w:t>Portaria nº 179, de 22 de abril de 2019</w:t>
              </w:r>
            </w:hyperlink>
            <w:r w:rsidRPr="004327BC">
              <w:rPr>
                <w:rFonts w:ascii="Times New Roman" w:eastAsia="Times New Roman" w:hAnsi="Times New Roman" w:cs="Times New Roman"/>
                <w:color w:val="000000"/>
                <w:kern w:val="0"/>
                <w:sz w:val="24"/>
                <w:szCs w:val="24"/>
                <w:shd w:val="clear" w:color="auto" w:fill="FFFF00"/>
                <w:lang w:eastAsia="pt-BR"/>
                <w14:ligatures w14:val="none"/>
              </w:rPr>
              <w:t>, </w:t>
            </w:r>
            <w:r w:rsidRPr="004327BC">
              <w:rPr>
                <w:rFonts w:ascii="Times New Roman" w:eastAsia="Times New Roman" w:hAnsi="Times New Roman" w:cs="Times New Roman"/>
                <w:b/>
                <w:bCs/>
                <w:color w:val="000000"/>
                <w:kern w:val="0"/>
                <w:sz w:val="24"/>
                <w:szCs w:val="24"/>
                <w:shd w:val="clear" w:color="auto" w:fill="FFFF00"/>
                <w:lang w:eastAsia="pt-BR"/>
                <w14:ligatures w14:val="none"/>
              </w:rPr>
              <w:t xml:space="preserve">alterada pela Portaria </w:t>
            </w:r>
            <w:r w:rsidR="005F1B4F" w:rsidRPr="004327BC">
              <w:rPr>
                <w:rFonts w:ascii="Times New Roman" w:eastAsia="Times New Roman" w:hAnsi="Times New Roman" w:cs="Times New Roman"/>
                <w:b/>
                <w:bCs/>
                <w:color w:val="000000"/>
                <w:kern w:val="0"/>
                <w:sz w:val="24"/>
                <w:szCs w:val="24"/>
                <w:shd w:val="clear" w:color="auto" w:fill="FFFF00"/>
                <w:lang w:eastAsia="pt-BR"/>
                <w14:ligatures w14:val="none"/>
              </w:rPr>
              <w:t xml:space="preserve">n.º </w:t>
            </w:r>
            <w:r w:rsidRPr="004327BC">
              <w:rPr>
                <w:rFonts w:ascii="Times New Roman" w:eastAsia="Times New Roman" w:hAnsi="Times New Roman" w:cs="Times New Roman"/>
                <w:b/>
                <w:bCs/>
                <w:color w:val="000000"/>
                <w:kern w:val="0"/>
                <w:sz w:val="24"/>
                <w:szCs w:val="24"/>
                <w:shd w:val="clear" w:color="auto" w:fill="FFFF00"/>
                <w:lang w:eastAsia="pt-BR"/>
                <w14:ligatures w14:val="none"/>
              </w:rPr>
              <w:t>5.168, de 2021, e pela Portaria nº 8.963, de 2022</w:t>
            </w:r>
            <w:r w:rsidRPr="004327BC">
              <w:rPr>
                <w:rFonts w:ascii="Times New Roman" w:eastAsia="Times New Roman" w:hAnsi="Times New Roman" w:cs="Times New Roman"/>
                <w:color w:val="000000"/>
                <w:kern w:val="0"/>
                <w:sz w:val="24"/>
                <w:szCs w:val="24"/>
                <w:shd w:val="clear" w:color="auto" w:fill="FFFF00"/>
                <w:lang w:eastAsia="pt-BR"/>
                <w14:ligatures w14:val="none"/>
              </w:rPr>
              <w:t>, editada pelo Ministro da Economia, verificando, à luz do normativo, se a contratação do objeto escolhido pela Administração encontra-se suspensa (aquisição e locação de imóveis</w:t>
            </w:r>
            <w:r w:rsidR="007F55D4">
              <w:rPr>
                <w:rFonts w:ascii="Times New Roman" w:eastAsia="Times New Roman" w:hAnsi="Times New Roman" w:cs="Times New Roman"/>
                <w:color w:val="000000"/>
                <w:kern w:val="0"/>
                <w:sz w:val="24"/>
                <w:szCs w:val="24"/>
                <w:shd w:val="clear" w:color="auto" w:fill="FFFF00"/>
                <w:lang w:eastAsia="pt-BR"/>
                <w14:ligatures w14:val="none"/>
              </w:rPr>
              <w:t>,</w:t>
            </w:r>
            <w:r w:rsidRPr="004327BC">
              <w:rPr>
                <w:rFonts w:ascii="Times New Roman" w:eastAsia="Times New Roman" w:hAnsi="Times New Roman" w:cs="Times New Roman"/>
                <w:color w:val="000000"/>
                <w:kern w:val="0"/>
                <w:sz w:val="24"/>
                <w:szCs w:val="24"/>
                <w:shd w:val="clear" w:color="auto" w:fill="FFFF00"/>
                <w:lang w:eastAsia="pt-BR"/>
                <w14:ligatures w14:val="none"/>
              </w:rPr>
              <w:t xml:space="preserve"> aquisição de veículos de representação e de serviços comuns</w:t>
            </w:r>
            <w:r w:rsidR="007F55D4">
              <w:rPr>
                <w:rFonts w:ascii="Times New Roman" w:eastAsia="Times New Roman" w:hAnsi="Times New Roman" w:cs="Times New Roman"/>
                <w:color w:val="000000"/>
                <w:kern w:val="0"/>
                <w:sz w:val="24"/>
                <w:szCs w:val="24"/>
                <w:shd w:val="clear" w:color="auto" w:fill="FFFF00"/>
                <w:lang w:eastAsia="pt-BR"/>
                <w14:ligatures w14:val="none"/>
              </w:rPr>
              <w:t>,</w:t>
            </w:r>
            <w:r w:rsidRPr="004327BC">
              <w:rPr>
                <w:rFonts w:ascii="Times New Roman" w:eastAsia="Times New Roman" w:hAnsi="Times New Roman" w:cs="Times New Roman"/>
                <w:color w:val="000000"/>
                <w:kern w:val="0"/>
                <w:sz w:val="24"/>
                <w:szCs w:val="24"/>
                <w:shd w:val="clear" w:color="auto" w:fill="FFFF00"/>
                <w:lang w:eastAsia="pt-BR"/>
                <w14:ligatures w14:val="none"/>
              </w:rPr>
              <w:t xml:space="preserve"> locação de veículos</w:t>
            </w:r>
            <w:r w:rsidR="007F55D4">
              <w:rPr>
                <w:rFonts w:ascii="Times New Roman" w:eastAsia="Times New Roman" w:hAnsi="Times New Roman" w:cs="Times New Roman"/>
                <w:color w:val="000000"/>
                <w:kern w:val="0"/>
                <w:sz w:val="24"/>
                <w:szCs w:val="24"/>
                <w:shd w:val="clear" w:color="auto" w:fill="FFFF00"/>
                <w:lang w:eastAsia="pt-BR"/>
                <w14:ligatures w14:val="none"/>
              </w:rPr>
              <w:t>,</w:t>
            </w:r>
            <w:r w:rsidRPr="004327BC">
              <w:rPr>
                <w:rFonts w:ascii="Times New Roman" w:eastAsia="Times New Roman" w:hAnsi="Times New Roman" w:cs="Times New Roman"/>
                <w:color w:val="000000"/>
                <w:kern w:val="0"/>
                <w:sz w:val="24"/>
                <w:szCs w:val="24"/>
                <w:shd w:val="clear" w:color="auto" w:fill="FFFF00"/>
                <w:lang w:eastAsia="pt-BR"/>
                <w14:ligatures w14:val="none"/>
              </w:rPr>
              <w:t xml:space="preserve"> locação de máquinas e equipamentos</w:t>
            </w:r>
            <w:r w:rsidR="007F55D4">
              <w:rPr>
                <w:rFonts w:ascii="Times New Roman" w:eastAsia="Times New Roman" w:hAnsi="Times New Roman" w:cs="Times New Roman"/>
                <w:color w:val="000000"/>
                <w:kern w:val="0"/>
                <w:sz w:val="24"/>
                <w:szCs w:val="24"/>
                <w:shd w:val="clear" w:color="auto" w:fill="FFFF00"/>
                <w:lang w:eastAsia="pt-BR"/>
                <w14:ligatures w14:val="none"/>
              </w:rPr>
              <w:t>,</w:t>
            </w:r>
            <w:r w:rsidRPr="004327BC">
              <w:rPr>
                <w:rFonts w:ascii="Times New Roman" w:eastAsia="Times New Roman" w:hAnsi="Times New Roman" w:cs="Times New Roman"/>
                <w:color w:val="000000"/>
                <w:kern w:val="0"/>
                <w:sz w:val="24"/>
                <w:szCs w:val="24"/>
                <w:shd w:val="clear" w:color="auto" w:fill="FFFF00"/>
                <w:lang w:eastAsia="pt-BR"/>
                <w14:ligatures w14:val="none"/>
              </w:rPr>
              <w:t xml:space="preserve"> fornecimento de jornais e revistas em meio impresso e serviços de ascensorista).</w:t>
            </w:r>
            <w:r w:rsidRPr="004327BC">
              <w:rPr>
                <w:rFonts w:ascii="Times New Roman" w:eastAsia="Times New Roman" w:hAnsi="Times New Roman" w:cs="Times New Roman"/>
                <w:kern w:val="0"/>
                <w:sz w:val="24"/>
                <w:szCs w:val="24"/>
                <w:lang w:eastAsia="pt-BR"/>
                <w14:ligatures w14:val="none"/>
              </w:rPr>
              <w:t> </w:t>
            </w:r>
          </w:p>
          <w:p w14:paraId="32FFA8F5"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FFFF00"/>
                <w:lang w:eastAsia="pt-BR"/>
                <w14:ligatures w14:val="none"/>
              </w:rPr>
              <w:t>Caso se trate de licitação para contratar sistema de transporte de servidores, empregados e colaboradores a serviço dos órgãos da Administração Federal no âmbito do Distrito Federal e entorno, deverá ser observado o disposto na </w:t>
            </w:r>
            <w:hyperlink r:id="rId30" w:tgtFrame="_blank" w:history="1">
              <w:r w:rsidRPr="004327BC">
                <w:rPr>
                  <w:rFonts w:ascii="Times New Roman" w:eastAsia="Times New Roman" w:hAnsi="Times New Roman" w:cs="Times New Roman"/>
                  <w:color w:val="0000FF"/>
                  <w:kern w:val="0"/>
                  <w:sz w:val="24"/>
                  <w:szCs w:val="24"/>
                  <w:u w:val="single"/>
                  <w:shd w:val="clear" w:color="auto" w:fill="FFFF00"/>
                  <w:lang w:eastAsia="pt-BR"/>
                  <w14:ligatures w14:val="none"/>
                </w:rPr>
                <w:t>Portaria nº 6, de 15 de janeiro de 2018</w:t>
              </w:r>
            </w:hyperlink>
            <w:r w:rsidRPr="004327BC">
              <w:rPr>
                <w:rFonts w:ascii="Times New Roman" w:eastAsia="Times New Roman" w:hAnsi="Times New Roman" w:cs="Times New Roman"/>
                <w:color w:val="000000"/>
                <w:kern w:val="0"/>
                <w:sz w:val="24"/>
                <w:szCs w:val="24"/>
                <w:shd w:val="clear" w:color="auto" w:fill="FFFF00"/>
                <w:lang w:eastAsia="pt-BR"/>
                <w14:ligatures w14:val="none"/>
              </w:rPr>
              <w:t>, do então Ministro do Planejamento, Desenvolvimento e Gestão. O ato atribui exclusividade à Central de Compras para realizar procedimentos licitatórios visando à contratação dos referidos serviços, ressalvando as necessidades de transporte relacionadas ao desenvolvimento das atividades finalísticas, institucionais ou de representação e aos transportes aéreo, fluvial e marítimo.</w:t>
            </w:r>
            <w:r w:rsidRPr="004327BC">
              <w:rPr>
                <w:rFonts w:ascii="Times New Roman" w:eastAsia="Times New Roman" w:hAnsi="Times New Roman" w:cs="Times New Roman"/>
                <w:kern w:val="0"/>
                <w:sz w:val="24"/>
                <w:szCs w:val="24"/>
                <w:lang w:eastAsia="pt-BR"/>
                <w14:ligatures w14:val="none"/>
              </w:rPr>
              <w:t> </w:t>
            </w:r>
          </w:p>
          <w:p w14:paraId="15019E17"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FFFF00"/>
                <w:lang w:eastAsia="pt-BR"/>
                <w14:ligatures w14:val="none"/>
              </w:rPr>
              <w:t>Por ocasião da análise, deverá ser confirmada a vigência ou alteração das mencionadas Portarias Ministeriais.</w:t>
            </w:r>
            <w:r w:rsidRPr="004327BC">
              <w:rPr>
                <w:rFonts w:ascii="Times New Roman" w:eastAsia="Times New Roman" w:hAnsi="Times New Roman" w:cs="Times New Roman"/>
                <w:kern w:val="0"/>
                <w:sz w:val="24"/>
                <w:szCs w:val="24"/>
                <w:lang w:eastAsia="pt-BR"/>
                <w14:ligatures w14:val="none"/>
              </w:rPr>
              <w:t> </w:t>
            </w:r>
          </w:p>
          <w:p w14:paraId="7A1A9F16"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FFFF00"/>
                <w:lang w:eastAsia="pt-BR"/>
                <w14:ligatures w14:val="none"/>
              </w:rPr>
              <w:t>Os tópicos abaixo deverão ser utilizados </w:t>
            </w:r>
            <w:r w:rsidRPr="004327BC">
              <w:rPr>
                <w:rFonts w:ascii="Times New Roman" w:eastAsia="Times New Roman" w:hAnsi="Times New Roman" w:cs="Times New Roman"/>
                <w:b/>
                <w:bCs/>
                <w:color w:val="000000"/>
                <w:kern w:val="0"/>
                <w:sz w:val="24"/>
                <w:szCs w:val="24"/>
                <w:shd w:val="clear" w:color="auto" w:fill="FFFF00"/>
                <w:lang w:eastAsia="pt-BR"/>
                <w14:ligatures w14:val="none"/>
              </w:rPr>
              <w:t>alternativamente </w:t>
            </w:r>
            <w:r w:rsidRPr="004327BC">
              <w:rPr>
                <w:rFonts w:ascii="Times New Roman" w:eastAsia="Times New Roman" w:hAnsi="Times New Roman" w:cs="Times New Roman"/>
                <w:color w:val="000000"/>
                <w:kern w:val="0"/>
                <w:sz w:val="24"/>
                <w:szCs w:val="24"/>
                <w:shd w:val="clear" w:color="auto" w:fill="FFFF00"/>
                <w:lang w:eastAsia="pt-BR"/>
                <w14:ligatures w14:val="none"/>
              </w:rPr>
              <w:t>e apenas se incidir, no caso, hipótese de </w:t>
            </w:r>
            <w:r w:rsidRPr="004327BC">
              <w:rPr>
                <w:rFonts w:ascii="Times New Roman" w:eastAsia="Times New Roman" w:hAnsi="Times New Roman" w:cs="Times New Roman"/>
                <w:b/>
                <w:bCs/>
                <w:color w:val="000000"/>
                <w:kern w:val="0"/>
                <w:sz w:val="24"/>
                <w:szCs w:val="24"/>
                <w:shd w:val="clear" w:color="auto" w:fill="FFFF00"/>
                <w:lang w:eastAsia="pt-BR"/>
                <w14:ligatures w14:val="none"/>
              </w:rPr>
              <w:t>suspensão </w:t>
            </w:r>
            <w:r w:rsidRPr="004327BC">
              <w:rPr>
                <w:rFonts w:ascii="Times New Roman" w:eastAsia="Times New Roman" w:hAnsi="Times New Roman" w:cs="Times New Roman"/>
                <w:color w:val="000000"/>
                <w:kern w:val="0"/>
                <w:sz w:val="24"/>
                <w:szCs w:val="24"/>
                <w:shd w:val="clear" w:color="auto" w:fill="FFFF00"/>
                <w:lang w:eastAsia="pt-BR"/>
                <w14:ligatures w14:val="none"/>
              </w:rPr>
              <w:t>ou </w:t>
            </w:r>
            <w:r w:rsidRPr="004327BC">
              <w:rPr>
                <w:rFonts w:ascii="Times New Roman" w:eastAsia="Times New Roman" w:hAnsi="Times New Roman" w:cs="Times New Roman"/>
                <w:b/>
                <w:bCs/>
                <w:color w:val="000000"/>
                <w:kern w:val="0"/>
                <w:sz w:val="24"/>
                <w:szCs w:val="24"/>
                <w:shd w:val="clear" w:color="auto" w:fill="FFFF00"/>
                <w:lang w:eastAsia="pt-BR"/>
                <w14:ligatures w14:val="none"/>
              </w:rPr>
              <w:t>vedação </w:t>
            </w:r>
            <w:r w:rsidRPr="004327BC">
              <w:rPr>
                <w:rFonts w:ascii="Times New Roman" w:eastAsia="Times New Roman" w:hAnsi="Times New Roman" w:cs="Times New Roman"/>
                <w:color w:val="000000"/>
                <w:kern w:val="0"/>
                <w:sz w:val="24"/>
                <w:szCs w:val="24"/>
                <w:shd w:val="clear" w:color="auto" w:fill="FFFF00"/>
                <w:lang w:eastAsia="pt-BR"/>
                <w14:ligatures w14:val="none"/>
              </w:rPr>
              <w:t>da contratação do objeto.</w:t>
            </w:r>
            <w:r w:rsidRPr="004327BC">
              <w:rPr>
                <w:rFonts w:ascii="Times New Roman" w:eastAsia="Times New Roman" w:hAnsi="Times New Roman" w:cs="Times New Roman"/>
                <w:kern w:val="0"/>
                <w:sz w:val="24"/>
                <w:szCs w:val="24"/>
                <w:lang w:eastAsia="pt-BR"/>
                <w14:ligatures w14:val="none"/>
              </w:rPr>
              <w:t> </w:t>
            </w:r>
          </w:p>
        </w:tc>
      </w:tr>
    </w:tbl>
    <w:p w14:paraId="7F83E615"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021EC2B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shd w:val="clear" w:color="auto" w:fill="00FFFF"/>
          <w:lang w:eastAsia="pt-BR"/>
          <w14:ligatures w14:val="none"/>
        </w:rPr>
        <w:t>No caso, </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percebe-se que a contratação do objeto pretendido se encontra suspensa nos termos do art. 1º da </w:t>
      </w:r>
      <w:hyperlink r:id="rId31" w:tgtFrame="_blank" w:history="1">
        <w:r w:rsidRPr="004327BC">
          <w:rPr>
            <w:rFonts w:ascii="Times New Roman" w:eastAsia="Times New Roman" w:hAnsi="Times New Roman" w:cs="Times New Roman"/>
            <w:color w:val="FF0000"/>
            <w:kern w:val="0"/>
            <w:sz w:val="24"/>
            <w:szCs w:val="24"/>
            <w:u w:val="single"/>
            <w:shd w:val="clear" w:color="auto" w:fill="00FFFF"/>
            <w:lang w:eastAsia="pt-BR"/>
            <w14:ligatures w14:val="none"/>
          </w:rPr>
          <w:t>Portaria ME nº 179, de 22 de abril de 2019</w:t>
        </w:r>
      </w:hyperlink>
      <w:r w:rsidRPr="004327BC">
        <w:rPr>
          <w:rFonts w:ascii="Times New Roman" w:eastAsia="Times New Roman" w:hAnsi="Times New Roman" w:cs="Times New Roman"/>
          <w:color w:val="FF0000"/>
          <w:kern w:val="0"/>
          <w:sz w:val="24"/>
          <w:szCs w:val="24"/>
          <w:u w:val="single"/>
          <w:shd w:val="clear" w:color="auto" w:fill="00FFFF"/>
          <w:lang w:eastAsia="pt-BR"/>
          <w14:ligatures w14:val="none"/>
        </w:rPr>
        <w:t> (OU vedada pela </w:t>
      </w:r>
      <w:hyperlink r:id="rId32" w:tgtFrame="_blank" w:history="1">
        <w:r w:rsidRPr="004327BC">
          <w:rPr>
            <w:rFonts w:ascii="Times New Roman" w:eastAsia="Times New Roman" w:hAnsi="Times New Roman" w:cs="Times New Roman"/>
            <w:color w:val="FF0000"/>
            <w:kern w:val="0"/>
            <w:sz w:val="24"/>
            <w:szCs w:val="24"/>
            <w:u w:val="single"/>
            <w:shd w:val="clear" w:color="auto" w:fill="00FFFF"/>
            <w:lang w:eastAsia="pt-BR"/>
            <w14:ligatures w14:val="none"/>
          </w:rPr>
          <w:t>Portaria MP nº 6, de 15 de janeiro de 2018</w:t>
        </w:r>
      </w:hyperlink>
      <w:r w:rsidRPr="004327BC">
        <w:rPr>
          <w:rFonts w:ascii="Times New Roman" w:eastAsia="Times New Roman" w:hAnsi="Times New Roman" w:cs="Times New Roman"/>
          <w:color w:val="FF0000"/>
          <w:kern w:val="0"/>
          <w:sz w:val="24"/>
          <w:szCs w:val="24"/>
          <w:u w:val="single"/>
          <w:shd w:val="clear" w:color="auto" w:fill="00FFFF"/>
          <w:lang w:eastAsia="pt-BR"/>
          <w14:ligatures w14:val="none"/>
        </w:rPr>
        <w:t>)</w:t>
      </w:r>
      <w:r w:rsidRPr="004327BC">
        <w:rPr>
          <w:rFonts w:ascii="Times New Roman" w:eastAsia="Times New Roman" w:hAnsi="Times New Roman" w:cs="Times New Roman"/>
          <w:color w:val="FF0000"/>
          <w:kern w:val="0"/>
          <w:sz w:val="24"/>
          <w:szCs w:val="24"/>
          <w:shd w:val="clear" w:color="auto" w:fill="00FFFF"/>
          <w:lang w:eastAsia="pt-BR"/>
          <w14:ligatures w14:val="none"/>
        </w:rPr>
        <w:t>. Nesse sentido, não há como se prosseguir com a contratação.</w:t>
      </w:r>
      <w:r w:rsidRPr="004327BC">
        <w:rPr>
          <w:rFonts w:ascii="Times New Roman" w:eastAsia="Times New Roman" w:hAnsi="Times New Roman" w:cs="Times New Roman"/>
          <w:kern w:val="0"/>
          <w:sz w:val="24"/>
          <w:szCs w:val="24"/>
          <w:lang w:eastAsia="pt-BR"/>
          <w14:ligatures w14:val="none"/>
        </w:rPr>
        <w:t> </w:t>
      </w:r>
    </w:p>
    <w:p w14:paraId="7121CA76" w14:textId="77777777" w:rsidR="00D2708A" w:rsidRPr="004327BC" w:rsidRDefault="00D2708A" w:rsidP="008E197C">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38611019" w14:textId="5B79C07C" w:rsidR="00D2708A" w:rsidRPr="004327BC" w:rsidRDefault="00D2708A" w:rsidP="00EA66B5">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shd w:val="clear" w:color="auto" w:fill="00FFFF"/>
          <w:lang w:eastAsia="pt-BR"/>
          <w14:ligatures w14:val="none"/>
        </w:rPr>
        <w:t>No caso, percebe-se que a contratação do objeto pretendido </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se encontra suspensa nos termos do art. 1º da </w:t>
      </w:r>
      <w:hyperlink r:id="rId33" w:tgtFrame="_blank" w:history="1">
        <w:r w:rsidRPr="004327BC">
          <w:rPr>
            <w:rFonts w:ascii="Times New Roman" w:eastAsia="Times New Roman" w:hAnsi="Times New Roman" w:cs="Times New Roman"/>
            <w:color w:val="FF0000"/>
            <w:kern w:val="0"/>
            <w:sz w:val="24"/>
            <w:szCs w:val="24"/>
            <w:u w:val="single"/>
            <w:shd w:val="clear" w:color="auto" w:fill="00FFFF"/>
            <w:lang w:eastAsia="pt-BR"/>
            <w14:ligatures w14:val="none"/>
          </w:rPr>
          <w:t>Portaria ME nº 179, de 22 de abril de 2019</w:t>
        </w:r>
      </w:hyperlink>
      <w:r w:rsidRPr="004327BC">
        <w:rPr>
          <w:rFonts w:ascii="Times New Roman" w:eastAsia="Times New Roman" w:hAnsi="Times New Roman" w:cs="Times New Roman"/>
          <w:color w:val="FF0000"/>
          <w:kern w:val="0"/>
          <w:sz w:val="24"/>
          <w:szCs w:val="24"/>
          <w:shd w:val="clear" w:color="auto" w:fill="00FFFF"/>
          <w:lang w:eastAsia="pt-BR"/>
          <w14:ligatures w14:val="none"/>
        </w:rPr>
        <w:t>. Desta forma, para que haja o prosseguimento da contratação, torna-se necessário juntar a autorização prevista no art. 1º, § 2º</w:t>
      </w:r>
      <w:r w:rsidR="008E197C">
        <w:rPr>
          <w:rFonts w:ascii="Times New Roman" w:eastAsia="Times New Roman" w:hAnsi="Times New Roman" w:cs="Times New Roman"/>
          <w:color w:val="FF0000"/>
          <w:kern w:val="0"/>
          <w:sz w:val="24"/>
          <w:szCs w:val="24"/>
          <w:shd w:val="clear" w:color="auto" w:fill="00FFFF"/>
          <w:lang w:eastAsia="pt-BR"/>
          <w14:ligatures w14:val="none"/>
        </w:rPr>
        <w:t>,</w:t>
      </w:r>
      <w:r w:rsidRPr="004327BC">
        <w:rPr>
          <w:rFonts w:ascii="Times New Roman" w:eastAsia="Times New Roman" w:hAnsi="Times New Roman" w:cs="Times New Roman"/>
          <w:color w:val="FF0000"/>
          <w:kern w:val="0"/>
          <w:sz w:val="24"/>
          <w:szCs w:val="24"/>
          <w:shd w:val="clear" w:color="auto" w:fill="00FFFF"/>
          <w:lang w:eastAsia="pt-BR"/>
          <w14:ligatures w14:val="none"/>
        </w:rPr>
        <w:t> ou no art. 2º da mencionada Portaria.</w:t>
      </w:r>
      <w:r w:rsidRPr="004327BC">
        <w:rPr>
          <w:rFonts w:ascii="Times New Roman" w:eastAsia="Times New Roman" w:hAnsi="Times New Roman" w:cs="Times New Roman"/>
          <w:kern w:val="0"/>
          <w:sz w:val="24"/>
          <w:szCs w:val="24"/>
          <w:lang w:eastAsia="pt-BR"/>
          <w14:ligatures w14:val="none"/>
        </w:rPr>
        <w:t> </w:t>
      </w:r>
    </w:p>
    <w:p w14:paraId="7EB369F7" w14:textId="77777777" w:rsidR="00D2708A" w:rsidRPr="004327BC" w:rsidRDefault="00D2708A" w:rsidP="008E197C">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43F53599" w14:textId="77777777" w:rsidR="00D2708A" w:rsidRPr="004327BC" w:rsidRDefault="00D2708A" w:rsidP="00EA66B5">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shd w:val="clear" w:color="auto" w:fill="00FFFF"/>
          <w:lang w:eastAsia="pt-BR"/>
          <w14:ligatures w14:val="none"/>
        </w:rPr>
        <w:t>Nas contratações de sistema de transporte de servidores, empregados e colaboradores no DF e entorno, </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deve ser verificado se a contratação não se encontra prevista entre as hipóteses de vedação da </w:t>
      </w:r>
      <w:hyperlink r:id="rId34" w:tgtFrame="_blank" w:history="1">
        <w:r w:rsidRPr="004327BC">
          <w:rPr>
            <w:rFonts w:ascii="Times New Roman" w:eastAsia="Times New Roman" w:hAnsi="Times New Roman" w:cs="Times New Roman"/>
            <w:color w:val="FF0000"/>
            <w:kern w:val="0"/>
            <w:sz w:val="24"/>
            <w:szCs w:val="24"/>
            <w:u w:val="single"/>
            <w:shd w:val="clear" w:color="auto" w:fill="00FFFF"/>
            <w:lang w:eastAsia="pt-BR"/>
            <w14:ligatures w14:val="none"/>
          </w:rPr>
          <w:t>Portaria MP nº 6, de 15 de janeiro de 2018</w:t>
        </w:r>
      </w:hyperlink>
      <w:r w:rsidRPr="004327BC">
        <w:rPr>
          <w:rFonts w:ascii="Times New Roman" w:eastAsia="Times New Roman" w:hAnsi="Times New Roman" w:cs="Times New Roman"/>
          <w:color w:val="FF0000"/>
          <w:kern w:val="0"/>
          <w:sz w:val="24"/>
          <w:szCs w:val="24"/>
          <w:shd w:val="clear" w:color="auto" w:fill="00FFFF"/>
          <w:lang w:eastAsia="pt-BR"/>
          <w14:ligatures w14:val="none"/>
        </w:rPr>
        <w:t>, conforme orientações a serem expedidas pela Secretaria de Gestão e Inovação do Ministério da Gestão e da Inovação em Serviços Públicos, conforme arts. 1º, </w:t>
      </w:r>
      <w:r w:rsidRPr="31AA2B48">
        <w:rPr>
          <w:rFonts w:ascii="Times New Roman" w:eastAsia="Times New Roman" w:hAnsi="Times New Roman" w:cs="Times New Roman"/>
          <w:i/>
          <w:iCs/>
          <w:color w:val="FF0000"/>
          <w:kern w:val="0"/>
          <w:sz w:val="24"/>
          <w:szCs w:val="24"/>
          <w:shd w:val="clear" w:color="auto" w:fill="00FFFF"/>
          <w:lang w:eastAsia="pt-BR"/>
          <w14:ligatures w14:val="none"/>
        </w:rPr>
        <w:t>caput</w:t>
      </w:r>
      <w:r w:rsidRPr="004327BC">
        <w:rPr>
          <w:rFonts w:ascii="Times New Roman" w:eastAsia="Times New Roman" w:hAnsi="Times New Roman" w:cs="Times New Roman"/>
          <w:color w:val="FF0000"/>
          <w:kern w:val="0"/>
          <w:sz w:val="24"/>
          <w:szCs w:val="24"/>
          <w:shd w:val="clear" w:color="auto" w:fill="00FFFF"/>
          <w:lang w:eastAsia="pt-BR"/>
          <w14:ligatures w14:val="none"/>
        </w:rPr>
        <w:t>, 3º e 5º do referido ato.</w:t>
      </w:r>
      <w:r w:rsidRPr="004327BC">
        <w:rPr>
          <w:rFonts w:ascii="Times New Roman" w:eastAsia="Times New Roman" w:hAnsi="Times New Roman" w:cs="Times New Roman"/>
          <w:kern w:val="0"/>
          <w:sz w:val="24"/>
          <w:szCs w:val="24"/>
          <w:lang w:eastAsia="pt-BR"/>
          <w14:ligatures w14:val="none"/>
        </w:rPr>
        <w:t> </w:t>
      </w:r>
    </w:p>
    <w:p w14:paraId="3115F4A4" w14:textId="77777777" w:rsidR="00D2708A" w:rsidRPr="004327BC" w:rsidRDefault="00D2708A" w:rsidP="008E197C">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32570B0D" w14:textId="77777777" w:rsidR="00D2708A" w:rsidRPr="004327BC" w:rsidRDefault="00D2708A" w:rsidP="00EA66B5">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shd w:val="clear" w:color="auto" w:fill="00FFFF"/>
          <w:lang w:eastAsia="pt-BR"/>
          <w14:ligatures w14:val="none"/>
        </w:rPr>
        <w:t>Quanto ao objeto contratual, percebe-se que,</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 aparentemente, a contratação pretendida se encontra vedada pela </w:t>
      </w:r>
      <w:hyperlink r:id="rId35" w:tgtFrame="_blank" w:history="1">
        <w:r w:rsidRPr="004327BC">
          <w:rPr>
            <w:rFonts w:ascii="Times New Roman" w:eastAsia="Times New Roman" w:hAnsi="Times New Roman" w:cs="Times New Roman"/>
            <w:color w:val="FF0000"/>
            <w:kern w:val="0"/>
            <w:sz w:val="24"/>
            <w:szCs w:val="24"/>
            <w:u w:val="single"/>
            <w:shd w:val="clear" w:color="auto" w:fill="00FFFF"/>
            <w:lang w:eastAsia="pt-BR"/>
            <w14:ligatures w14:val="none"/>
          </w:rPr>
          <w:t>Portaria MP nº 6, de 15 de janeiro de 2018</w:t>
        </w:r>
      </w:hyperlink>
      <w:r w:rsidRPr="004327BC">
        <w:rPr>
          <w:rFonts w:ascii="Times New Roman" w:eastAsia="Times New Roman" w:hAnsi="Times New Roman" w:cs="Times New Roman"/>
          <w:color w:val="FF0000"/>
          <w:kern w:val="0"/>
          <w:sz w:val="24"/>
          <w:szCs w:val="24"/>
          <w:shd w:val="clear" w:color="auto" w:fill="00FFFF"/>
          <w:lang w:eastAsia="pt-BR"/>
          <w14:ligatures w14:val="none"/>
        </w:rPr>
        <w:t>. Nesse sentido, não há como se prosseguir com a contratação sem que haja a demonstração nos autos de que o objeto poderá ser contratado, com amparo no permissivo do art. 1º, parágrafo único, do referido ato.</w:t>
      </w:r>
      <w:r w:rsidRPr="004327BC">
        <w:rPr>
          <w:rFonts w:ascii="Times New Roman" w:eastAsia="Times New Roman" w:hAnsi="Times New Roman" w:cs="Times New Roman"/>
          <w:kern w:val="0"/>
          <w:sz w:val="24"/>
          <w:szCs w:val="24"/>
          <w:lang w:eastAsia="pt-BR"/>
          <w14:ligatures w14:val="none"/>
        </w:rPr>
        <w:t>  </w:t>
      </w:r>
    </w:p>
    <w:p w14:paraId="157F098E" w14:textId="1DC2BE68" w:rsidR="008E197C" w:rsidRPr="004327BC" w:rsidRDefault="00D2708A" w:rsidP="008E197C">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486A42B" w14:textId="77777777" w:rsidR="007201D2" w:rsidRDefault="007201D2">
      <w:pPr>
        <w:rPr>
          <w:rFonts w:ascii="Times New Roman" w:eastAsia="Times New Roman" w:hAnsi="Times New Roman" w:cs="Times New Roman"/>
          <w:b/>
          <w:bCs/>
          <w:color w:val="000000"/>
          <w:kern w:val="0"/>
          <w:sz w:val="24"/>
          <w:szCs w:val="24"/>
          <w:lang w:eastAsia="pt-BR"/>
          <w14:ligatures w14:val="none"/>
        </w:rPr>
      </w:pPr>
      <w:r>
        <w:rPr>
          <w:rFonts w:ascii="Times New Roman" w:eastAsia="Times New Roman" w:hAnsi="Times New Roman" w:cs="Times New Roman"/>
          <w:b/>
          <w:bCs/>
          <w:color w:val="000000"/>
          <w:kern w:val="0"/>
          <w:sz w:val="24"/>
          <w:szCs w:val="24"/>
          <w:lang w:eastAsia="pt-BR"/>
          <w14:ligatures w14:val="none"/>
        </w:rPr>
        <w:br w:type="page"/>
      </w:r>
    </w:p>
    <w:p w14:paraId="1C81102F" w14:textId="1FE5F8CD"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lastRenderedPageBreak/>
        <w:t>DO PROCESSO DE CONTRATAÇÃO DIRETA</w:t>
      </w:r>
      <w:r w:rsidRPr="004327BC">
        <w:rPr>
          <w:rFonts w:ascii="Times New Roman" w:eastAsia="Times New Roman" w:hAnsi="Times New Roman" w:cs="Times New Roman"/>
          <w:b/>
          <w:bCs/>
          <w:kern w:val="0"/>
          <w:sz w:val="24"/>
          <w:szCs w:val="24"/>
          <w:lang w:eastAsia="pt-BR"/>
          <w14:ligatures w14:val="none"/>
        </w:rPr>
        <w:t> </w:t>
      </w:r>
    </w:p>
    <w:p w14:paraId="1E568975"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8E411A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O artigo 72 da Lei nº 14.133, de 2021, elenca providências e documentos que devem instruir a fase de planejamento do processo de contratação direta, conforme abaixo transcrito:</w:t>
      </w:r>
      <w:r w:rsidRPr="004327BC">
        <w:rPr>
          <w:rFonts w:ascii="Times New Roman" w:eastAsia="Times New Roman" w:hAnsi="Times New Roman" w:cs="Times New Roman"/>
          <w:kern w:val="0"/>
          <w:sz w:val="24"/>
          <w:szCs w:val="24"/>
          <w:lang w:eastAsia="pt-BR"/>
          <w14:ligatures w14:val="none"/>
        </w:rPr>
        <w:t> </w:t>
      </w:r>
    </w:p>
    <w:p w14:paraId="60877204"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72DDEA4" w14:textId="77777777" w:rsidR="00D2708A" w:rsidRPr="00E971DC" w:rsidRDefault="00D2708A" w:rsidP="0006492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I - </w:t>
      </w:r>
      <w:proofErr w:type="gramStart"/>
      <w:r w:rsidRPr="00E971DC">
        <w:rPr>
          <w:rFonts w:ascii="Times New Roman" w:eastAsia="Times New Roman" w:hAnsi="Times New Roman" w:cs="Times New Roman"/>
          <w:color w:val="000000"/>
          <w:kern w:val="0"/>
          <w:sz w:val="20"/>
          <w:szCs w:val="20"/>
          <w:lang w:eastAsia="pt-BR"/>
          <w14:ligatures w14:val="none"/>
        </w:rPr>
        <w:t>documento</w:t>
      </w:r>
      <w:proofErr w:type="gramEnd"/>
      <w:r w:rsidRPr="00E971DC">
        <w:rPr>
          <w:rFonts w:ascii="Times New Roman" w:eastAsia="Times New Roman" w:hAnsi="Times New Roman" w:cs="Times New Roman"/>
          <w:color w:val="000000"/>
          <w:kern w:val="0"/>
          <w:sz w:val="20"/>
          <w:szCs w:val="20"/>
          <w:lang w:eastAsia="pt-BR"/>
          <w14:ligatures w14:val="none"/>
        </w:rPr>
        <w:t> de formalização de demanda e, se for o caso, estudo técnico preliminar, análise de riscos, termo de referência, projeto básico ou projeto executivo; </w:t>
      </w:r>
    </w:p>
    <w:p w14:paraId="45C31597" w14:textId="77777777" w:rsidR="00D2708A" w:rsidRPr="00E971DC" w:rsidRDefault="00D2708A" w:rsidP="0006492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II - </w:t>
      </w:r>
      <w:proofErr w:type="gramStart"/>
      <w:r w:rsidRPr="00E971DC">
        <w:rPr>
          <w:rFonts w:ascii="Times New Roman" w:eastAsia="Times New Roman" w:hAnsi="Times New Roman" w:cs="Times New Roman"/>
          <w:color w:val="000000"/>
          <w:kern w:val="0"/>
          <w:sz w:val="20"/>
          <w:szCs w:val="20"/>
          <w:lang w:eastAsia="pt-BR"/>
          <w14:ligatures w14:val="none"/>
        </w:rPr>
        <w:t>estimativa</w:t>
      </w:r>
      <w:proofErr w:type="gramEnd"/>
      <w:r w:rsidRPr="00E971DC">
        <w:rPr>
          <w:rFonts w:ascii="Times New Roman" w:eastAsia="Times New Roman" w:hAnsi="Times New Roman" w:cs="Times New Roman"/>
          <w:color w:val="000000"/>
          <w:kern w:val="0"/>
          <w:sz w:val="20"/>
          <w:szCs w:val="20"/>
          <w:lang w:eastAsia="pt-BR"/>
          <w14:ligatures w14:val="none"/>
        </w:rPr>
        <w:t> de despesa, que deverá ser calculada na forma estabelecida no art. 23 desta Lei; </w:t>
      </w:r>
    </w:p>
    <w:p w14:paraId="68201DCA" w14:textId="77777777" w:rsidR="00D2708A" w:rsidRPr="00E971DC" w:rsidRDefault="00D2708A" w:rsidP="0006492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III - parecer jurídico e pareceres técnicos, se for o caso, que demonstrem o atendimento dos requisitos exigidos; </w:t>
      </w:r>
    </w:p>
    <w:p w14:paraId="3323C9B7" w14:textId="77777777" w:rsidR="00D2708A" w:rsidRPr="00E971DC" w:rsidRDefault="00D2708A" w:rsidP="0006492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IV - </w:t>
      </w:r>
      <w:proofErr w:type="gramStart"/>
      <w:r w:rsidRPr="00E971DC">
        <w:rPr>
          <w:rFonts w:ascii="Times New Roman" w:eastAsia="Times New Roman" w:hAnsi="Times New Roman" w:cs="Times New Roman"/>
          <w:color w:val="000000"/>
          <w:kern w:val="0"/>
          <w:sz w:val="20"/>
          <w:szCs w:val="20"/>
          <w:lang w:eastAsia="pt-BR"/>
          <w14:ligatures w14:val="none"/>
        </w:rPr>
        <w:t>demonstração</w:t>
      </w:r>
      <w:proofErr w:type="gramEnd"/>
      <w:r w:rsidRPr="00E971DC">
        <w:rPr>
          <w:rFonts w:ascii="Times New Roman" w:eastAsia="Times New Roman" w:hAnsi="Times New Roman" w:cs="Times New Roman"/>
          <w:color w:val="000000"/>
          <w:kern w:val="0"/>
          <w:sz w:val="20"/>
          <w:szCs w:val="20"/>
          <w:lang w:eastAsia="pt-BR"/>
          <w14:ligatures w14:val="none"/>
        </w:rPr>
        <w:t> da compatibilidade da previsão de recursos orçamentários com o compromisso a ser assumido; </w:t>
      </w:r>
    </w:p>
    <w:p w14:paraId="7EFE4A91" w14:textId="77777777" w:rsidR="00D2708A" w:rsidRPr="00E971DC" w:rsidRDefault="00D2708A" w:rsidP="0006492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V - </w:t>
      </w:r>
      <w:proofErr w:type="gramStart"/>
      <w:r w:rsidRPr="00E971DC">
        <w:rPr>
          <w:rFonts w:ascii="Times New Roman" w:eastAsia="Times New Roman" w:hAnsi="Times New Roman" w:cs="Times New Roman"/>
          <w:color w:val="000000"/>
          <w:kern w:val="0"/>
          <w:sz w:val="20"/>
          <w:szCs w:val="20"/>
          <w:lang w:eastAsia="pt-BR"/>
          <w14:ligatures w14:val="none"/>
        </w:rPr>
        <w:t>comprovação</w:t>
      </w:r>
      <w:proofErr w:type="gramEnd"/>
      <w:r w:rsidRPr="00E971DC">
        <w:rPr>
          <w:rFonts w:ascii="Times New Roman" w:eastAsia="Times New Roman" w:hAnsi="Times New Roman" w:cs="Times New Roman"/>
          <w:color w:val="000000"/>
          <w:kern w:val="0"/>
          <w:sz w:val="20"/>
          <w:szCs w:val="20"/>
          <w:lang w:eastAsia="pt-BR"/>
          <w14:ligatures w14:val="none"/>
        </w:rPr>
        <w:t> de que o contratado preenche os requisitos de habilitação e qualificação mínima necessária; </w:t>
      </w:r>
    </w:p>
    <w:p w14:paraId="7C7F9BC0" w14:textId="77777777" w:rsidR="00D2708A" w:rsidRPr="00E971DC" w:rsidRDefault="00D2708A" w:rsidP="0006492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VI - </w:t>
      </w:r>
      <w:proofErr w:type="gramStart"/>
      <w:r w:rsidRPr="00E971DC">
        <w:rPr>
          <w:rFonts w:ascii="Times New Roman" w:eastAsia="Times New Roman" w:hAnsi="Times New Roman" w:cs="Times New Roman"/>
          <w:color w:val="000000"/>
          <w:kern w:val="0"/>
          <w:sz w:val="20"/>
          <w:szCs w:val="20"/>
          <w:lang w:eastAsia="pt-BR"/>
          <w14:ligatures w14:val="none"/>
        </w:rPr>
        <w:t>razão</w:t>
      </w:r>
      <w:proofErr w:type="gramEnd"/>
      <w:r w:rsidRPr="00E971DC">
        <w:rPr>
          <w:rFonts w:ascii="Times New Roman" w:eastAsia="Times New Roman" w:hAnsi="Times New Roman" w:cs="Times New Roman"/>
          <w:color w:val="000000"/>
          <w:kern w:val="0"/>
          <w:sz w:val="20"/>
          <w:szCs w:val="20"/>
          <w:lang w:eastAsia="pt-BR"/>
          <w14:ligatures w14:val="none"/>
        </w:rPr>
        <w:t> da escolha do contratado; </w:t>
      </w:r>
    </w:p>
    <w:p w14:paraId="4687175A" w14:textId="77777777" w:rsidR="00D2708A" w:rsidRPr="00E971DC" w:rsidRDefault="00D2708A" w:rsidP="0006492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VII - justificativa de preço; </w:t>
      </w:r>
    </w:p>
    <w:p w14:paraId="4797A240" w14:textId="77777777" w:rsidR="00D2708A" w:rsidRPr="00E971DC" w:rsidRDefault="00D2708A" w:rsidP="0006492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VIII - autorização da autoridade competente. </w:t>
      </w:r>
    </w:p>
    <w:p w14:paraId="1F3840D4"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C1BB4BF" w14:textId="60C5AFDF"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333333"/>
          <w:kern w:val="0"/>
          <w:sz w:val="24"/>
          <w:szCs w:val="24"/>
          <w:lang w:eastAsia="pt-BR"/>
          <w14:ligatures w14:val="none"/>
        </w:rPr>
        <w:t>Assim, para viabilizar a contratação direta, a Administração deverá elaborar parecer técnico (artigo 72, III, da Lei nº 14.133, de 2021) que comprove o atendimento dos requisitos exigidos, acompanhado da documentação comprobatória. </w:t>
      </w:r>
      <w:r w:rsidRPr="004327BC">
        <w:rPr>
          <w:rFonts w:ascii="Times New Roman" w:eastAsia="Times New Roman" w:hAnsi="Times New Roman" w:cs="Times New Roman"/>
          <w:color w:val="FF0000"/>
          <w:kern w:val="0"/>
          <w:sz w:val="24"/>
          <w:szCs w:val="24"/>
          <w:shd w:val="clear" w:color="auto" w:fill="00FFFF"/>
          <w:lang w:eastAsia="pt-BR"/>
          <w14:ligatures w14:val="none"/>
        </w:rPr>
        <w:t>O parecer foi juntado às fls./SEI nº XXXX </w:t>
      </w:r>
      <w:r w:rsidRPr="0006492D">
        <w:rPr>
          <w:rFonts w:ascii="Times New Roman" w:eastAsia="Times New Roman" w:hAnsi="Times New Roman" w:cs="Times New Roman"/>
          <w:color w:val="000000"/>
          <w:kern w:val="0"/>
          <w:sz w:val="24"/>
          <w:szCs w:val="24"/>
          <w:shd w:val="clear" w:color="auto" w:fill="00FFFF"/>
          <w:lang w:eastAsia="pt-BR"/>
          <w14:ligatures w14:val="none"/>
        </w:rPr>
        <w:t>OU</w:t>
      </w:r>
      <w:r w:rsidRPr="0006492D">
        <w:rPr>
          <w:rFonts w:ascii="Times New Roman" w:eastAsia="Times New Roman" w:hAnsi="Times New Roman" w:cs="Times New Roman"/>
          <w:kern w:val="0"/>
          <w:sz w:val="24"/>
          <w:szCs w:val="24"/>
          <w:lang w:eastAsia="pt-BR"/>
          <w14:ligatures w14:val="none"/>
        </w:rPr>
        <w:t> </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No caso, tal manifestação deverá ser providenciada</w:t>
      </w:r>
      <w:r w:rsidRPr="004327BC">
        <w:rPr>
          <w:rFonts w:ascii="Times New Roman" w:eastAsia="Times New Roman" w:hAnsi="Times New Roman" w:cs="Times New Roman"/>
          <w:color w:val="FF0000"/>
          <w:kern w:val="0"/>
          <w:sz w:val="24"/>
          <w:szCs w:val="24"/>
          <w:shd w:val="clear" w:color="auto" w:fill="00FFFF"/>
          <w:lang w:eastAsia="pt-BR"/>
          <w14:ligatures w14:val="none"/>
        </w:rPr>
        <w:t>.</w:t>
      </w:r>
      <w:r w:rsidRPr="004327BC">
        <w:rPr>
          <w:rFonts w:ascii="Times New Roman" w:eastAsia="Times New Roman" w:hAnsi="Times New Roman" w:cs="Times New Roman"/>
          <w:kern w:val="0"/>
          <w:sz w:val="24"/>
          <w:szCs w:val="24"/>
          <w:lang w:eastAsia="pt-BR"/>
          <w14:ligatures w14:val="none"/>
        </w:rPr>
        <w:t> </w:t>
      </w:r>
    </w:p>
    <w:p w14:paraId="5DF1D1E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10EBF46"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Dito isso, passamos a análise dos documentos juntados aos autos, quanto ao preenchimento das exigências legais: </w:t>
      </w:r>
    </w:p>
    <w:p w14:paraId="34A47691" w14:textId="77777777" w:rsidR="002A6D96" w:rsidRDefault="002A6D96"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p>
    <w:p w14:paraId="08CAEC0A" w14:textId="77777777" w:rsidR="002A6D96" w:rsidRDefault="002A6D96" w:rsidP="002A6D96">
      <w:pPr>
        <w:spacing w:after="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DA NÃO DIVULGAÇÃO DE MINUTAS DA AGU EM RELAÇÃO AO PROCEDIMENTO DE REGISTRO DE PREÇOS PARA CONTRATAÇÕES DIRETAS</w:t>
      </w:r>
    </w:p>
    <w:p w14:paraId="6BCDE4EA" w14:textId="53BDFA99" w:rsidR="002A6D96" w:rsidRDefault="002A6D96" w:rsidP="002A6D96">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color w:val="FF0000"/>
          <w:sz w:val="24"/>
          <w:szCs w:val="24"/>
        </w:rPr>
        <w:t xml:space="preserve"> </w:t>
      </w:r>
      <w:r>
        <w:br/>
      </w:r>
      <w:r>
        <w:rPr>
          <w:rFonts w:ascii="Times New Roman" w:eastAsia="Times New Roman" w:hAnsi="Times New Roman" w:cs="Times New Roman"/>
          <w:color w:val="FF0000"/>
          <w:sz w:val="24"/>
          <w:szCs w:val="24"/>
        </w:rPr>
        <w:t>Apesar de os modelos da Lei nº 14.133, de 2021, terem sido recentemente incluídos no sítio eletrônico da AGU (</w:t>
      </w:r>
      <w:r w:rsidRPr="00F23B6D">
        <w:rPr>
          <w:rFonts w:ascii="Times New Roman" w:eastAsia="Times New Roman" w:hAnsi="Times New Roman" w:cs="Times New Roman"/>
          <w:sz w:val="24"/>
          <w:szCs w:val="24"/>
        </w:rPr>
        <w:t>https://www.gov.br/agu/pt-br/composicao/cgu/cgu/modelos/licitacoesecontratos/modelos-da-lei-14-133-21-para-pregao</w:t>
      </w:r>
      <w:r>
        <w:rPr>
          <w:rFonts w:ascii="Times New Roman" w:eastAsia="Times New Roman" w:hAnsi="Times New Roman" w:cs="Times New Roman"/>
          <w:color w:val="FF0000"/>
          <w:sz w:val="24"/>
          <w:szCs w:val="24"/>
        </w:rPr>
        <w:t>) bem como no Portal de Compras do Governo Federal (</w:t>
      </w:r>
      <w:r w:rsidRPr="00F23B6D">
        <w:rPr>
          <w:rFonts w:ascii="Times New Roman" w:eastAsia="Times New Roman" w:hAnsi="Times New Roman" w:cs="Times New Roman"/>
          <w:sz w:val="24"/>
          <w:szCs w:val="24"/>
        </w:rPr>
        <w:t>https://www.gov.br/compras/pt-br/nllc/modelos-de-licitacoes-e-contratos</w:t>
      </w:r>
      <w:r>
        <w:rPr>
          <w:rFonts w:ascii="Times New Roman" w:eastAsia="Times New Roman" w:hAnsi="Times New Roman" w:cs="Times New Roman"/>
          <w:color w:val="FF0000"/>
          <w:sz w:val="24"/>
          <w:szCs w:val="24"/>
        </w:rPr>
        <w:t xml:space="preserve">), até o presente momento </w:t>
      </w:r>
      <w:r>
        <w:rPr>
          <w:rFonts w:ascii="Times New Roman" w:eastAsia="Times New Roman" w:hAnsi="Times New Roman" w:cs="Times New Roman"/>
          <w:b/>
          <w:bCs/>
          <w:color w:val="FF0000"/>
          <w:sz w:val="24"/>
          <w:szCs w:val="24"/>
          <w:u w:val="single"/>
        </w:rPr>
        <w:t>não foram divulgadas as minutas da AGU de acordo com o regulamento específico do Sistema de Registro de Preços nas contratações diretas nos moldes da Lei n.º 14.133, de 2021</w:t>
      </w:r>
      <w:r>
        <w:rPr>
          <w:rFonts w:ascii="Times New Roman" w:eastAsia="Times New Roman" w:hAnsi="Times New Roman" w:cs="Times New Roman"/>
          <w:color w:val="FF0000"/>
          <w:sz w:val="24"/>
          <w:szCs w:val="24"/>
        </w:rPr>
        <w:t>, de forma que a presente manifestação jurídica não abrange o disposto no Decreto n.º 11.462, de 31 de março de 2023, que regulamenta os arts. 82 a 86 da Lei n.º 14.133, de 2021, para dispor sobre o sistema de registro de preços para a contratação de bens e serviços, inclusive obras e serviços de engenharia, no âmbito da Administração Pública federal direta, autárquica e fundacional.</w:t>
      </w:r>
    </w:p>
    <w:p w14:paraId="4DCC9BEC" w14:textId="3166179C"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E6F6AA6" w14:textId="77777777" w:rsidR="007201D2" w:rsidRDefault="007201D2">
      <w:pPr>
        <w:rPr>
          <w:rFonts w:ascii="Times New Roman" w:eastAsia="Times New Roman" w:hAnsi="Times New Roman" w:cs="Times New Roman"/>
          <w:b/>
          <w:bCs/>
          <w:color w:val="000000"/>
          <w:kern w:val="0"/>
          <w:sz w:val="24"/>
          <w:szCs w:val="24"/>
          <w:lang w:eastAsia="pt-BR"/>
          <w14:ligatures w14:val="none"/>
        </w:rPr>
      </w:pPr>
      <w:r>
        <w:rPr>
          <w:rFonts w:ascii="Times New Roman" w:eastAsia="Times New Roman" w:hAnsi="Times New Roman" w:cs="Times New Roman"/>
          <w:b/>
          <w:bCs/>
          <w:color w:val="000000"/>
          <w:kern w:val="0"/>
          <w:sz w:val="24"/>
          <w:szCs w:val="24"/>
          <w:lang w:eastAsia="pt-BR"/>
          <w14:ligatures w14:val="none"/>
        </w:rPr>
        <w:br w:type="page"/>
      </w:r>
    </w:p>
    <w:p w14:paraId="5CFDC37E" w14:textId="4C54DB57" w:rsidR="00666795" w:rsidRDefault="00D2708A" w:rsidP="00666795">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lastRenderedPageBreak/>
        <w:t>PLANEJAMENTO DA CONTRATAÇÃO</w:t>
      </w:r>
      <w:r w:rsidRPr="004327BC">
        <w:rPr>
          <w:rFonts w:ascii="Times New Roman" w:eastAsia="Times New Roman" w:hAnsi="Times New Roman" w:cs="Times New Roman"/>
          <w:b/>
          <w:bCs/>
          <w:kern w:val="0"/>
          <w:sz w:val="24"/>
          <w:szCs w:val="24"/>
          <w:lang w:eastAsia="pt-BR"/>
          <w14:ligatures w14:val="none"/>
        </w:rPr>
        <w:t> </w:t>
      </w:r>
    </w:p>
    <w:p w14:paraId="0911CFA1" w14:textId="77777777" w:rsidR="00666795" w:rsidRDefault="00666795" w:rsidP="00666795">
      <w:pPr>
        <w:spacing w:after="0" w:line="240" w:lineRule="auto"/>
        <w:jc w:val="both"/>
        <w:rPr>
          <w:rFonts w:ascii="Times New Roman" w:eastAsia="Times New Roman" w:hAnsi="Times New Roman" w:cs="Times New Roman"/>
          <w:kern w:val="0"/>
          <w:sz w:val="24"/>
          <w:szCs w:val="24"/>
          <w:lang w:eastAsia="pt-BR"/>
          <w14:ligatures w14:val="none"/>
        </w:rPr>
      </w:pPr>
    </w:p>
    <w:p w14:paraId="0B56F5F5" w14:textId="77777777" w:rsidR="00666795" w:rsidRPr="00FB7FC5" w:rsidRDefault="00666795" w:rsidP="00666795">
      <w:pPr>
        <w:spacing w:after="0" w:line="240" w:lineRule="auto"/>
        <w:jc w:val="both"/>
        <w:outlineLvl w:val="1"/>
        <w:rPr>
          <w:rFonts w:ascii="Times New Roman" w:hAnsi="Times New Roman" w:cs="Times New Roman"/>
          <w:b/>
          <w:bCs/>
          <w:sz w:val="24"/>
          <w:szCs w:val="24"/>
        </w:rPr>
      </w:pPr>
      <w:r w:rsidRPr="00FB7FC5">
        <w:rPr>
          <w:rFonts w:ascii="Times New Roman" w:hAnsi="Times New Roman" w:cs="Times New Roman"/>
          <w:b/>
          <w:bCs/>
          <w:sz w:val="24"/>
          <w:szCs w:val="24"/>
        </w:rPr>
        <w:t>Da recomendação para adoção do Instrumento de Padronização dos Procedimentos de Contratação (IPP)</w:t>
      </w:r>
    </w:p>
    <w:p w14:paraId="222680C3" w14:textId="77777777" w:rsidR="00666795" w:rsidRPr="00FB7FC5" w:rsidRDefault="00666795" w:rsidP="00666795">
      <w:pPr>
        <w:spacing w:after="0" w:line="240" w:lineRule="auto"/>
        <w:jc w:val="both"/>
        <w:outlineLvl w:val="1"/>
        <w:rPr>
          <w:rFonts w:ascii="Times New Roman" w:hAnsi="Times New Roman" w:cs="Times New Roman"/>
          <w:b/>
          <w:bCs/>
          <w:sz w:val="24"/>
          <w:szCs w:val="24"/>
        </w:rPr>
      </w:pPr>
    </w:p>
    <w:p w14:paraId="3A267AA1" w14:textId="77777777" w:rsidR="00666795" w:rsidRPr="00FB7FC5" w:rsidRDefault="00666795" w:rsidP="00666795">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A Advocacia-Geral da União (AGU)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713B3865" w14:textId="77777777" w:rsidR="00666795" w:rsidRPr="00FB7FC5" w:rsidRDefault="00666795" w:rsidP="00666795">
      <w:pPr>
        <w:spacing w:after="0" w:line="240" w:lineRule="auto"/>
        <w:jc w:val="both"/>
        <w:outlineLvl w:val="1"/>
        <w:rPr>
          <w:rFonts w:ascii="Times New Roman" w:hAnsi="Times New Roman" w:cs="Times New Roman"/>
          <w:sz w:val="24"/>
          <w:szCs w:val="24"/>
        </w:rPr>
      </w:pPr>
    </w:p>
    <w:p w14:paraId="07EF6698" w14:textId="511376DE" w:rsidR="00666795" w:rsidRPr="00FB7FC5" w:rsidRDefault="00666795" w:rsidP="00666795">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Recomenda-se que o planejamento da contratação seja realizado em conformidade com as diretrizes constantes do referido instrumento, que se encontra disponível em: https://www.gov.br/agu/ptbr/comunicacao/noticias/instrumento-de-padronizacao-dos-procedimentos.pdf ou em </w:t>
      </w:r>
      <w:r w:rsidRPr="00F23B6D">
        <w:rPr>
          <w:rFonts w:ascii="Times New Roman" w:hAnsi="Times New Roman" w:cs="Times New Roman"/>
          <w:sz w:val="24"/>
          <w:szCs w:val="24"/>
        </w:rPr>
        <w:t>https://www.gov.br/compras/pt-br/acesso-a-informacao/manuais/manual-fase-interna</w:t>
      </w:r>
      <w:r w:rsidRPr="00FB7FC5">
        <w:rPr>
          <w:rFonts w:ascii="Times New Roman" w:hAnsi="Times New Roman" w:cs="Times New Roman"/>
          <w:sz w:val="24"/>
          <w:szCs w:val="24"/>
        </w:rPr>
        <w:t>.</w:t>
      </w:r>
    </w:p>
    <w:p w14:paraId="063F77EA" w14:textId="77777777" w:rsidR="00666795" w:rsidRPr="00FB7FC5" w:rsidRDefault="00666795" w:rsidP="00666795">
      <w:pPr>
        <w:spacing w:after="0" w:line="240" w:lineRule="auto"/>
        <w:jc w:val="both"/>
        <w:outlineLvl w:val="1"/>
        <w:rPr>
          <w:rFonts w:ascii="Times New Roman" w:hAnsi="Times New Roman" w:cs="Times New Roman"/>
          <w:sz w:val="24"/>
          <w:szCs w:val="24"/>
        </w:rPr>
      </w:pPr>
    </w:p>
    <w:p w14:paraId="4BE8034E" w14:textId="77777777" w:rsidR="00666795" w:rsidRPr="00FB7FC5" w:rsidRDefault="00666795" w:rsidP="00666795">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1ED3A320" w14:textId="77777777" w:rsidR="00666795" w:rsidRPr="00FB7FC5" w:rsidRDefault="00666795" w:rsidP="00666795">
      <w:pPr>
        <w:spacing w:after="0" w:line="240" w:lineRule="auto"/>
        <w:jc w:val="both"/>
        <w:outlineLvl w:val="1"/>
        <w:rPr>
          <w:rFonts w:ascii="Times New Roman" w:hAnsi="Times New Roman" w:cs="Times New Roman"/>
          <w:sz w:val="24"/>
          <w:szCs w:val="24"/>
        </w:rPr>
      </w:pPr>
    </w:p>
    <w:p w14:paraId="3825C9A8" w14:textId="19B92C02" w:rsidR="00666795" w:rsidRPr="001E5771" w:rsidRDefault="00666795" w:rsidP="193FDA55">
      <w:pPr>
        <w:spacing w:after="0" w:line="240" w:lineRule="auto"/>
        <w:jc w:val="both"/>
        <w:outlineLvl w:val="1"/>
        <w:rPr>
          <w:rFonts w:ascii="Times New Roman" w:hAnsi="Times New Roman" w:cs="Times New Roman"/>
          <w:color w:val="FF0000"/>
          <w:sz w:val="24"/>
          <w:szCs w:val="24"/>
          <w:lang w:eastAsia="pt-BR"/>
        </w:rPr>
      </w:pPr>
      <w:r w:rsidRPr="193FDA55">
        <w:rPr>
          <w:rFonts w:ascii="Times New Roman" w:hAnsi="Times New Roman" w:cs="Times New Roman"/>
          <w:color w:val="FF0000"/>
          <w:sz w:val="24"/>
          <w:szCs w:val="24"/>
        </w:rPr>
        <w:t>Oportuno registrar que o</w:t>
      </w:r>
      <w:r w:rsidR="5900B112" w:rsidRPr="193FDA55">
        <w:rPr>
          <w:rFonts w:ascii="Times New Roman" w:hAnsi="Times New Roman" w:cs="Times New Roman"/>
          <w:color w:val="FF0000"/>
          <w:sz w:val="24"/>
          <w:szCs w:val="24"/>
        </w:rPr>
        <w:t xml:space="preserve"> documento</w:t>
      </w:r>
      <w:r w:rsidRPr="193FDA55">
        <w:rPr>
          <w:rFonts w:ascii="Times New Roman" w:hAnsi="Times New Roman" w:cs="Times New Roman"/>
          <w:color w:val="FF0000"/>
          <w:sz w:val="24"/>
          <w:szCs w:val="24"/>
        </w:rPr>
        <w:t xml:space="preserve"> não aborda as especificidades das contratações de obras e serviços de engenharia, de serviços de tecnologia, informação e comunicação, serviços de publicidade ou aquelas que utilizam como modalidade o Diálogo Competitivo. Para contratações dessas naturezas, é recomendável a observância da legislação específica, adotando o IPP de forma subsidiária.</w:t>
      </w:r>
    </w:p>
    <w:p w14:paraId="1474B453" w14:textId="0E41B036" w:rsidR="00D2708A" w:rsidRPr="004327BC" w:rsidRDefault="00D2708A" w:rsidP="00666795">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C367E69"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kern w:val="0"/>
          <w:sz w:val="24"/>
          <w:szCs w:val="24"/>
          <w:lang w:eastAsia="pt-BR"/>
          <w14:ligatures w14:val="none"/>
        </w:rPr>
        <w:t>Documentos necessários ao planejamento da contratação </w:t>
      </w:r>
    </w:p>
    <w:p w14:paraId="319C6D12"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91106BB" w14:textId="147A6E1C"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De acordo com a Lei nº 14.133, de 2021, a IN SEGES Nº 58</w:t>
      </w:r>
      <w:r w:rsidR="00D600BD" w:rsidRPr="004327BC">
        <w:rPr>
          <w:rFonts w:ascii="Times New Roman" w:eastAsia="Times New Roman" w:hAnsi="Times New Roman" w:cs="Times New Roman"/>
          <w:kern w:val="0"/>
          <w:sz w:val="24"/>
          <w:szCs w:val="24"/>
          <w:lang w:eastAsia="pt-BR"/>
          <w14:ligatures w14:val="none"/>
        </w:rPr>
        <w:t xml:space="preserve">, de </w:t>
      </w:r>
      <w:r w:rsidRPr="004327BC">
        <w:rPr>
          <w:rFonts w:ascii="Times New Roman" w:eastAsia="Times New Roman" w:hAnsi="Times New Roman" w:cs="Times New Roman"/>
          <w:kern w:val="0"/>
          <w:sz w:val="24"/>
          <w:szCs w:val="24"/>
          <w:lang w:eastAsia="pt-BR"/>
          <w14:ligatures w14:val="none"/>
        </w:rPr>
        <w:t>2022</w:t>
      </w:r>
      <w:r w:rsidR="0006492D">
        <w:rPr>
          <w:rFonts w:ascii="Times New Roman" w:eastAsia="Times New Roman" w:hAnsi="Times New Roman" w:cs="Times New Roman"/>
          <w:kern w:val="0"/>
          <w:sz w:val="24"/>
          <w:szCs w:val="24"/>
          <w:lang w:eastAsia="pt-BR"/>
          <w14:ligatures w14:val="none"/>
        </w:rPr>
        <w:t>,</w:t>
      </w:r>
      <w:r w:rsidRPr="004327BC">
        <w:rPr>
          <w:rFonts w:ascii="Times New Roman" w:eastAsia="Times New Roman" w:hAnsi="Times New Roman" w:cs="Times New Roman"/>
          <w:kern w:val="0"/>
          <w:sz w:val="24"/>
          <w:szCs w:val="24"/>
          <w:lang w:eastAsia="pt-BR"/>
          <w14:ligatures w14:val="none"/>
        </w:rPr>
        <w:t xml:space="preserve"> e a IN SEGES/ME </w:t>
      </w:r>
      <w:r w:rsidR="00E971DC">
        <w:rPr>
          <w:rFonts w:ascii="Times New Roman" w:eastAsia="Times New Roman" w:hAnsi="Times New Roman" w:cs="Times New Roman"/>
          <w:kern w:val="0"/>
          <w:sz w:val="24"/>
          <w:szCs w:val="24"/>
          <w:lang w:eastAsia="pt-BR"/>
          <w14:ligatures w14:val="none"/>
        </w:rPr>
        <w:t>n</w:t>
      </w:r>
      <w:r w:rsidRPr="004327BC">
        <w:rPr>
          <w:rFonts w:ascii="Times New Roman" w:eastAsia="Times New Roman" w:hAnsi="Times New Roman" w:cs="Times New Roman"/>
          <w:kern w:val="0"/>
          <w:sz w:val="24"/>
          <w:szCs w:val="24"/>
          <w:lang w:eastAsia="pt-BR"/>
          <w14:ligatures w14:val="none"/>
        </w:rPr>
        <w:t>º 81</w:t>
      </w:r>
      <w:r w:rsidR="00D600BD" w:rsidRPr="004327BC">
        <w:rPr>
          <w:rFonts w:ascii="Times New Roman" w:eastAsia="Times New Roman" w:hAnsi="Times New Roman" w:cs="Times New Roman"/>
          <w:kern w:val="0"/>
          <w:sz w:val="24"/>
          <w:szCs w:val="24"/>
          <w:lang w:eastAsia="pt-BR"/>
          <w14:ligatures w14:val="none"/>
        </w:rPr>
        <w:t xml:space="preserve">, de </w:t>
      </w:r>
      <w:r w:rsidRPr="004327BC">
        <w:rPr>
          <w:rFonts w:ascii="Times New Roman" w:eastAsia="Times New Roman" w:hAnsi="Times New Roman" w:cs="Times New Roman"/>
          <w:kern w:val="0"/>
          <w:sz w:val="24"/>
          <w:szCs w:val="24"/>
          <w:lang w:eastAsia="pt-BR"/>
          <w14:ligatures w14:val="none"/>
        </w:rPr>
        <w:t>2022, a Administração Pública deverá produzir os documentos abaixo durante a fase de planejamento da contratação:  </w:t>
      </w:r>
    </w:p>
    <w:p w14:paraId="7D3C20CD"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6C355C2" w14:textId="77777777" w:rsidR="00D2708A" w:rsidRPr="00E971DC" w:rsidRDefault="00D2708A" w:rsidP="0006492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a) documento para formalização da demanda;  </w:t>
      </w:r>
    </w:p>
    <w:p w14:paraId="0EBD9B91" w14:textId="77777777" w:rsidR="00D2708A" w:rsidRPr="00E971DC" w:rsidRDefault="00D2708A" w:rsidP="0006492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b) estudo técnico preliminar;  </w:t>
      </w:r>
    </w:p>
    <w:p w14:paraId="1B05C3F9" w14:textId="77777777" w:rsidR="00D2708A" w:rsidRPr="00E971DC" w:rsidRDefault="00D2708A" w:rsidP="0006492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c) mapa(s) de risco;  </w:t>
      </w:r>
    </w:p>
    <w:p w14:paraId="473BE712" w14:textId="77777777" w:rsidR="00D2708A" w:rsidRPr="00E971DC" w:rsidRDefault="00D2708A" w:rsidP="0006492D">
      <w:pPr>
        <w:spacing w:after="0" w:line="240" w:lineRule="auto"/>
        <w:ind w:firstLine="226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d) termo de referência.  </w:t>
      </w:r>
    </w:p>
    <w:p w14:paraId="601C7F8B" w14:textId="77777777" w:rsidR="00D2708A" w:rsidRPr="00E971DC" w:rsidRDefault="00D2708A" w:rsidP="00DD7BF8">
      <w:pPr>
        <w:spacing w:after="0" w:line="240" w:lineRule="auto"/>
        <w:ind w:firstLine="1418"/>
        <w:jc w:val="both"/>
        <w:rPr>
          <w:rFonts w:ascii="Times New Roman" w:eastAsia="Times New Roman" w:hAnsi="Times New Roman" w:cs="Times New Roman"/>
          <w:color w:val="000000"/>
          <w:kern w:val="0"/>
          <w:sz w:val="20"/>
          <w:szCs w:val="20"/>
          <w:lang w:eastAsia="pt-BR"/>
          <w14:ligatures w14:val="none"/>
        </w:rPr>
      </w:pPr>
      <w:r w:rsidRPr="00E971DC">
        <w:rPr>
          <w:rFonts w:ascii="Times New Roman" w:eastAsia="Times New Roman" w:hAnsi="Times New Roman" w:cs="Times New Roman"/>
          <w:color w:val="000000"/>
          <w:kern w:val="0"/>
          <w:sz w:val="20"/>
          <w:szCs w:val="20"/>
          <w:lang w:eastAsia="pt-BR"/>
          <w14:ligatures w14:val="none"/>
        </w:rPr>
        <w:t> </w:t>
      </w:r>
    </w:p>
    <w:p w14:paraId="4055E7D0"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Dito isso, percebe-se que os documentos foram juntados aos autos</w:t>
      </w:r>
      <w:r w:rsidRPr="004327BC">
        <w:rPr>
          <w:rFonts w:ascii="Times New Roman" w:eastAsia="Times New Roman" w:hAnsi="Times New Roman" w:cs="Times New Roman"/>
          <w:color w:val="FF0000"/>
          <w:kern w:val="0"/>
          <w:sz w:val="24"/>
          <w:szCs w:val="24"/>
          <w:lang w:eastAsia="pt-BR"/>
          <w14:ligatures w14:val="none"/>
        </w:rPr>
        <w:t>, conforme indicado no relatório deste parecer </w:t>
      </w:r>
      <w:r w:rsidRPr="00F5435A">
        <w:rPr>
          <w:rFonts w:ascii="Times New Roman" w:eastAsia="Times New Roman" w:hAnsi="Times New Roman" w:cs="Times New Roman"/>
          <w:color w:val="FF0000"/>
          <w:kern w:val="0"/>
          <w:sz w:val="24"/>
          <w:szCs w:val="24"/>
          <w:lang w:eastAsia="pt-BR"/>
          <w14:ligatures w14:val="none"/>
        </w:rPr>
        <w:t>OU</w:t>
      </w:r>
      <w:r w:rsidRPr="004327BC">
        <w:rPr>
          <w:rFonts w:ascii="Times New Roman" w:eastAsia="Times New Roman" w:hAnsi="Times New Roman" w:cs="Times New Roman"/>
          <w:b/>
          <w:bCs/>
          <w:color w:val="FF0000"/>
          <w:kern w:val="0"/>
          <w:sz w:val="24"/>
          <w:szCs w:val="24"/>
          <w:lang w:eastAsia="pt-BR"/>
          <w14:ligatures w14:val="none"/>
        </w:rPr>
        <w:t>​ </w:t>
      </w:r>
      <w:r w:rsidRPr="004327BC">
        <w:rPr>
          <w:rFonts w:ascii="Times New Roman" w:eastAsia="Times New Roman" w:hAnsi="Times New Roman" w:cs="Times New Roman"/>
          <w:color w:val="FF0000"/>
          <w:kern w:val="0"/>
          <w:sz w:val="24"/>
          <w:szCs w:val="24"/>
          <w:lang w:eastAsia="pt-BR"/>
          <w14:ligatures w14:val="none"/>
        </w:rPr>
        <w:t>conforme se extrai dos documentos às fls. XXX/ Sei XXXX.</w:t>
      </w:r>
      <w:r w:rsidRPr="004327BC">
        <w:rPr>
          <w:rFonts w:ascii="Times New Roman" w:eastAsia="Times New Roman" w:hAnsi="Times New Roman" w:cs="Times New Roman"/>
          <w:kern w:val="0"/>
          <w:sz w:val="24"/>
          <w:szCs w:val="24"/>
          <w:lang w:eastAsia="pt-BR"/>
          <w14:ligatures w14:val="none"/>
        </w:rPr>
        <w:t> </w:t>
      </w:r>
    </w:p>
    <w:p w14:paraId="3AAAFB1E"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C707E99"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Embora sejam documentos de natureza essencialmente técnica, faremos algumas observações a título de orientação jurídica. </w:t>
      </w:r>
    </w:p>
    <w:p w14:paraId="12B57F1D"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3468DE8" w14:textId="77777777" w:rsidR="007201D2" w:rsidRDefault="007201D2">
      <w:pPr>
        <w:rPr>
          <w:rFonts w:ascii="Times New Roman" w:eastAsia="Times New Roman" w:hAnsi="Times New Roman" w:cs="Times New Roman"/>
          <w:b/>
          <w:bCs/>
          <w:color w:val="000000"/>
          <w:kern w:val="0"/>
          <w:sz w:val="24"/>
          <w:szCs w:val="24"/>
          <w:lang w:eastAsia="pt-BR"/>
          <w14:ligatures w14:val="none"/>
        </w:rPr>
      </w:pPr>
      <w:r>
        <w:rPr>
          <w:rFonts w:ascii="Times New Roman" w:eastAsia="Times New Roman" w:hAnsi="Times New Roman" w:cs="Times New Roman"/>
          <w:b/>
          <w:bCs/>
          <w:color w:val="000000"/>
          <w:kern w:val="0"/>
          <w:sz w:val="24"/>
          <w:szCs w:val="24"/>
          <w:lang w:eastAsia="pt-BR"/>
          <w14:ligatures w14:val="none"/>
        </w:rPr>
        <w:br w:type="page"/>
      </w:r>
    </w:p>
    <w:p w14:paraId="57DA329B" w14:textId="435B5E89"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lastRenderedPageBreak/>
        <w:t>Documento para formalização da demanda e estudos preliminares: principais elementos</w:t>
      </w:r>
      <w:r w:rsidRPr="004327BC">
        <w:rPr>
          <w:rFonts w:ascii="Times New Roman" w:eastAsia="Times New Roman" w:hAnsi="Times New Roman" w:cs="Times New Roman"/>
          <w:b/>
          <w:bCs/>
          <w:kern w:val="0"/>
          <w:sz w:val="24"/>
          <w:szCs w:val="24"/>
          <w:lang w:eastAsia="pt-BR"/>
          <w14:ligatures w14:val="none"/>
        </w:rPr>
        <w:t> </w:t>
      </w:r>
    </w:p>
    <w:p w14:paraId="68D4518D"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44987FB"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shd w:val="clear" w:color="auto" w:fill="00FFFF"/>
          <w:lang w:eastAsia="pt-BR"/>
          <w14:ligatures w14:val="none"/>
        </w:rPr>
        <w:t>Da análise do documento de formalização da demanda, percebe-se que foram previstos os conteúdos do art. 8º do Decreto nº 10.947, de 25 de janeiro de 2022, especialmente a justificativa da necessidade da contratação, o nome da área requisitante ou técnica com a identificação do responsável e a indicação da data pretendida para a conclusão da contratação.</w:t>
      </w:r>
      <w:r w:rsidRPr="004327BC">
        <w:rPr>
          <w:rFonts w:ascii="Times New Roman" w:eastAsia="Times New Roman" w:hAnsi="Times New Roman" w:cs="Times New Roman"/>
          <w:kern w:val="0"/>
          <w:sz w:val="24"/>
          <w:szCs w:val="24"/>
          <w:lang w:eastAsia="pt-BR"/>
          <w14:ligatures w14:val="none"/>
        </w:rPr>
        <w:t> </w:t>
      </w:r>
    </w:p>
    <w:p w14:paraId="03F28865" w14:textId="77777777" w:rsidR="00D2708A" w:rsidRPr="004327BC" w:rsidRDefault="00D2708A" w:rsidP="0049180B">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A6746DD" w14:textId="77777777" w:rsidR="00D2708A" w:rsidRPr="004327BC" w:rsidRDefault="00D2708A" w:rsidP="00C361FB">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shd w:val="clear" w:color="auto" w:fill="00FFFF"/>
          <w:lang w:eastAsia="pt-BR"/>
          <w14:ligatures w14:val="none"/>
        </w:rPr>
        <w:t>Da análise do documento de formalização da demanda, percebe-se que não foram previstos todos os conteúdos do art. 8º do Decreto nº 10.947, de 25 de janeiro de 2022. Pelo exposto, deverá a Administração</w:t>
      </w:r>
      <w:r w:rsidRPr="004327BC">
        <w:rPr>
          <w:rFonts w:ascii="Times New Roman" w:eastAsia="Times New Roman" w:hAnsi="Times New Roman" w:cs="Times New Roman"/>
          <w:color w:val="FF0000"/>
          <w:kern w:val="0"/>
          <w:sz w:val="24"/>
          <w:szCs w:val="24"/>
          <w:shd w:val="clear" w:color="auto" w:fill="00FFFF"/>
          <w:lang w:eastAsia="pt-BR"/>
          <w14:ligatures w14:val="none"/>
        </w:rPr>
        <w:t> justificar a necessidade da contratação / indicar a data pretendida para a conclusão da contratação / informar o nome da área requisitante ou técnica com a identificação do responsável.</w:t>
      </w:r>
      <w:r w:rsidRPr="004327BC">
        <w:rPr>
          <w:rFonts w:ascii="Times New Roman" w:eastAsia="Times New Roman" w:hAnsi="Times New Roman" w:cs="Times New Roman"/>
          <w:kern w:val="0"/>
          <w:sz w:val="24"/>
          <w:szCs w:val="24"/>
          <w:lang w:eastAsia="pt-BR"/>
          <w14:ligatures w14:val="none"/>
        </w:rPr>
        <w:t> </w:t>
      </w:r>
    </w:p>
    <w:p w14:paraId="37163A4B"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AC716F3" w14:textId="78F4EC5D"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Quanto aos estudos preliminares, a equipe de planejamento deverá </w:t>
      </w:r>
      <w:r w:rsidRPr="00F66261">
        <w:rPr>
          <w:rFonts w:ascii="Times New Roman" w:eastAsia="Times New Roman" w:hAnsi="Times New Roman" w:cs="Times New Roman"/>
          <w:color w:val="000000"/>
          <w:kern w:val="0"/>
          <w:sz w:val="24"/>
          <w:szCs w:val="24"/>
          <w:u w:val="single"/>
          <w:lang w:eastAsia="pt-BR"/>
          <w14:ligatures w14:val="none"/>
        </w:rPr>
        <w:t>certificar-se</w:t>
      </w:r>
      <w:r w:rsidRPr="004327BC">
        <w:rPr>
          <w:rFonts w:ascii="Times New Roman" w:eastAsia="Times New Roman" w:hAnsi="Times New Roman" w:cs="Times New Roman"/>
          <w:color w:val="000000"/>
          <w:kern w:val="0"/>
          <w:sz w:val="24"/>
          <w:szCs w:val="24"/>
          <w:lang w:eastAsia="pt-BR"/>
          <w14:ligatures w14:val="none"/>
        </w:rPr>
        <w:t> de que trazem os conteúdos previstos no art. 9º, da IN SEGES nº 58</w:t>
      </w:r>
      <w:r w:rsidR="00DC5C6A" w:rsidRPr="004327BC">
        <w:rPr>
          <w:rFonts w:ascii="Times New Roman" w:eastAsia="Times New Roman" w:hAnsi="Times New Roman" w:cs="Times New Roman"/>
          <w:color w:val="000000"/>
          <w:kern w:val="0"/>
          <w:sz w:val="24"/>
          <w:szCs w:val="24"/>
          <w:lang w:eastAsia="pt-BR"/>
          <w14:ligatures w14:val="none"/>
        </w:rPr>
        <w:t xml:space="preserve">, de </w:t>
      </w:r>
      <w:r w:rsidRPr="004327BC">
        <w:rPr>
          <w:rFonts w:ascii="Times New Roman" w:eastAsia="Times New Roman" w:hAnsi="Times New Roman" w:cs="Times New Roman"/>
          <w:color w:val="000000"/>
          <w:kern w:val="0"/>
          <w:sz w:val="24"/>
          <w:szCs w:val="24"/>
          <w:lang w:eastAsia="pt-BR"/>
          <w14:ligatures w14:val="none"/>
        </w:rPr>
        <w:t>2022. Tal dispositivo estabelece que os estudos preliminares, </w:t>
      </w:r>
      <w:r w:rsidRPr="00F66261">
        <w:rPr>
          <w:rFonts w:ascii="Times New Roman" w:eastAsia="Times New Roman" w:hAnsi="Times New Roman" w:cs="Times New Roman"/>
          <w:color w:val="000000"/>
          <w:kern w:val="0"/>
          <w:sz w:val="24"/>
          <w:szCs w:val="24"/>
          <w:u w:val="single"/>
          <w:lang w:eastAsia="pt-BR"/>
          <w14:ligatures w14:val="none"/>
        </w:rPr>
        <w:t>obrigatoriamente</w:t>
      </w:r>
      <w:r w:rsidRPr="004327BC">
        <w:rPr>
          <w:rFonts w:ascii="Times New Roman" w:eastAsia="Times New Roman" w:hAnsi="Times New Roman" w:cs="Times New Roman"/>
          <w:color w:val="000000"/>
          <w:kern w:val="0"/>
          <w:sz w:val="24"/>
          <w:szCs w:val="24"/>
          <w:lang w:eastAsia="pt-BR"/>
          <w14:ligatures w14:val="none"/>
        </w:rPr>
        <w:t>, deverão conter:</w:t>
      </w:r>
      <w:r w:rsidRPr="004327BC">
        <w:rPr>
          <w:rFonts w:ascii="Times New Roman" w:eastAsia="Times New Roman" w:hAnsi="Times New Roman" w:cs="Times New Roman"/>
          <w:kern w:val="0"/>
          <w:sz w:val="24"/>
          <w:szCs w:val="24"/>
          <w:lang w:eastAsia="pt-BR"/>
          <w14:ligatures w14:val="none"/>
        </w:rPr>
        <w:t> </w:t>
      </w:r>
    </w:p>
    <w:p w14:paraId="72C861F5"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C62F39C" w14:textId="512D042C" w:rsidR="00D2708A" w:rsidRPr="00184828" w:rsidRDefault="00D2708A" w:rsidP="0049180B">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184828">
        <w:rPr>
          <w:rFonts w:ascii="Times New Roman" w:eastAsia="Times New Roman" w:hAnsi="Times New Roman" w:cs="Times New Roman"/>
          <w:color w:val="000000"/>
          <w:kern w:val="0"/>
          <w:sz w:val="20"/>
          <w:szCs w:val="20"/>
          <w:lang w:eastAsia="pt-BR"/>
          <w14:ligatures w14:val="none"/>
        </w:rPr>
        <w:t>descrição da necessidade da contratação, considerado o problema a ser resolvido sob a perspectiva do interesse público (inc. I); </w:t>
      </w:r>
    </w:p>
    <w:p w14:paraId="4B286809" w14:textId="452265A6" w:rsidR="00D2708A" w:rsidRPr="00184828" w:rsidRDefault="00D2708A" w:rsidP="0049180B">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184828">
        <w:rPr>
          <w:rFonts w:ascii="Times New Roman" w:eastAsia="Times New Roman" w:hAnsi="Times New Roman" w:cs="Times New Roman"/>
          <w:color w:val="000000"/>
          <w:kern w:val="0"/>
          <w:sz w:val="20"/>
          <w:szCs w:val="20"/>
          <w:lang w:eastAsia="pt-BR"/>
          <w14:ligatures w14:val="none"/>
        </w:rPr>
        <w:t>estimativa das quantidades a serem contratadas, acompanhada das memórias de cálculo e dos documentos que lhe dão suporte, considerando a interdependência com outras contratações, de modo a possibilitar economia de escala (inc. V); </w:t>
      </w:r>
    </w:p>
    <w:p w14:paraId="682BFC3B" w14:textId="270512FA" w:rsidR="00D2708A" w:rsidRPr="00184828" w:rsidRDefault="00D2708A" w:rsidP="0049180B">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184828">
        <w:rPr>
          <w:rFonts w:ascii="Times New Roman" w:eastAsia="Times New Roman" w:hAnsi="Times New Roman" w:cs="Times New Roman"/>
          <w:color w:val="000000"/>
          <w:kern w:val="0"/>
          <w:sz w:val="20"/>
          <w:szCs w:val="20"/>
          <w:lang w:eastAsia="pt-BR"/>
          <w14:ligatures w14:val="none"/>
        </w:rPr>
        <w:t>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 VI); </w:t>
      </w:r>
    </w:p>
    <w:p w14:paraId="7A7850E7" w14:textId="3E31BBE1" w:rsidR="00D2708A" w:rsidRPr="00184828" w:rsidRDefault="00D2708A" w:rsidP="0049180B">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184828">
        <w:rPr>
          <w:rFonts w:ascii="Times New Roman" w:eastAsia="Times New Roman" w:hAnsi="Times New Roman" w:cs="Times New Roman"/>
          <w:color w:val="000000"/>
          <w:kern w:val="0"/>
          <w:sz w:val="20"/>
          <w:szCs w:val="20"/>
          <w:lang w:eastAsia="pt-BR"/>
          <w14:ligatures w14:val="none"/>
        </w:rPr>
        <w:t>justificativas para o parcelamento ou não da solução (inc. VII); </w:t>
      </w:r>
    </w:p>
    <w:p w14:paraId="74C49637" w14:textId="52D72E51" w:rsidR="00D2708A" w:rsidRPr="00184828" w:rsidRDefault="00D2708A" w:rsidP="0049180B">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184828">
        <w:rPr>
          <w:rFonts w:ascii="Times New Roman" w:eastAsia="Times New Roman" w:hAnsi="Times New Roman" w:cs="Times New Roman"/>
          <w:color w:val="000000"/>
          <w:kern w:val="0"/>
          <w:sz w:val="20"/>
          <w:szCs w:val="20"/>
          <w:lang w:eastAsia="pt-BR"/>
          <w14:ligatures w14:val="none"/>
        </w:rPr>
        <w:t>posicionamento conclusivo sobre a adequação da contratação para o atendimento da necessidade a que se destina (inc. XIII). </w:t>
      </w:r>
    </w:p>
    <w:p w14:paraId="34C3B631"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331332B" w14:textId="11449D1E"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u w:val="single"/>
          <w:lang w:eastAsia="pt-BR"/>
          <w14:ligatures w14:val="none"/>
        </w:rPr>
        <w:t>Em se tratando de serviços de manutenção e assistência técnica</w:t>
      </w:r>
      <w:r w:rsidRPr="004327BC">
        <w:rPr>
          <w:rFonts w:ascii="Times New Roman" w:eastAsia="Times New Roman" w:hAnsi="Times New Roman" w:cs="Times New Roman"/>
          <w:color w:val="FF0000"/>
          <w:kern w:val="0"/>
          <w:sz w:val="24"/>
          <w:szCs w:val="24"/>
          <w:lang w:eastAsia="pt-BR"/>
          <w14:ligatures w14:val="none"/>
        </w:rPr>
        <w:t>, durante a elaboração do ETP, deverá ser avaliada a necessidade de ser exigido que tais serviços sejam prestados mediante deslocamento de técnico ou disponibilizados em unidade de prestação de serviços localizada em distância compatível com suas necessidades, conforme dispõe o § 4º do art. 40 da Lei nº 14.133, de 2021 (art. 10, II, da IN SEGES nº 58</w:t>
      </w:r>
      <w:r w:rsidR="00114FD4" w:rsidRPr="004327BC">
        <w:rPr>
          <w:rFonts w:ascii="Times New Roman" w:eastAsia="Times New Roman" w:hAnsi="Times New Roman" w:cs="Times New Roman"/>
          <w:color w:val="FF0000"/>
          <w:kern w:val="0"/>
          <w:sz w:val="24"/>
          <w:szCs w:val="24"/>
          <w:lang w:eastAsia="pt-BR"/>
          <w14:ligatures w14:val="none"/>
        </w:rPr>
        <w:t xml:space="preserve">, de </w:t>
      </w:r>
      <w:r w:rsidRPr="004327BC">
        <w:rPr>
          <w:rFonts w:ascii="Times New Roman" w:eastAsia="Times New Roman" w:hAnsi="Times New Roman" w:cs="Times New Roman"/>
          <w:color w:val="FF0000"/>
          <w:kern w:val="0"/>
          <w:sz w:val="24"/>
          <w:szCs w:val="24"/>
          <w:lang w:eastAsia="pt-BR"/>
          <w14:ligatures w14:val="none"/>
        </w:rPr>
        <w:t>2022).</w:t>
      </w:r>
      <w:r w:rsidRPr="004327BC">
        <w:rPr>
          <w:rFonts w:ascii="Times New Roman" w:eastAsia="Times New Roman" w:hAnsi="Times New Roman" w:cs="Times New Roman"/>
          <w:kern w:val="0"/>
          <w:sz w:val="24"/>
          <w:szCs w:val="24"/>
          <w:lang w:eastAsia="pt-BR"/>
          <w14:ligatures w14:val="none"/>
        </w:rPr>
        <w:t> </w:t>
      </w:r>
    </w:p>
    <w:p w14:paraId="2184C965"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E2EFA2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Eventual não previsão de qualquer dos conteúdos descritos art. 9º, da IN SEGES nº 58, de 2022, deverá ser devidamente justificada no próprio documento, consoante art. 9º, § 1º, da IN SEGES nº 58, de 2022.  </w:t>
      </w:r>
      <w:r w:rsidRPr="004327BC">
        <w:rPr>
          <w:rFonts w:ascii="Times New Roman" w:eastAsia="Times New Roman" w:hAnsi="Times New Roman" w:cs="Times New Roman"/>
          <w:kern w:val="0"/>
          <w:sz w:val="24"/>
          <w:szCs w:val="24"/>
          <w:lang w:eastAsia="pt-BR"/>
          <w14:ligatures w14:val="none"/>
        </w:rPr>
        <w:t> </w:t>
      </w:r>
    </w:p>
    <w:p w14:paraId="6B40DCC0"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2619F5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No caso, verifica-se que a Administração juntou o estudo técnico preliminar </w:t>
      </w:r>
      <w:r w:rsidRPr="004327BC">
        <w:rPr>
          <w:rFonts w:ascii="Times New Roman" w:eastAsia="Times New Roman" w:hAnsi="Times New Roman" w:cs="Times New Roman"/>
          <w:color w:val="FF0000"/>
          <w:kern w:val="0"/>
          <w:sz w:val="24"/>
          <w:szCs w:val="24"/>
          <w:lang w:eastAsia="pt-BR"/>
          <w14:ligatures w14:val="none"/>
        </w:rPr>
        <w:t>às</w:t>
      </w:r>
      <w:r w:rsidRPr="004327BC">
        <w:rPr>
          <w:rFonts w:ascii="Times New Roman" w:eastAsia="Times New Roman" w:hAnsi="Times New Roman" w:cs="Times New Roman"/>
          <w:color w:val="000000"/>
          <w:kern w:val="0"/>
          <w:sz w:val="24"/>
          <w:szCs w:val="24"/>
          <w:lang w:eastAsia="pt-BR"/>
          <w14:ligatures w14:val="none"/>
        </w:rPr>
        <w:t> </w:t>
      </w:r>
      <w:r w:rsidRPr="004327BC">
        <w:rPr>
          <w:rFonts w:ascii="Times New Roman" w:eastAsia="Times New Roman" w:hAnsi="Times New Roman" w:cs="Times New Roman"/>
          <w:color w:val="FF0000"/>
          <w:kern w:val="0"/>
          <w:sz w:val="24"/>
          <w:szCs w:val="24"/>
          <w:lang w:eastAsia="pt-BR"/>
          <w14:ligatures w14:val="none"/>
        </w:rPr>
        <w:t>fls. XXX/ao doc. Sei n. XXXX.</w:t>
      </w:r>
      <w:r w:rsidRPr="004327BC">
        <w:rPr>
          <w:rFonts w:ascii="Times New Roman" w:eastAsia="Times New Roman" w:hAnsi="Times New Roman" w:cs="Times New Roman"/>
          <w:kern w:val="0"/>
          <w:sz w:val="24"/>
          <w:szCs w:val="24"/>
          <w:lang w:eastAsia="pt-BR"/>
          <w14:ligatures w14:val="none"/>
        </w:rPr>
        <w:t> </w:t>
      </w:r>
    </w:p>
    <w:p w14:paraId="662BCF75"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9C2B470"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Percebe-se que referido documento contém, em geral, os elementos exigidos pela IN SEGES nº 58, de 2022.</w:t>
      </w:r>
      <w:r w:rsidRPr="004327BC">
        <w:rPr>
          <w:rFonts w:ascii="Times New Roman" w:eastAsia="Times New Roman" w:hAnsi="Times New Roman" w:cs="Times New Roman"/>
          <w:kern w:val="0"/>
          <w:sz w:val="24"/>
          <w:szCs w:val="24"/>
          <w:lang w:eastAsia="pt-BR"/>
          <w14:ligatures w14:val="none"/>
        </w:rPr>
        <w:t> </w:t>
      </w:r>
    </w:p>
    <w:p w14:paraId="7D910CF8" w14:textId="77777777" w:rsidR="00D2708A" w:rsidRPr="004327BC" w:rsidRDefault="00D2708A" w:rsidP="00F9193D">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40AB6F98" w14:textId="77777777" w:rsidR="00D2708A" w:rsidRPr="004327BC" w:rsidRDefault="00D2708A" w:rsidP="009713B6">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 xml:space="preserve">Percebe-se, </w:t>
      </w:r>
      <w:r w:rsidRPr="00F50C3B">
        <w:rPr>
          <w:rFonts w:ascii="Times New Roman" w:eastAsia="Times New Roman" w:hAnsi="Times New Roman" w:cs="Times New Roman"/>
          <w:kern w:val="0"/>
          <w:sz w:val="24"/>
          <w:szCs w:val="24"/>
          <w:highlight w:val="cyan"/>
          <w:shd w:val="clear" w:color="auto" w:fill="00FFFF"/>
          <w:lang w:eastAsia="pt-BR"/>
          <w14:ligatures w14:val="none"/>
        </w:rPr>
        <w:t>entretanto, que referido documento não contempla todos os elementos exigidos pelo art. 9º, da IN SEGES</w:t>
      </w:r>
      <w:r w:rsidRPr="004327BC">
        <w:rPr>
          <w:rFonts w:ascii="Times New Roman" w:eastAsia="Times New Roman" w:hAnsi="Times New Roman" w:cs="Times New Roman"/>
          <w:color w:val="000000"/>
          <w:kern w:val="0"/>
          <w:sz w:val="24"/>
          <w:szCs w:val="24"/>
          <w:shd w:val="clear" w:color="auto" w:fill="00FFFF"/>
          <w:lang w:eastAsia="pt-BR"/>
          <w14:ligatures w14:val="none"/>
        </w:rPr>
        <w:t xml:space="preserve"> nº 58, de 2022. Dessa forma, </w:t>
      </w: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o documento deverá ser ajustado</w:t>
      </w:r>
      <w:r w:rsidRPr="004327BC">
        <w:rPr>
          <w:rFonts w:ascii="Times New Roman" w:eastAsia="Times New Roman" w:hAnsi="Times New Roman" w:cs="Times New Roman"/>
          <w:color w:val="000000"/>
          <w:kern w:val="0"/>
          <w:sz w:val="24"/>
          <w:szCs w:val="24"/>
          <w:shd w:val="clear" w:color="auto" w:fill="00FFFF"/>
          <w:lang w:eastAsia="pt-BR"/>
          <w14:ligatures w14:val="none"/>
        </w:rPr>
        <w:t>, para que passe a tratar dos conteúdos exigíveis, sendo que os elementos obrigatórios devem ser necessariamente contemplados, ao passo que eventual ausência dos demais elementos deve ser devidamente justificada (art. 9º, § 1º, da IN SEGES nº 58, de 2022).</w:t>
      </w:r>
      <w:r w:rsidRPr="004327BC">
        <w:rPr>
          <w:rFonts w:ascii="Times New Roman" w:eastAsia="Times New Roman" w:hAnsi="Times New Roman" w:cs="Times New Roman"/>
          <w:kern w:val="0"/>
          <w:sz w:val="24"/>
          <w:szCs w:val="24"/>
          <w:lang w:eastAsia="pt-BR"/>
          <w14:ligatures w14:val="none"/>
        </w:rPr>
        <w:t> </w:t>
      </w:r>
    </w:p>
    <w:p w14:paraId="0BE4EA7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lastRenderedPageBreak/>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73C34DA5"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803C5AC" w14:textId="77777777" w:rsidR="00D2708A" w:rsidRPr="004327BC" w:rsidRDefault="00D2708A" w:rsidP="00DD7BF8">
            <w:pPr>
              <w:spacing w:after="0" w:line="240" w:lineRule="auto"/>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Caso </w:t>
            </w:r>
            <w:r w:rsidRPr="004327BC">
              <w:rPr>
                <w:rFonts w:ascii="Times New Roman" w:eastAsia="Times New Roman" w:hAnsi="Times New Roman" w:cs="Times New Roman"/>
                <w:b/>
                <w:bCs/>
                <w:color w:val="000000"/>
                <w:kern w:val="0"/>
                <w:sz w:val="24"/>
                <w:szCs w:val="24"/>
                <w:u w:val="single"/>
                <w:shd w:val="clear" w:color="auto" w:fill="FFFF00"/>
                <w:lang w:eastAsia="pt-BR"/>
                <w14:ligatures w14:val="none"/>
              </w:rPr>
              <w:t>não </w:t>
            </w:r>
            <w:r w:rsidRPr="004327BC">
              <w:rPr>
                <w:rFonts w:ascii="Times New Roman" w:eastAsia="Times New Roman" w:hAnsi="Times New Roman" w:cs="Times New Roman"/>
                <w:color w:val="000000"/>
                <w:kern w:val="0"/>
                <w:sz w:val="24"/>
                <w:szCs w:val="24"/>
                <w:shd w:val="clear" w:color="auto" w:fill="FFFF00"/>
                <w:lang w:eastAsia="pt-BR"/>
                <w14:ligatures w14:val="none"/>
              </w:rPr>
              <w:t>conste o ETP dos autos, deve-se utilizar o item abaixo:</w:t>
            </w:r>
            <w:r w:rsidRPr="004327BC">
              <w:rPr>
                <w:rFonts w:ascii="Times New Roman" w:eastAsia="Times New Roman" w:hAnsi="Times New Roman" w:cs="Times New Roman"/>
                <w:kern w:val="0"/>
                <w:sz w:val="24"/>
                <w:szCs w:val="24"/>
                <w:lang w:eastAsia="pt-BR"/>
                <w14:ligatures w14:val="none"/>
              </w:rPr>
              <w:t>  </w:t>
            </w:r>
          </w:p>
        </w:tc>
      </w:tr>
    </w:tbl>
    <w:p w14:paraId="26869DF1"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1565E8B7" w14:textId="72C9D11B"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Verifica-se que a Administração não apresentou o estudo técnico preliminar e a hipótese não se enquadra nas exceções do art. 14, da IN SEGES nº 58, de 2022. Deverá, portanto, </w:t>
      </w:r>
      <w:r w:rsidRPr="00205073">
        <w:rPr>
          <w:rFonts w:ascii="Times New Roman" w:eastAsia="Times New Roman" w:hAnsi="Times New Roman" w:cs="Times New Roman"/>
          <w:color w:val="FF0000"/>
          <w:kern w:val="0"/>
          <w:sz w:val="24"/>
          <w:szCs w:val="24"/>
          <w:u w:val="single"/>
          <w:lang w:eastAsia="pt-BR"/>
          <w14:ligatures w14:val="none"/>
        </w:rPr>
        <w:t>sanar a irregularidade, elaborando o documento conforme as orientações traçadas acima,</w:t>
      </w:r>
      <w:r w:rsidRPr="004327BC">
        <w:rPr>
          <w:rFonts w:ascii="Times New Roman" w:eastAsia="Times New Roman" w:hAnsi="Times New Roman" w:cs="Times New Roman"/>
          <w:color w:val="FF0000"/>
          <w:kern w:val="0"/>
          <w:sz w:val="24"/>
          <w:szCs w:val="24"/>
          <w:lang w:eastAsia="pt-BR"/>
          <w14:ligatures w14:val="none"/>
        </w:rPr>
        <w:t xml:space="preserve"> nos termos da art. 18, I, e § 1º</w:t>
      </w:r>
      <w:r w:rsidR="00F9193D">
        <w:rPr>
          <w:rFonts w:ascii="Times New Roman" w:eastAsia="Times New Roman" w:hAnsi="Times New Roman" w:cs="Times New Roman"/>
          <w:color w:val="FF0000"/>
          <w:kern w:val="0"/>
          <w:sz w:val="24"/>
          <w:szCs w:val="24"/>
          <w:lang w:eastAsia="pt-BR"/>
          <w14:ligatures w14:val="none"/>
        </w:rPr>
        <w:t>,</w:t>
      </w:r>
      <w:r w:rsidRPr="004327BC">
        <w:rPr>
          <w:rFonts w:ascii="Times New Roman" w:eastAsia="Times New Roman" w:hAnsi="Times New Roman" w:cs="Times New Roman"/>
          <w:color w:val="FF0000"/>
          <w:kern w:val="0"/>
          <w:sz w:val="24"/>
          <w:szCs w:val="24"/>
          <w:lang w:eastAsia="pt-BR"/>
          <w14:ligatures w14:val="none"/>
        </w:rPr>
        <w:t> da Lei nº 14.133/2021 e da IN SEGES nº 58, de 2022.</w:t>
      </w:r>
      <w:r w:rsidRPr="004327BC">
        <w:rPr>
          <w:rFonts w:ascii="Times New Roman" w:eastAsia="Times New Roman" w:hAnsi="Times New Roman" w:cs="Times New Roman"/>
          <w:kern w:val="0"/>
          <w:sz w:val="24"/>
          <w:szCs w:val="24"/>
          <w:lang w:eastAsia="pt-BR"/>
          <w14:ligatures w14:val="none"/>
        </w:rPr>
        <w:t> </w:t>
      </w:r>
    </w:p>
    <w:p w14:paraId="019D76DF"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0E5F9F1"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t>Gerenciamento de riscos </w:t>
      </w:r>
      <w:r w:rsidRPr="004327BC">
        <w:rPr>
          <w:rFonts w:ascii="Times New Roman" w:eastAsia="Times New Roman" w:hAnsi="Times New Roman" w:cs="Times New Roman"/>
          <w:b/>
          <w:bCs/>
          <w:kern w:val="0"/>
          <w:sz w:val="24"/>
          <w:szCs w:val="24"/>
          <w:lang w:eastAsia="pt-BR"/>
          <w14:ligatures w14:val="none"/>
        </w:rPr>
        <w:t> </w:t>
      </w:r>
    </w:p>
    <w:p w14:paraId="61B25D7A"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F7FE2BE" w14:textId="77777777" w:rsidR="00A73832" w:rsidRDefault="00A73832" w:rsidP="00A73832">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Cabe pontuar que “</w:t>
      </w:r>
      <w:r w:rsidRPr="00A73832">
        <w:rPr>
          <w:rFonts w:ascii="Times New Roman" w:hAnsi="Times New Roman" w:cs="Times New Roman"/>
          <w:b/>
          <w:bCs/>
          <w:sz w:val="24"/>
          <w:szCs w:val="24"/>
        </w:rPr>
        <w:t>Mapa de Riscos” não se confunde com cláusula de matriz de risco</w:t>
      </w:r>
      <w:r w:rsidRPr="00A73832">
        <w:rPr>
          <w:rFonts w:ascii="Times New Roman" w:hAnsi="Times New Roman" w:cs="Times New Roman"/>
          <w:sz w:val="24"/>
          <w:szCs w:val="24"/>
        </w:rPr>
        <w:t xml:space="preserve">, a qual será tratada quando da minuta de contrato e é considerada como a caracterizadora do equilíbrio econômico-financeiro inicial do contrato, em que se aloca, de forma prévia e acertada, a responsabilidade das partes por possível ônus </w:t>
      </w:r>
      <w:r w:rsidR="00766BEF" w:rsidRPr="00A73832">
        <w:rPr>
          <w:rFonts w:ascii="Times New Roman" w:hAnsi="Times New Roman" w:cs="Times New Roman"/>
          <w:sz w:val="24"/>
          <w:szCs w:val="24"/>
        </w:rPr>
        <w:t xml:space="preserve">financeiro decorrente de eventos supervenientes à contratação. Assim, a idealização e elaboração do “Mapa de Riscos” não supre a necessidade da Administração Pública, em momento oportuno, discutir </w:t>
      </w:r>
      <w:r w:rsidR="00766BEF" w:rsidRPr="00041B1A">
        <w:rPr>
          <w:rFonts w:ascii="Times New Roman" w:hAnsi="Times New Roman" w:cs="Times New Roman"/>
          <w:b/>
          <w:bCs/>
          <w:sz w:val="24"/>
          <w:szCs w:val="24"/>
        </w:rPr>
        <w:t xml:space="preserve">a matriz de riscos a ser estabelecida no instrumento contratual </w:t>
      </w:r>
      <w:r w:rsidR="00766BEF" w:rsidRPr="00A73832">
        <w:rPr>
          <w:rFonts w:ascii="Times New Roman" w:hAnsi="Times New Roman" w:cs="Times New Roman"/>
          <w:sz w:val="24"/>
          <w:szCs w:val="24"/>
        </w:rPr>
        <w:t xml:space="preserve">(item 5.2. do Instrumento de Padronização dos Procedimentos de Contratação: Advocacia-Geral da União: Ministério da Gestão e Inovação em Serviços Públicos, 2023). </w:t>
      </w:r>
    </w:p>
    <w:p w14:paraId="4589DC5E" w14:textId="77777777" w:rsidR="00A73832" w:rsidRDefault="00A73832" w:rsidP="00A73832">
      <w:pPr>
        <w:spacing w:after="0" w:line="240" w:lineRule="auto"/>
        <w:jc w:val="both"/>
        <w:rPr>
          <w:rFonts w:ascii="Times New Roman" w:hAnsi="Times New Roman" w:cs="Times New Roman"/>
          <w:sz w:val="24"/>
          <w:szCs w:val="24"/>
        </w:rPr>
      </w:pPr>
    </w:p>
    <w:p w14:paraId="06714FC1" w14:textId="64EACB5F" w:rsidR="00041B1A" w:rsidRDefault="00766BEF" w:rsidP="00A73832">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 xml:space="preserve">O Gerenciamento de Risco se materializa pelo denominado “Mapa de Riscos” e deverá ser confeccionado no módulo de Gestão de Riscos Digital, consoante o item 5.2. do Instrumento de Padronização dos Procedimentos de Contratação: Advocacia-Geral da União: Ministério da Gestão e Inovação em Serviços Públicos, 2023, disponível em </w:t>
      </w:r>
      <w:r w:rsidR="00041B1A" w:rsidRPr="00F23B6D">
        <w:rPr>
          <w:rFonts w:ascii="Times New Roman" w:hAnsi="Times New Roman" w:cs="Times New Roman"/>
          <w:sz w:val="24"/>
          <w:szCs w:val="24"/>
        </w:rPr>
        <w:t>https://www.gov.br/agu/pt-br/comunicacao/noticias/saiba-como-guia-elaborado-pela-agu-e-pelomin</w:t>
      </w:r>
      <w:bookmarkStart w:id="0" w:name="_GoBack"/>
      <w:bookmarkEnd w:id="0"/>
      <w:r w:rsidR="00041B1A" w:rsidRPr="00F23B6D">
        <w:rPr>
          <w:rFonts w:ascii="Times New Roman" w:hAnsi="Times New Roman" w:cs="Times New Roman"/>
          <w:sz w:val="24"/>
          <w:szCs w:val="24"/>
        </w:rPr>
        <w:t>isterio-da-gestao-facilitara-contratacoes-publicas-em-todo-o-pais</w:t>
      </w:r>
      <w:r w:rsidRPr="00A73832">
        <w:rPr>
          <w:rFonts w:ascii="Times New Roman" w:hAnsi="Times New Roman" w:cs="Times New Roman"/>
          <w:sz w:val="24"/>
          <w:szCs w:val="24"/>
        </w:rPr>
        <w:t>.</w:t>
      </w:r>
    </w:p>
    <w:p w14:paraId="6C1AA417" w14:textId="77777777" w:rsidR="00041B1A" w:rsidRDefault="00041B1A" w:rsidP="00A73832">
      <w:pPr>
        <w:spacing w:after="0" w:line="240" w:lineRule="auto"/>
        <w:jc w:val="both"/>
        <w:rPr>
          <w:rFonts w:ascii="Times New Roman" w:hAnsi="Times New Roman" w:cs="Times New Roman"/>
          <w:sz w:val="24"/>
          <w:szCs w:val="24"/>
        </w:rPr>
      </w:pPr>
    </w:p>
    <w:p w14:paraId="45CA92F1" w14:textId="4009A06B" w:rsidR="00041B1A" w:rsidRPr="00F50C3B" w:rsidRDefault="00766BEF" w:rsidP="00A73832">
      <w:pPr>
        <w:spacing w:after="0" w:line="240" w:lineRule="auto"/>
        <w:jc w:val="both"/>
        <w:rPr>
          <w:rFonts w:ascii="Times New Roman" w:eastAsia="Times New Roman" w:hAnsi="Times New Roman" w:cs="Times New Roman"/>
          <w:kern w:val="0"/>
          <w:sz w:val="24"/>
          <w:szCs w:val="24"/>
          <w:highlight w:val="cyan"/>
          <w:shd w:val="clear" w:color="auto" w:fill="00FFFF"/>
          <w:lang w:eastAsia="pt-BR"/>
          <w14:ligatures w14:val="none"/>
        </w:rPr>
      </w:pPr>
      <w:r w:rsidRPr="00F50C3B">
        <w:rPr>
          <w:rFonts w:ascii="Times New Roman" w:eastAsia="Times New Roman" w:hAnsi="Times New Roman" w:cs="Times New Roman"/>
          <w:kern w:val="0"/>
          <w:sz w:val="24"/>
          <w:szCs w:val="24"/>
          <w:highlight w:val="cyan"/>
          <w:shd w:val="clear" w:color="auto" w:fill="00FFFF"/>
          <w:lang w:eastAsia="pt-BR"/>
          <w14:ligatures w14:val="none"/>
        </w:rPr>
        <w:t xml:space="preserve">Quanto ao mapa de riscos (art. 72, I, da Lei nº 14.133, de 2021),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F50C3B">
        <w:rPr>
          <w:rFonts w:ascii="Times New Roman" w:eastAsia="Times New Roman" w:hAnsi="Times New Roman" w:cs="Times New Roman"/>
          <w:color w:val="FF0000"/>
          <w:kern w:val="0"/>
          <w:sz w:val="24"/>
          <w:szCs w:val="24"/>
          <w:highlight w:val="cyan"/>
          <w:shd w:val="clear" w:color="auto" w:fill="00FFFF"/>
          <w:lang w:eastAsia="pt-BR"/>
          <w14:ligatures w14:val="none"/>
        </w:rPr>
        <w:t xml:space="preserve">(fls. XXX/SEI n. XXX). </w:t>
      </w:r>
    </w:p>
    <w:p w14:paraId="27589DB5" w14:textId="77777777" w:rsidR="00041B1A" w:rsidRPr="00F50C3B" w:rsidRDefault="00766BEF" w:rsidP="00F50C3B">
      <w:pPr>
        <w:spacing w:after="0" w:line="240" w:lineRule="auto"/>
        <w:ind w:firstLine="708"/>
        <w:jc w:val="both"/>
        <w:rPr>
          <w:rFonts w:ascii="Times New Roman" w:eastAsia="Times New Roman" w:hAnsi="Times New Roman" w:cs="Times New Roman"/>
          <w:b/>
          <w:bCs/>
          <w:color w:val="000000"/>
          <w:kern w:val="0"/>
          <w:sz w:val="24"/>
          <w:szCs w:val="24"/>
          <w:u w:val="single"/>
          <w:shd w:val="clear" w:color="auto" w:fill="00FFFF"/>
          <w:lang w:eastAsia="pt-BR"/>
          <w14:ligatures w14:val="none"/>
        </w:rPr>
      </w:pPr>
      <w:r w:rsidRPr="00F50C3B">
        <w:rPr>
          <w:rFonts w:ascii="Times New Roman" w:eastAsia="Times New Roman" w:hAnsi="Times New Roman" w:cs="Times New Roman"/>
          <w:b/>
          <w:bCs/>
          <w:color w:val="000000"/>
          <w:kern w:val="0"/>
          <w:sz w:val="24"/>
          <w:szCs w:val="24"/>
          <w:u w:val="single"/>
          <w:shd w:val="clear" w:color="auto" w:fill="00FFFF"/>
          <w:lang w:eastAsia="pt-BR"/>
          <w14:ligatures w14:val="none"/>
        </w:rPr>
        <w:t xml:space="preserve">OU </w:t>
      </w:r>
    </w:p>
    <w:p w14:paraId="19404D62" w14:textId="5695D787" w:rsidR="00041B1A" w:rsidRPr="00F50C3B" w:rsidRDefault="00766BEF" w:rsidP="009713B6">
      <w:pPr>
        <w:spacing w:after="0" w:line="240" w:lineRule="auto"/>
        <w:ind w:firstLine="708"/>
        <w:jc w:val="both"/>
        <w:rPr>
          <w:rFonts w:ascii="Times New Roman" w:eastAsia="Times New Roman" w:hAnsi="Times New Roman" w:cs="Times New Roman"/>
          <w:kern w:val="0"/>
          <w:sz w:val="24"/>
          <w:szCs w:val="24"/>
          <w:highlight w:val="cyan"/>
          <w:u w:val="single"/>
          <w:shd w:val="clear" w:color="auto" w:fill="00FFFF"/>
          <w:lang w:eastAsia="pt-BR"/>
          <w14:ligatures w14:val="none"/>
        </w:rPr>
      </w:pPr>
      <w:r w:rsidRPr="00F50C3B">
        <w:rPr>
          <w:rFonts w:ascii="Times New Roman" w:eastAsia="Times New Roman" w:hAnsi="Times New Roman" w:cs="Times New Roman"/>
          <w:kern w:val="0"/>
          <w:sz w:val="24"/>
          <w:szCs w:val="24"/>
          <w:highlight w:val="cyan"/>
          <w:shd w:val="clear" w:color="auto" w:fill="00FFFF"/>
          <w:lang w:eastAsia="pt-BR"/>
          <w14:ligatures w14:val="none"/>
        </w:rPr>
        <w:t xml:space="preserve">Quanto ao mapa de riscos (art. 72, I, da Lei nº 14.133, de 2021), percebe-se que foi juntado aos autos, mas </w:t>
      </w:r>
      <w:r w:rsidRPr="00F50C3B">
        <w:rPr>
          <w:rFonts w:ascii="Times New Roman" w:eastAsia="Times New Roman" w:hAnsi="Times New Roman" w:cs="Times New Roman"/>
          <w:kern w:val="0"/>
          <w:sz w:val="24"/>
          <w:szCs w:val="24"/>
          <w:highlight w:val="cyan"/>
          <w:u w:val="single"/>
          <w:shd w:val="clear" w:color="auto" w:fill="00FFFF"/>
          <w:lang w:eastAsia="pt-BR"/>
          <w14:ligatures w14:val="none"/>
        </w:rPr>
        <w:t xml:space="preserve">não está de acordo com o </w:t>
      </w:r>
      <w:r w:rsidRPr="00B94551">
        <w:rPr>
          <w:rFonts w:ascii="Times New Roman" w:eastAsia="Times New Roman" w:hAnsi="Times New Roman" w:cs="Times New Roman"/>
          <w:kern w:val="0"/>
          <w:sz w:val="24"/>
          <w:szCs w:val="24"/>
          <w:highlight w:val="cyan"/>
          <w:u w:val="single"/>
          <w:shd w:val="clear" w:color="auto" w:fill="00FFFF"/>
          <w:lang w:eastAsia="pt-BR"/>
          <w14:ligatures w14:val="none"/>
        </w:rPr>
        <w:t>modelo disponível no módulo de Gestão de Riscos Digital</w:t>
      </w:r>
      <w:r w:rsidRPr="00F50C3B">
        <w:rPr>
          <w:rFonts w:ascii="Times New Roman" w:eastAsia="Times New Roman" w:hAnsi="Times New Roman" w:cs="Times New Roman"/>
          <w:kern w:val="0"/>
          <w:sz w:val="24"/>
          <w:szCs w:val="24"/>
          <w:highlight w:val="cyan"/>
          <w:shd w:val="clear" w:color="auto" w:fill="00FFFF"/>
          <w:lang w:eastAsia="pt-BR"/>
          <w14:ligatures w14:val="none"/>
        </w:rPr>
        <w:t xml:space="preserve">, consoante o item 5.2. do Instrumento de Padronização dos Procedimentos de Contratação, pois falta </w:t>
      </w:r>
      <w:r w:rsidRPr="00B94551">
        <w:rPr>
          <w:rFonts w:ascii="Times New Roman" w:eastAsia="Times New Roman" w:hAnsi="Times New Roman" w:cs="Times New Roman"/>
          <w:color w:val="FF0000"/>
          <w:kern w:val="0"/>
          <w:sz w:val="24"/>
          <w:szCs w:val="24"/>
          <w:highlight w:val="cyan"/>
          <w:shd w:val="clear" w:color="auto" w:fill="00FFFF"/>
          <w:lang w:eastAsia="pt-BR"/>
          <w14:ligatures w14:val="none"/>
        </w:rPr>
        <w:t>a indicação, para cada risco, da probabilidade, do impacto, do responsável e das ações preventiva e de contingência</w:t>
      </w:r>
      <w:r w:rsidRPr="00F50C3B">
        <w:rPr>
          <w:rFonts w:ascii="Times New Roman" w:eastAsia="Times New Roman" w:hAnsi="Times New Roman" w:cs="Times New Roman"/>
          <w:kern w:val="0"/>
          <w:sz w:val="24"/>
          <w:szCs w:val="24"/>
          <w:highlight w:val="cyan"/>
          <w:shd w:val="clear" w:color="auto" w:fill="00FFFF"/>
          <w:lang w:eastAsia="pt-BR"/>
          <w14:ligatures w14:val="none"/>
        </w:rPr>
        <w:t xml:space="preserve">, </w:t>
      </w:r>
      <w:r w:rsidRPr="00F50C3B">
        <w:rPr>
          <w:rFonts w:ascii="Times New Roman" w:eastAsia="Times New Roman" w:hAnsi="Times New Roman" w:cs="Times New Roman"/>
          <w:kern w:val="0"/>
          <w:sz w:val="24"/>
          <w:szCs w:val="24"/>
          <w:highlight w:val="cyan"/>
          <w:u w:val="single"/>
          <w:shd w:val="clear" w:color="auto" w:fill="00FFFF"/>
          <w:lang w:eastAsia="pt-BR"/>
          <w14:ligatures w14:val="none"/>
        </w:rPr>
        <w:t xml:space="preserve">devendo tal vício ser sanado. </w:t>
      </w:r>
    </w:p>
    <w:p w14:paraId="451B67A8" w14:textId="77777777" w:rsidR="00041B1A" w:rsidRPr="00F50C3B" w:rsidRDefault="00766BEF" w:rsidP="00F50C3B">
      <w:pPr>
        <w:spacing w:after="0" w:line="240" w:lineRule="auto"/>
        <w:ind w:firstLine="708"/>
        <w:jc w:val="both"/>
        <w:rPr>
          <w:rFonts w:ascii="Times New Roman" w:eastAsia="Times New Roman" w:hAnsi="Times New Roman" w:cs="Times New Roman"/>
          <w:b/>
          <w:bCs/>
          <w:color w:val="000000"/>
          <w:kern w:val="0"/>
          <w:sz w:val="24"/>
          <w:szCs w:val="24"/>
          <w:u w:val="single"/>
          <w:shd w:val="clear" w:color="auto" w:fill="00FFFF"/>
          <w:lang w:eastAsia="pt-BR"/>
          <w14:ligatures w14:val="none"/>
        </w:rPr>
      </w:pPr>
      <w:r w:rsidRPr="00F50C3B">
        <w:rPr>
          <w:rFonts w:ascii="Times New Roman" w:eastAsia="Times New Roman" w:hAnsi="Times New Roman" w:cs="Times New Roman"/>
          <w:b/>
          <w:bCs/>
          <w:color w:val="000000"/>
          <w:kern w:val="0"/>
          <w:sz w:val="24"/>
          <w:szCs w:val="24"/>
          <w:u w:val="single"/>
          <w:shd w:val="clear" w:color="auto" w:fill="00FFFF"/>
          <w:lang w:eastAsia="pt-BR"/>
          <w14:ligatures w14:val="none"/>
        </w:rPr>
        <w:t xml:space="preserve">OU </w:t>
      </w:r>
    </w:p>
    <w:p w14:paraId="6DC50918" w14:textId="30347F23" w:rsidR="00D2708A" w:rsidRPr="00F50C3B" w:rsidRDefault="00766BEF" w:rsidP="009713B6">
      <w:pPr>
        <w:spacing w:after="0" w:line="240" w:lineRule="auto"/>
        <w:ind w:firstLine="708"/>
        <w:jc w:val="both"/>
        <w:rPr>
          <w:rFonts w:ascii="Times New Roman" w:eastAsia="Times New Roman" w:hAnsi="Times New Roman" w:cs="Times New Roman"/>
          <w:color w:val="FF0000"/>
          <w:kern w:val="0"/>
          <w:sz w:val="24"/>
          <w:szCs w:val="24"/>
          <w:highlight w:val="cyan"/>
          <w:shd w:val="clear" w:color="auto" w:fill="00FFFF"/>
          <w:lang w:eastAsia="pt-BR"/>
          <w14:ligatures w14:val="none"/>
        </w:rPr>
      </w:pPr>
      <w:r w:rsidRPr="00F50C3B">
        <w:rPr>
          <w:rFonts w:ascii="Times New Roman" w:eastAsia="Times New Roman" w:hAnsi="Times New Roman" w:cs="Times New Roman"/>
          <w:kern w:val="0"/>
          <w:sz w:val="24"/>
          <w:szCs w:val="24"/>
          <w:highlight w:val="cyan"/>
          <w:shd w:val="clear" w:color="auto" w:fill="00FFFF"/>
          <w:lang w:eastAsia="pt-BR"/>
          <w14:ligatures w14:val="none"/>
        </w:rPr>
        <w:t xml:space="preserve">Quanto ao mapa de riscos, percebe-se que </w:t>
      </w:r>
      <w:r w:rsidRPr="00B94551">
        <w:rPr>
          <w:rFonts w:ascii="Times New Roman" w:eastAsia="Times New Roman" w:hAnsi="Times New Roman" w:cs="Times New Roman"/>
          <w:kern w:val="0"/>
          <w:sz w:val="24"/>
          <w:szCs w:val="24"/>
          <w:highlight w:val="cyan"/>
          <w:u w:val="single"/>
          <w:shd w:val="clear" w:color="auto" w:fill="00FFFF"/>
          <w:lang w:eastAsia="pt-BR"/>
          <w14:ligatures w14:val="none"/>
        </w:rPr>
        <w:t>não foi juntado aos autos</w:t>
      </w:r>
      <w:r w:rsidRPr="00F50C3B">
        <w:rPr>
          <w:rFonts w:ascii="Times New Roman" w:eastAsia="Times New Roman" w:hAnsi="Times New Roman" w:cs="Times New Roman"/>
          <w:kern w:val="0"/>
          <w:sz w:val="24"/>
          <w:szCs w:val="24"/>
          <w:highlight w:val="cyan"/>
          <w:shd w:val="clear" w:color="auto" w:fill="00FFFF"/>
          <w:lang w:eastAsia="pt-BR"/>
          <w14:ligatures w14:val="none"/>
        </w:rPr>
        <w:t>. Cabe pontuar que a etapa de Gerenciamento de Riscos, exceto quanto àquela relacionada à fase de gestão do contrato, pode ser dispensada no caso das contratações diretas (artigo 72, I, da Lei nº 14.133</w:t>
      </w:r>
      <w:r w:rsidR="00CD7E19" w:rsidRPr="00F50C3B">
        <w:rPr>
          <w:rFonts w:ascii="Times New Roman" w:eastAsia="Times New Roman" w:hAnsi="Times New Roman" w:cs="Times New Roman"/>
          <w:kern w:val="0"/>
          <w:sz w:val="24"/>
          <w:szCs w:val="24"/>
          <w:highlight w:val="cyan"/>
          <w:shd w:val="clear" w:color="auto" w:fill="00FFFF"/>
          <w:lang w:eastAsia="pt-BR"/>
          <w14:ligatures w14:val="none"/>
        </w:rPr>
        <w:t xml:space="preserve">, de </w:t>
      </w:r>
      <w:r w:rsidRPr="00F50C3B">
        <w:rPr>
          <w:rFonts w:ascii="Times New Roman" w:eastAsia="Times New Roman" w:hAnsi="Times New Roman" w:cs="Times New Roman"/>
          <w:kern w:val="0"/>
          <w:sz w:val="24"/>
          <w:szCs w:val="24"/>
          <w:highlight w:val="cyan"/>
          <w:shd w:val="clear" w:color="auto" w:fill="00FFFF"/>
          <w:lang w:eastAsia="pt-BR"/>
          <w14:ligatures w14:val="none"/>
        </w:rPr>
        <w:t xml:space="preserve">2021). A dispensa do mapa de risco está condicionada à juntada aos autos de justificativa, demonstrando, por exemplo, que a elaboração do documento é incompatível com a urgência da contratação, </w:t>
      </w:r>
      <w:r w:rsidRPr="00B94551">
        <w:rPr>
          <w:rFonts w:ascii="Times New Roman" w:eastAsia="Times New Roman" w:hAnsi="Times New Roman" w:cs="Times New Roman"/>
          <w:color w:val="FF0000"/>
          <w:kern w:val="0"/>
          <w:sz w:val="24"/>
          <w:szCs w:val="24"/>
          <w:highlight w:val="cyan"/>
          <w:shd w:val="clear" w:color="auto" w:fill="00FFFF"/>
          <w:lang w:eastAsia="pt-BR"/>
          <w14:ligatures w14:val="none"/>
        </w:rPr>
        <w:t xml:space="preserve">o que restou justificado nos autos </w:t>
      </w:r>
      <w:r w:rsidR="006E16A2" w:rsidRPr="00F50C3B">
        <w:rPr>
          <w:rFonts w:ascii="Times New Roman" w:eastAsia="Times New Roman" w:hAnsi="Times New Roman" w:cs="Times New Roman"/>
          <w:color w:val="FF0000"/>
          <w:kern w:val="0"/>
          <w:sz w:val="24"/>
          <w:szCs w:val="24"/>
          <w:highlight w:val="cyan"/>
          <w:shd w:val="clear" w:color="auto" w:fill="00FFFF"/>
          <w:lang w:eastAsia="pt-BR"/>
          <w14:ligatures w14:val="none"/>
        </w:rPr>
        <w:t xml:space="preserve">(fls. XXX/SEI n. XXX) </w:t>
      </w:r>
      <w:r w:rsidR="004B6EC3" w:rsidRPr="00F50C3B">
        <w:rPr>
          <w:rFonts w:ascii="Times New Roman" w:eastAsia="Times New Roman" w:hAnsi="Times New Roman" w:cs="Times New Roman"/>
          <w:color w:val="FF0000"/>
          <w:kern w:val="0"/>
          <w:sz w:val="24"/>
          <w:szCs w:val="24"/>
          <w:highlight w:val="cyan"/>
          <w:shd w:val="clear" w:color="auto" w:fill="00FFFF"/>
          <w:lang w:eastAsia="pt-BR"/>
          <w14:ligatures w14:val="none"/>
        </w:rPr>
        <w:t>OU o que não restou justificado nos autos, demandando o saneamento da instrução processual.</w:t>
      </w:r>
    </w:p>
    <w:p w14:paraId="32BC2E1A" w14:textId="77777777" w:rsidR="00A73832" w:rsidRPr="00A73832" w:rsidRDefault="00A73832" w:rsidP="00A73832">
      <w:pPr>
        <w:spacing w:after="0" w:line="240" w:lineRule="auto"/>
        <w:jc w:val="both"/>
        <w:rPr>
          <w:rFonts w:ascii="Times New Roman" w:eastAsia="Times New Roman" w:hAnsi="Times New Roman" w:cs="Times New Roman"/>
          <w:kern w:val="0"/>
          <w:sz w:val="24"/>
          <w:szCs w:val="24"/>
          <w:lang w:eastAsia="pt-BR"/>
          <w14:ligatures w14:val="none"/>
        </w:rPr>
      </w:pPr>
    </w:p>
    <w:p w14:paraId="5BBF740E" w14:textId="77777777" w:rsidR="007201D2" w:rsidRDefault="007201D2">
      <w:pPr>
        <w:rPr>
          <w:rFonts w:ascii="Times New Roman" w:eastAsia="Times New Roman" w:hAnsi="Times New Roman" w:cs="Times New Roman"/>
          <w:b/>
          <w:bCs/>
          <w:color w:val="000000"/>
          <w:kern w:val="0"/>
          <w:sz w:val="24"/>
          <w:szCs w:val="24"/>
          <w:lang w:eastAsia="pt-BR"/>
          <w14:ligatures w14:val="none"/>
        </w:rPr>
      </w:pPr>
      <w:r>
        <w:rPr>
          <w:rFonts w:ascii="Times New Roman" w:eastAsia="Times New Roman" w:hAnsi="Times New Roman" w:cs="Times New Roman"/>
          <w:b/>
          <w:bCs/>
          <w:color w:val="000000"/>
          <w:kern w:val="0"/>
          <w:sz w:val="24"/>
          <w:szCs w:val="24"/>
          <w:lang w:eastAsia="pt-BR"/>
          <w14:ligatures w14:val="none"/>
        </w:rPr>
        <w:br w:type="page"/>
      </w:r>
    </w:p>
    <w:p w14:paraId="3AFADB13" w14:textId="4B1E12AE"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lastRenderedPageBreak/>
        <w:t>Termo de referência</w:t>
      </w:r>
      <w:r w:rsidRPr="004327BC">
        <w:rPr>
          <w:rFonts w:ascii="Times New Roman" w:eastAsia="Times New Roman" w:hAnsi="Times New Roman" w:cs="Times New Roman"/>
          <w:color w:val="000000"/>
          <w:kern w:val="0"/>
          <w:sz w:val="24"/>
          <w:szCs w:val="24"/>
          <w:lang w:eastAsia="pt-BR"/>
          <w14:ligatures w14:val="none"/>
        </w:rPr>
        <w:t> </w:t>
      </w:r>
      <w:r w:rsidRPr="004327BC">
        <w:rPr>
          <w:rFonts w:ascii="Times New Roman" w:eastAsia="Times New Roman" w:hAnsi="Times New Roman" w:cs="Times New Roman"/>
          <w:kern w:val="0"/>
          <w:sz w:val="24"/>
          <w:szCs w:val="24"/>
          <w:lang w:eastAsia="pt-BR"/>
          <w14:ligatures w14:val="none"/>
        </w:rPr>
        <w:t> </w:t>
      </w:r>
    </w:p>
    <w:p w14:paraId="44B33D65"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B472F33" w14:textId="54B704CF"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O Termo de Referência é o documento que deverá conter a definição do objeto, incluídos sua natureza, os quantitativos, o prazo do contrato e, se for o caso, a possibilidade de sua prorrogação, a fundamentação da contratação, a descrição da solução, os requisitos da contratação, o modelo de execução do objeto, o modelo de gestão do contrato, os critérios de medição e de pagamento, a forma e critérios de seleção do fornecedor, as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e a adequação orçamentária (art. 6º, XXIII, da Lei nº 14.133, de 2021).</w:t>
      </w:r>
      <w:r w:rsidRPr="004327BC">
        <w:rPr>
          <w:rFonts w:ascii="Times New Roman" w:eastAsia="Times New Roman" w:hAnsi="Times New Roman" w:cs="Times New Roman"/>
          <w:kern w:val="0"/>
          <w:sz w:val="24"/>
          <w:szCs w:val="24"/>
          <w:lang w:eastAsia="pt-BR"/>
          <w14:ligatures w14:val="none"/>
        </w:rPr>
        <w:t> </w:t>
      </w:r>
    </w:p>
    <w:p w14:paraId="64EA7365"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159C88E"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u w:val="single"/>
          <w:lang w:eastAsia="pt-BR"/>
          <w14:ligatures w14:val="none"/>
        </w:rPr>
        <w:t>Em se tratando de compras</w:t>
      </w:r>
      <w:r w:rsidRPr="004327BC">
        <w:rPr>
          <w:rFonts w:ascii="Times New Roman" w:eastAsia="Times New Roman" w:hAnsi="Times New Roman" w:cs="Times New Roman"/>
          <w:color w:val="FF0000"/>
          <w:kern w:val="0"/>
          <w:sz w:val="24"/>
          <w:szCs w:val="24"/>
          <w:lang w:eastAsia="pt-BR"/>
          <w14:ligatures w14:val="none"/>
        </w:rPr>
        <w:t>, o art. 40, § 1º, da Lei nº 14.133, de 2021, dispõe que o termo de referência deverá conter, além dos elementos previstos acima, as seguintes informações:</w:t>
      </w:r>
      <w:r w:rsidRPr="004327BC">
        <w:rPr>
          <w:rFonts w:ascii="Times New Roman" w:eastAsia="Times New Roman" w:hAnsi="Times New Roman" w:cs="Times New Roman"/>
          <w:kern w:val="0"/>
          <w:sz w:val="24"/>
          <w:szCs w:val="24"/>
          <w:lang w:eastAsia="pt-BR"/>
          <w14:ligatures w14:val="none"/>
        </w:rPr>
        <w:t> </w:t>
      </w:r>
    </w:p>
    <w:p w14:paraId="3C6FA16A"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1903155" w14:textId="77777777" w:rsidR="00D2708A" w:rsidRPr="00184828" w:rsidRDefault="00D2708A" w:rsidP="00006CCC">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184828">
        <w:rPr>
          <w:rFonts w:ascii="Times New Roman" w:eastAsia="Times New Roman" w:hAnsi="Times New Roman" w:cs="Times New Roman"/>
          <w:color w:val="FF0000"/>
          <w:kern w:val="0"/>
          <w:sz w:val="20"/>
          <w:szCs w:val="20"/>
          <w:lang w:eastAsia="pt-BR"/>
          <w14:ligatures w14:val="none"/>
        </w:rPr>
        <w:t>I - </w:t>
      </w:r>
      <w:proofErr w:type="gramStart"/>
      <w:r w:rsidRPr="00184828">
        <w:rPr>
          <w:rFonts w:ascii="Times New Roman" w:eastAsia="Times New Roman" w:hAnsi="Times New Roman" w:cs="Times New Roman"/>
          <w:color w:val="FF0000"/>
          <w:kern w:val="0"/>
          <w:sz w:val="20"/>
          <w:szCs w:val="20"/>
          <w:lang w:eastAsia="pt-BR"/>
          <w14:ligatures w14:val="none"/>
        </w:rPr>
        <w:t>especificação</w:t>
      </w:r>
      <w:proofErr w:type="gramEnd"/>
      <w:r w:rsidRPr="00184828">
        <w:rPr>
          <w:rFonts w:ascii="Times New Roman" w:eastAsia="Times New Roman" w:hAnsi="Times New Roman" w:cs="Times New Roman"/>
          <w:color w:val="FF0000"/>
          <w:kern w:val="0"/>
          <w:sz w:val="20"/>
          <w:szCs w:val="20"/>
          <w:lang w:eastAsia="pt-BR"/>
          <w14:ligatures w14:val="none"/>
        </w:rPr>
        <w:t> do produto, preferencialmente conforme catálogo eletrônico de padronização, observados os requisitos de qualidade, rendimento, compatibilidade, durabilidade e segurança;</w:t>
      </w:r>
      <w:r w:rsidRPr="00184828">
        <w:rPr>
          <w:rFonts w:ascii="Times New Roman" w:eastAsia="Times New Roman" w:hAnsi="Times New Roman" w:cs="Times New Roman"/>
          <w:color w:val="000000"/>
          <w:kern w:val="0"/>
          <w:sz w:val="20"/>
          <w:szCs w:val="20"/>
          <w:lang w:eastAsia="pt-BR"/>
          <w14:ligatures w14:val="none"/>
        </w:rPr>
        <w:t> </w:t>
      </w:r>
    </w:p>
    <w:p w14:paraId="33C14AD8" w14:textId="77777777" w:rsidR="00D2708A" w:rsidRPr="00184828" w:rsidRDefault="00D2708A" w:rsidP="00006CCC">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184828">
        <w:rPr>
          <w:rFonts w:ascii="Times New Roman" w:eastAsia="Times New Roman" w:hAnsi="Times New Roman" w:cs="Times New Roman"/>
          <w:color w:val="FF0000"/>
          <w:kern w:val="0"/>
          <w:sz w:val="20"/>
          <w:szCs w:val="20"/>
          <w:lang w:eastAsia="pt-BR"/>
          <w14:ligatures w14:val="none"/>
        </w:rPr>
        <w:t>II - </w:t>
      </w:r>
      <w:proofErr w:type="gramStart"/>
      <w:r w:rsidRPr="00184828">
        <w:rPr>
          <w:rFonts w:ascii="Times New Roman" w:eastAsia="Times New Roman" w:hAnsi="Times New Roman" w:cs="Times New Roman"/>
          <w:color w:val="FF0000"/>
          <w:kern w:val="0"/>
          <w:sz w:val="20"/>
          <w:szCs w:val="20"/>
          <w:lang w:eastAsia="pt-BR"/>
          <w14:ligatures w14:val="none"/>
        </w:rPr>
        <w:t>indicação</w:t>
      </w:r>
      <w:proofErr w:type="gramEnd"/>
      <w:r w:rsidRPr="00184828">
        <w:rPr>
          <w:rFonts w:ascii="Times New Roman" w:eastAsia="Times New Roman" w:hAnsi="Times New Roman" w:cs="Times New Roman"/>
          <w:color w:val="FF0000"/>
          <w:kern w:val="0"/>
          <w:sz w:val="20"/>
          <w:szCs w:val="20"/>
          <w:lang w:eastAsia="pt-BR"/>
          <w14:ligatures w14:val="none"/>
        </w:rPr>
        <w:t> dos locais de entrega dos produtos e das regras para recebimentos provisório e definitivo, quando for o caso;</w:t>
      </w:r>
      <w:r w:rsidRPr="00184828">
        <w:rPr>
          <w:rFonts w:ascii="Times New Roman" w:eastAsia="Times New Roman" w:hAnsi="Times New Roman" w:cs="Times New Roman"/>
          <w:color w:val="000000"/>
          <w:kern w:val="0"/>
          <w:sz w:val="20"/>
          <w:szCs w:val="20"/>
          <w:lang w:eastAsia="pt-BR"/>
          <w14:ligatures w14:val="none"/>
        </w:rPr>
        <w:t> </w:t>
      </w:r>
    </w:p>
    <w:p w14:paraId="19610674" w14:textId="77777777" w:rsidR="00D2708A" w:rsidRPr="00184828" w:rsidRDefault="00D2708A" w:rsidP="00006CCC">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184828">
        <w:rPr>
          <w:rFonts w:ascii="Times New Roman" w:eastAsia="Times New Roman" w:hAnsi="Times New Roman" w:cs="Times New Roman"/>
          <w:color w:val="FF0000"/>
          <w:kern w:val="0"/>
          <w:sz w:val="20"/>
          <w:szCs w:val="20"/>
          <w:lang w:eastAsia="pt-BR"/>
          <w14:ligatures w14:val="none"/>
        </w:rPr>
        <w:t>III - especificação da garantia exigida e das condições de manutenção e assistência técnica, quando for o caso.</w:t>
      </w:r>
      <w:r w:rsidRPr="00184828">
        <w:rPr>
          <w:rFonts w:ascii="Times New Roman" w:eastAsia="Times New Roman" w:hAnsi="Times New Roman" w:cs="Times New Roman"/>
          <w:color w:val="000000"/>
          <w:kern w:val="0"/>
          <w:sz w:val="20"/>
          <w:szCs w:val="20"/>
          <w:lang w:eastAsia="pt-BR"/>
          <w14:ligatures w14:val="none"/>
        </w:rPr>
        <w:t> </w:t>
      </w:r>
    </w:p>
    <w:p w14:paraId="3A415CA5" w14:textId="77777777" w:rsidR="00D2708A" w:rsidRPr="004327BC" w:rsidRDefault="00D2708A" w:rsidP="00DD7BF8">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788BEAD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Cumpre lembrar que </w:t>
      </w:r>
      <w:r w:rsidRPr="004327BC">
        <w:rPr>
          <w:rFonts w:ascii="Times New Roman" w:eastAsia="Times New Roman" w:hAnsi="Times New Roman" w:cs="Times New Roman"/>
          <w:color w:val="000000"/>
          <w:kern w:val="0"/>
          <w:sz w:val="24"/>
          <w:szCs w:val="24"/>
          <w:u w:val="single"/>
          <w:lang w:eastAsia="pt-BR"/>
          <w14:ligatures w14:val="none"/>
        </w:rPr>
        <w:t>é recomendável a utilização do modelo de termo de referência disponibilizado pela Advocacia-Geral da União</w:t>
      </w:r>
      <w:r w:rsidRPr="004327BC">
        <w:rPr>
          <w:rFonts w:ascii="Times New Roman" w:eastAsia="Times New Roman" w:hAnsi="Times New Roman" w:cs="Times New Roman"/>
          <w:color w:val="000000"/>
          <w:kern w:val="0"/>
          <w:sz w:val="24"/>
          <w:szCs w:val="24"/>
          <w:lang w:eastAsia="pt-BR"/>
          <w14:ligatures w14:val="none"/>
        </w:rPr>
        <w:t>, a fim de garantir o conteúdo mínimo necessário, bem como a padronização e a celeridade na análise (art. 19, IV, da Lei nº 14.133, de 2021).</w:t>
      </w:r>
      <w:r w:rsidRPr="004327BC">
        <w:rPr>
          <w:rFonts w:ascii="Times New Roman" w:eastAsia="Times New Roman" w:hAnsi="Times New Roman" w:cs="Times New Roman"/>
          <w:kern w:val="0"/>
          <w:sz w:val="24"/>
          <w:szCs w:val="24"/>
          <w:lang w:eastAsia="pt-BR"/>
          <w14:ligatures w14:val="none"/>
        </w:rPr>
        <w:t> </w:t>
      </w:r>
    </w:p>
    <w:p w14:paraId="2ABE716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711A17C"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u w:val="single"/>
          <w:lang w:eastAsia="pt-BR"/>
          <w14:ligatures w14:val="none"/>
        </w:rPr>
        <w:t>Recomenda-se</w:t>
      </w:r>
      <w:r w:rsidRPr="004327BC">
        <w:rPr>
          <w:rFonts w:ascii="Times New Roman" w:eastAsia="Times New Roman" w:hAnsi="Times New Roman" w:cs="Times New Roman"/>
          <w:color w:val="000000"/>
          <w:kern w:val="0"/>
          <w:sz w:val="24"/>
          <w:szCs w:val="24"/>
          <w:lang w:eastAsia="pt-BR"/>
          <w14:ligatures w14:val="none"/>
        </w:rPr>
        <w:t>, ainda, que as alterações realizadas no modelo padronizado de termo de referência sejam destacadas visualmente e justificadas por escrito no processo (art. 19, § 2º, da Lei nº 14.133, de 2021).</w:t>
      </w:r>
      <w:r w:rsidRPr="004327BC">
        <w:rPr>
          <w:rFonts w:ascii="Times New Roman" w:eastAsia="Times New Roman" w:hAnsi="Times New Roman" w:cs="Times New Roman"/>
          <w:kern w:val="0"/>
          <w:sz w:val="24"/>
          <w:szCs w:val="24"/>
          <w:lang w:eastAsia="pt-BR"/>
          <w14:ligatures w14:val="none"/>
        </w:rPr>
        <w:t> </w:t>
      </w:r>
    </w:p>
    <w:p w14:paraId="2A6CF1CF"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0854AEC"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No caso, consta dos autos o Termo de Referência</w:t>
      </w:r>
      <w:r w:rsidRPr="004327BC">
        <w:rPr>
          <w:rFonts w:ascii="Times New Roman" w:eastAsia="Times New Roman" w:hAnsi="Times New Roman" w:cs="Times New Roman"/>
          <w:kern w:val="0"/>
          <w:sz w:val="24"/>
          <w:szCs w:val="24"/>
          <w:lang w:eastAsia="pt-BR"/>
          <w14:ligatures w14:val="none"/>
        </w:rPr>
        <w:t>, </w:t>
      </w:r>
      <w:r w:rsidRPr="004327BC">
        <w:rPr>
          <w:rFonts w:ascii="Times New Roman" w:eastAsia="Times New Roman" w:hAnsi="Times New Roman" w:cs="Times New Roman"/>
          <w:color w:val="000000"/>
          <w:kern w:val="0"/>
          <w:sz w:val="24"/>
          <w:szCs w:val="24"/>
          <w:lang w:eastAsia="pt-BR"/>
          <w14:ligatures w14:val="none"/>
        </w:rPr>
        <w:t>elaborado pela área requisitante, datado e assinado </w:t>
      </w:r>
      <w:r w:rsidRPr="004327BC">
        <w:rPr>
          <w:rFonts w:ascii="Times New Roman" w:eastAsia="Times New Roman" w:hAnsi="Times New Roman" w:cs="Times New Roman"/>
          <w:color w:val="FF0000"/>
          <w:kern w:val="0"/>
          <w:sz w:val="24"/>
          <w:szCs w:val="24"/>
          <w:lang w:eastAsia="pt-BR"/>
          <w14:ligatures w14:val="none"/>
        </w:rPr>
        <w:t>(fls. XXX/doc. SEI n. XXX).</w:t>
      </w:r>
      <w:r w:rsidRPr="004327BC">
        <w:rPr>
          <w:rFonts w:ascii="Times New Roman" w:eastAsia="Times New Roman" w:hAnsi="Times New Roman" w:cs="Times New Roman"/>
          <w:kern w:val="0"/>
          <w:sz w:val="24"/>
          <w:szCs w:val="24"/>
          <w:lang w:eastAsia="pt-BR"/>
          <w14:ligatures w14:val="none"/>
        </w:rPr>
        <w:t> </w:t>
      </w:r>
    </w:p>
    <w:p w14:paraId="0498067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73CEF0D"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Além disso, foi juntada declaração da área técnica informando sobre a adoção, na espécie, do modelo de minuta padronizada de Termo de Referência disponibilizado pela AGU </w:t>
      </w:r>
      <w:r w:rsidRPr="004327BC">
        <w:rPr>
          <w:rFonts w:ascii="Times New Roman" w:eastAsia="Times New Roman" w:hAnsi="Times New Roman" w:cs="Times New Roman"/>
          <w:color w:val="FF0000"/>
          <w:kern w:val="0"/>
          <w:sz w:val="24"/>
          <w:szCs w:val="24"/>
          <w:shd w:val="clear" w:color="auto" w:fill="00FFFF"/>
          <w:lang w:eastAsia="pt-BR"/>
          <w14:ligatures w14:val="none"/>
        </w:rPr>
        <w:t>(fls. XXX/doc. SEI n. XXX).</w:t>
      </w:r>
      <w:r w:rsidRPr="004327BC">
        <w:rPr>
          <w:rFonts w:ascii="Times New Roman" w:eastAsia="Times New Roman" w:hAnsi="Times New Roman" w:cs="Times New Roman"/>
          <w:kern w:val="0"/>
          <w:sz w:val="24"/>
          <w:szCs w:val="24"/>
          <w:lang w:eastAsia="pt-BR"/>
          <w14:ligatures w14:val="none"/>
        </w:rPr>
        <w:t> </w:t>
      </w:r>
    </w:p>
    <w:p w14:paraId="57ABAE2C" w14:textId="77777777" w:rsidR="00D2708A" w:rsidRPr="004327BC" w:rsidRDefault="00D2708A" w:rsidP="003142FD">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r w:rsidRPr="004327BC">
        <w:rPr>
          <w:rFonts w:ascii="Times New Roman" w:eastAsia="Times New Roman" w:hAnsi="Times New Roman" w:cs="Times New Roman"/>
          <w:kern w:val="0"/>
          <w:sz w:val="24"/>
          <w:szCs w:val="24"/>
          <w:lang w:eastAsia="pt-BR"/>
          <w14:ligatures w14:val="none"/>
        </w:rPr>
        <w:t> </w:t>
      </w:r>
    </w:p>
    <w:p w14:paraId="7045AFC3" w14:textId="77777777" w:rsidR="00D2708A" w:rsidRPr="004327BC" w:rsidRDefault="00D2708A" w:rsidP="009713B6">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Além disso, muito embora não tenha sido juntada ao feito declaração da área técnica sobre o assunto, verifica-se que, aparentemente, o Termo de Referência se baseou no respectivo modelo de minuta padronizada disponibilizado pela AGU.</w:t>
      </w:r>
      <w:r w:rsidRPr="004327BC">
        <w:rPr>
          <w:rFonts w:ascii="Times New Roman" w:eastAsia="Times New Roman" w:hAnsi="Times New Roman" w:cs="Times New Roman"/>
          <w:kern w:val="0"/>
          <w:sz w:val="24"/>
          <w:szCs w:val="24"/>
          <w:lang w:eastAsia="pt-BR"/>
          <w14:ligatures w14:val="none"/>
        </w:rPr>
        <w:t> </w:t>
      </w:r>
    </w:p>
    <w:p w14:paraId="3C74CD9E"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800F0F3" w14:textId="7FBB6828"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A não utilização do catálogo eletrônico de padronização é situação excepcional, </w:t>
      </w:r>
      <w:r w:rsidRPr="004327BC">
        <w:rPr>
          <w:rFonts w:ascii="Times New Roman" w:eastAsia="Times New Roman" w:hAnsi="Times New Roman" w:cs="Times New Roman"/>
          <w:color w:val="000000"/>
          <w:kern w:val="0"/>
          <w:sz w:val="24"/>
          <w:szCs w:val="24"/>
          <w:u w:val="single"/>
          <w:lang w:eastAsia="pt-BR"/>
          <w14:ligatures w14:val="none"/>
        </w:rPr>
        <w:t>devendo ser justificada por escrito e anexada ao respectivo processo de contratação</w:t>
      </w:r>
      <w:r w:rsidRPr="004327BC">
        <w:rPr>
          <w:rFonts w:ascii="Times New Roman" w:eastAsia="Times New Roman" w:hAnsi="Times New Roman" w:cs="Times New Roman"/>
          <w:color w:val="000000"/>
          <w:kern w:val="0"/>
          <w:sz w:val="24"/>
          <w:szCs w:val="24"/>
          <w:lang w:eastAsia="pt-BR"/>
          <w14:ligatures w14:val="none"/>
        </w:rPr>
        <w:t> (art. 6º, LI, c/c art. 19, II, § 2º, da Lei nº 14.133, de 2021, c/c art. 10, parágrafo único, da P</w:t>
      </w:r>
      <w:r w:rsidR="004823B0" w:rsidRPr="004327BC">
        <w:rPr>
          <w:rFonts w:ascii="Times New Roman" w:eastAsia="Times New Roman" w:hAnsi="Times New Roman" w:cs="Times New Roman"/>
          <w:color w:val="000000"/>
          <w:kern w:val="0"/>
          <w:sz w:val="24"/>
          <w:szCs w:val="24"/>
          <w:lang w:eastAsia="pt-BR"/>
          <w14:ligatures w14:val="none"/>
        </w:rPr>
        <w:t>ortaria</w:t>
      </w:r>
      <w:r w:rsidRPr="004327BC">
        <w:rPr>
          <w:rFonts w:ascii="Times New Roman" w:eastAsia="Times New Roman" w:hAnsi="Times New Roman" w:cs="Times New Roman"/>
          <w:color w:val="000000"/>
          <w:kern w:val="0"/>
          <w:sz w:val="24"/>
          <w:szCs w:val="24"/>
          <w:lang w:eastAsia="pt-BR"/>
          <w14:ligatures w14:val="none"/>
        </w:rPr>
        <w:t xml:space="preserve"> SEGES/ME Nº 938, de 2 de fevereiro de 2022).</w:t>
      </w:r>
      <w:r w:rsidRPr="004327BC">
        <w:rPr>
          <w:rFonts w:ascii="Times New Roman" w:eastAsia="Times New Roman" w:hAnsi="Times New Roman" w:cs="Times New Roman"/>
          <w:kern w:val="0"/>
          <w:sz w:val="24"/>
          <w:szCs w:val="24"/>
          <w:lang w:eastAsia="pt-BR"/>
          <w14:ligatures w14:val="none"/>
        </w:rPr>
        <w:t> </w:t>
      </w:r>
    </w:p>
    <w:p w14:paraId="0728903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6328BC1" w14:textId="77777777" w:rsidR="007201D2" w:rsidRDefault="007201D2">
      <w:pPr>
        <w:rPr>
          <w:rFonts w:ascii="Times New Roman" w:eastAsia="Times New Roman" w:hAnsi="Times New Roman" w:cs="Times New Roman"/>
          <w:color w:val="000000"/>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br w:type="page"/>
      </w:r>
    </w:p>
    <w:p w14:paraId="3A316413" w14:textId="5AD41B92" w:rsidR="00D2708A" w:rsidRPr="004327BC" w:rsidRDefault="00D2708A" w:rsidP="31AA2B48">
      <w:pPr>
        <w:spacing w:after="0" w:line="240" w:lineRule="auto"/>
        <w:jc w:val="both"/>
        <w:rPr>
          <w:rFonts w:ascii="Times New Roman" w:eastAsia="Times New Roman" w:hAnsi="Times New Roman" w:cs="Times New Roman"/>
          <w:kern w:val="0"/>
          <w:sz w:val="24"/>
          <w:szCs w:val="24"/>
          <w:u w:val="single"/>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lastRenderedPageBreak/>
        <w:t>Ademais, a IN SEGES/ME nº 81, de 25 de novembro de 2022, dispõe sobre a elaboração do Termo de Referência – TR, para a aquisição de bens e a contratação de serviços, e sobre o Sistema TR digital.</w:t>
      </w:r>
      <w:r w:rsidR="1142DD8C" w:rsidRPr="004327BC">
        <w:rPr>
          <w:rFonts w:ascii="Times New Roman" w:eastAsia="Times New Roman" w:hAnsi="Times New Roman" w:cs="Times New Roman"/>
          <w:color w:val="000000"/>
          <w:kern w:val="0"/>
          <w:sz w:val="24"/>
          <w:szCs w:val="24"/>
          <w:lang w:eastAsia="pt-BR"/>
          <w14:ligatures w14:val="none"/>
        </w:rPr>
        <w:t xml:space="preserve"> </w:t>
      </w:r>
      <w:r w:rsidRPr="004327BC">
        <w:rPr>
          <w:rFonts w:ascii="Times New Roman" w:eastAsia="Times New Roman" w:hAnsi="Times New Roman" w:cs="Times New Roman"/>
          <w:color w:val="000000"/>
          <w:kern w:val="0"/>
          <w:sz w:val="24"/>
          <w:szCs w:val="24"/>
          <w:u w:val="single"/>
          <w:lang w:eastAsia="pt-BR"/>
          <w14:ligatures w14:val="none"/>
        </w:rPr>
        <w:t>A Administração deve cuidar para que suas exigências sejam atendidas no caso concreto</w:t>
      </w:r>
      <w:r w:rsidRPr="31AA2B48">
        <w:rPr>
          <w:rFonts w:ascii="Times New Roman" w:eastAsia="Times New Roman" w:hAnsi="Times New Roman" w:cs="Times New Roman"/>
          <w:color w:val="0000FF"/>
          <w:kern w:val="0"/>
          <w:sz w:val="24"/>
          <w:szCs w:val="24"/>
          <w:lang w:eastAsia="pt-BR"/>
          <w14:ligatures w14:val="none"/>
        </w:rPr>
        <w:t>.</w:t>
      </w:r>
    </w:p>
    <w:p w14:paraId="13D8FB6E"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6326C3A"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Nesse contexto, em análise eminentemente formal, verifica-se que o termo de referência contemplou todas as exigências contidas nos normativos acima citados.</w:t>
      </w:r>
      <w:r w:rsidRPr="004327BC">
        <w:rPr>
          <w:rFonts w:ascii="Times New Roman" w:eastAsia="Times New Roman" w:hAnsi="Times New Roman" w:cs="Times New Roman"/>
          <w:kern w:val="0"/>
          <w:sz w:val="24"/>
          <w:szCs w:val="24"/>
          <w:lang w:eastAsia="pt-BR"/>
          <w14:ligatures w14:val="none"/>
        </w:rPr>
        <w:t> </w:t>
      </w:r>
    </w:p>
    <w:p w14:paraId="576EA890"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441A3919"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B457EB1"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O apontamento de eventuais falhas, retificações e esclarecimentos no conteúdo do Termo de Referência, se for o caso, deverá ser feito de acordo com a situação concreta a ser analisada, tomando-se por base, inclusive, as orientações constantes no modelo de minuta de Termo de Referência elaborado pela Câmara Nacional de Modelos de Licitações e Contratos da AGU. Nesse caso, deverá ser utilizado o texto abaixo colacionado, com indicação das recomendações consideradas necessárias pelo órgão consultivo, de acordo com as peculiaridades de cada caso concreto.</w:t>
            </w:r>
            <w:r w:rsidRPr="004327BC">
              <w:rPr>
                <w:rFonts w:ascii="Times New Roman" w:eastAsia="Times New Roman" w:hAnsi="Times New Roman" w:cs="Times New Roman"/>
                <w:kern w:val="0"/>
                <w:sz w:val="24"/>
                <w:szCs w:val="24"/>
                <w:lang w:eastAsia="pt-BR"/>
                <w14:ligatures w14:val="none"/>
              </w:rPr>
              <w:t> </w:t>
            </w:r>
          </w:p>
        </w:tc>
      </w:tr>
    </w:tbl>
    <w:p w14:paraId="3D0D4408" w14:textId="77777777" w:rsidR="00D2708A" w:rsidRPr="004327BC" w:rsidRDefault="00D2708A" w:rsidP="00DD7BF8">
      <w:pPr>
        <w:spacing w:after="0" w:line="240" w:lineRule="auto"/>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40F7B97A"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Sem embargo disso, e apesar de se tratar de documento extremamente técnico, cuja avaliação cabe, em última instância, à própria Administração, </w:t>
      </w:r>
      <w:r w:rsidRPr="004327BC">
        <w:rPr>
          <w:rFonts w:ascii="Times New Roman" w:eastAsia="Times New Roman" w:hAnsi="Times New Roman" w:cs="Times New Roman"/>
          <w:b/>
          <w:bCs/>
          <w:color w:val="FF0000"/>
          <w:kern w:val="0"/>
          <w:sz w:val="24"/>
          <w:szCs w:val="24"/>
          <w:u w:val="single"/>
          <w:lang w:eastAsia="pt-BR"/>
          <w14:ligatures w14:val="none"/>
        </w:rPr>
        <w:t>constata-se a necessidade de atendimento adicional às recomendações abaixo, a saber</w:t>
      </w:r>
      <w:r w:rsidRPr="31AA2B48">
        <w:rPr>
          <w:rFonts w:ascii="Times New Roman" w:eastAsia="Times New Roman" w:hAnsi="Times New Roman" w:cs="Times New Roman"/>
          <w:color w:val="FF0000"/>
          <w:kern w:val="0"/>
          <w:sz w:val="24"/>
          <w:szCs w:val="24"/>
          <w:lang w:eastAsia="pt-BR"/>
          <w14:ligatures w14:val="none"/>
        </w:rPr>
        <w:t>:</w:t>
      </w:r>
    </w:p>
    <w:p w14:paraId="7A935D9A"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27AC673" w14:textId="1E8C5BE3" w:rsidR="00D2708A" w:rsidRPr="00947705" w:rsidRDefault="00D2708A" w:rsidP="0060789F">
      <w:pPr>
        <w:pStyle w:val="PargrafodaLista"/>
        <w:numPr>
          <w:ilvl w:val="0"/>
          <w:numId w:val="15"/>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não consta nos autos certificação de que o bem não se enquadra como bem de luxo, conforme requisito constante na lista de verificação. Nessa senda, deve o gestor atentar para a </w:t>
      </w:r>
      <w:r w:rsidRPr="00947705">
        <w:rPr>
          <w:rFonts w:ascii="Times New Roman" w:eastAsia="Times New Roman" w:hAnsi="Times New Roman" w:cs="Times New Roman"/>
          <w:color w:val="FF0000"/>
          <w:kern w:val="0"/>
          <w:sz w:val="20"/>
          <w:szCs w:val="20"/>
          <w:u w:val="single"/>
          <w:lang w:eastAsia="pt-BR"/>
          <w14:ligatures w14:val="none"/>
        </w:rPr>
        <w:t>vedação de aquisição de bem de luxo</w:t>
      </w:r>
      <w:r w:rsidRPr="00947705">
        <w:rPr>
          <w:rFonts w:ascii="Times New Roman" w:eastAsia="Times New Roman" w:hAnsi="Times New Roman" w:cs="Times New Roman"/>
          <w:color w:val="FF0000"/>
          <w:kern w:val="0"/>
          <w:sz w:val="20"/>
          <w:szCs w:val="20"/>
          <w:lang w:eastAsia="pt-BR"/>
          <w14:ligatures w14:val="none"/>
        </w:rPr>
        <w:t> disposta no art. 20, da Lei n.</w:t>
      </w:r>
      <w:r w:rsidR="00E13AF0" w:rsidRPr="00947705">
        <w:rPr>
          <w:rFonts w:ascii="Times New Roman" w:eastAsia="Times New Roman" w:hAnsi="Times New Roman" w:cs="Times New Roman"/>
          <w:color w:val="FF0000"/>
          <w:kern w:val="0"/>
          <w:sz w:val="20"/>
          <w:szCs w:val="20"/>
          <w:lang w:eastAsia="pt-BR"/>
          <w14:ligatures w14:val="none"/>
        </w:rPr>
        <w:t>º</w:t>
      </w:r>
      <w:r w:rsidRPr="00947705">
        <w:rPr>
          <w:rFonts w:ascii="Times New Roman" w:eastAsia="Times New Roman" w:hAnsi="Times New Roman" w:cs="Times New Roman"/>
          <w:color w:val="FF0000"/>
          <w:kern w:val="0"/>
          <w:sz w:val="20"/>
          <w:szCs w:val="20"/>
          <w:lang w:eastAsia="pt-BR"/>
          <w14:ligatures w14:val="none"/>
        </w:rPr>
        <w:t xml:space="preserve"> 14.133, de 2021. Considera-se bem de luxo o bem de consumo de alta elasticidade-renda da demanda, tendo como características tais como: ostentação, opulência, forte apelo estético ou requinte (art. 2º, do Decreto nº 10.818, de 27 de setembro de 2021). Os itens de consumo deverão ser de qualidade comum, não superior à necessária para cumprir as finalidades às quais se destinam, vedada a aquisição de artigos de luxo. Cabe à unidade de contratação do órgão ou entidade observar a classificação de bens e a vedação prevista nos arts. 3º e 5º do Decreto </w:t>
      </w:r>
      <w:r w:rsidR="00E13AF0" w:rsidRPr="00947705">
        <w:rPr>
          <w:rFonts w:ascii="Times New Roman" w:eastAsia="Times New Roman" w:hAnsi="Times New Roman" w:cs="Times New Roman"/>
          <w:color w:val="FF0000"/>
          <w:kern w:val="0"/>
          <w:sz w:val="20"/>
          <w:szCs w:val="20"/>
          <w:lang w:eastAsia="pt-BR"/>
          <w14:ligatures w14:val="none"/>
        </w:rPr>
        <w:t xml:space="preserve">n.º </w:t>
      </w:r>
      <w:r w:rsidRPr="00947705">
        <w:rPr>
          <w:rFonts w:ascii="Times New Roman" w:eastAsia="Times New Roman" w:hAnsi="Times New Roman" w:cs="Times New Roman"/>
          <w:color w:val="FF0000"/>
          <w:kern w:val="0"/>
          <w:sz w:val="20"/>
          <w:szCs w:val="20"/>
          <w:lang w:eastAsia="pt-BR"/>
          <w14:ligatures w14:val="none"/>
        </w:rPr>
        <w:t>1.818, de 2021, bem como identificar os bens de consumo de luxo no plano de contratações anual (art. 6º, do Decreto</w:t>
      </w:r>
      <w:r w:rsidR="00E13AF0" w:rsidRPr="00947705">
        <w:rPr>
          <w:rFonts w:ascii="Times New Roman" w:eastAsia="Times New Roman" w:hAnsi="Times New Roman" w:cs="Times New Roman"/>
          <w:color w:val="FF0000"/>
          <w:kern w:val="0"/>
          <w:sz w:val="20"/>
          <w:szCs w:val="20"/>
          <w:lang w:eastAsia="pt-BR"/>
          <w14:ligatures w14:val="none"/>
        </w:rPr>
        <w:t xml:space="preserve"> n.º</w:t>
      </w:r>
      <w:r w:rsidRPr="00947705">
        <w:rPr>
          <w:rFonts w:ascii="Times New Roman" w:eastAsia="Times New Roman" w:hAnsi="Times New Roman" w:cs="Times New Roman"/>
          <w:color w:val="FF0000"/>
          <w:kern w:val="0"/>
          <w:sz w:val="20"/>
          <w:szCs w:val="20"/>
          <w:lang w:eastAsia="pt-BR"/>
          <w14:ligatures w14:val="none"/>
        </w:rPr>
        <w:t xml:space="preserve"> 10.818, de 2021), o que demanda o saneamento da instrução processual, de forma que conste no processo certificação de que o bem não se enquadra como bem de luxo, ajustes no termo de referência para supressão ou substituição dos bens demandados ou, em sendo o caso, justificativa nos autos e a adoção das providências contidas nos art. 4º e 6º do Decreto </w:t>
      </w:r>
      <w:r w:rsidR="00E13AF0" w:rsidRPr="00947705">
        <w:rPr>
          <w:rFonts w:ascii="Times New Roman" w:eastAsia="Times New Roman" w:hAnsi="Times New Roman" w:cs="Times New Roman"/>
          <w:color w:val="FF0000"/>
          <w:kern w:val="0"/>
          <w:sz w:val="20"/>
          <w:szCs w:val="20"/>
          <w:lang w:eastAsia="pt-BR"/>
          <w14:ligatures w14:val="none"/>
        </w:rPr>
        <w:t xml:space="preserve">n.º </w:t>
      </w:r>
      <w:r w:rsidRPr="00947705">
        <w:rPr>
          <w:rFonts w:ascii="Times New Roman" w:eastAsia="Times New Roman" w:hAnsi="Times New Roman" w:cs="Times New Roman"/>
          <w:color w:val="FF0000"/>
          <w:kern w:val="0"/>
          <w:sz w:val="20"/>
          <w:szCs w:val="20"/>
          <w:lang w:eastAsia="pt-BR"/>
          <w14:ligatures w14:val="none"/>
        </w:rPr>
        <w:t>10.818, de 2021.            </w:t>
      </w:r>
    </w:p>
    <w:p w14:paraId="3B1BD3AA"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w:t>
      </w:r>
    </w:p>
    <w:p w14:paraId="3593E8D8" w14:textId="653C4192" w:rsidR="00D2708A" w:rsidRPr="00947705" w:rsidRDefault="00D2708A" w:rsidP="0060789F">
      <w:pPr>
        <w:pStyle w:val="PargrafodaLista"/>
        <w:numPr>
          <w:ilvl w:val="0"/>
          <w:numId w:val="12"/>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justificar a ausência de exigência de garantia contratual no presente procedimento; </w:t>
      </w:r>
    </w:p>
    <w:p w14:paraId="065866E9"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w:t>
      </w:r>
    </w:p>
    <w:p w14:paraId="0870B437" w14:textId="32F5D36D" w:rsidR="00D2708A" w:rsidRPr="00947705" w:rsidRDefault="00D2708A" w:rsidP="0060789F">
      <w:pPr>
        <w:pStyle w:val="PargrafodaLista"/>
        <w:numPr>
          <w:ilvl w:val="0"/>
          <w:numId w:val="12"/>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u w:val="single"/>
          <w:lang w:eastAsia="pt-BR"/>
          <w14:ligatures w14:val="none"/>
        </w:rPr>
        <w:t>no caso de serviço continuado</w:t>
      </w:r>
      <w:r w:rsidRPr="00947705">
        <w:rPr>
          <w:rFonts w:ascii="Times New Roman" w:eastAsia="Times New Roman" w:hAnsi="Times New Roman" w:cs="Times New Roman"/>
          <w:color w:val="FF0000"/>
          <w:kern w:val="0"/>
          <w:sz w:val="20"/>
          <w:szCs w:val="20"/>
          <w:lang w:eastAsia="pt-BR"/>
          <w14:ligatures w14:val="none"/>
        </w:rPr>
        <w:t>, item XXX: a respeito da fixação da vigência em 05 (cinco) anos, o art. 106 da Lei n.</w:t>
      </w:r>
      <w:r w:rsidR="00E13AF0" w:rsidRPr="00947705">
        <w:rPr>
          <w:rFonts w:ascii="Times New Roman" w:eastAsia="Times New Roman" w:hAnsi="Times New Roman" w:cs="Times New Roman"/>
          <w:color w:val="FF0000"/>
          <w:kern w:val="0"/>
          <w:sz w:val="20"/>
          <w:szCs w:val="20"/>
          <w:lang w:eastAsia="pt-BR"/>
          <w14:ligatures w14:val="none"/>
        </w:rPr>
        <w:t>º</w:t>
      </w:r>
      <w:r w:rsidRPr="00947705">
        <w:rPr>
          <w:rFonts w:ascii="Times New Roman" w:eastAsia="Times New Roman" w:hAnsi="Times New Roman" w:cs="Times New Roman"/>
          <w:color w:val="FF0000"/>
          <w:kern w:val="0"/>
          <w:sz w:val="20"/>
          <w:szCs w:val="20"/>
          <w:lang w:eastAsia="pt-BR"/>
          <w14:ligatures w14:val="none"/>
        </w:rPr>
        <w:t xml:space="preserve"> 14.133, de 2021</w:t>
      </w:r>
      <w:r w:rsidR="00E13AF0" w:rsidRPr="00947705">
        <w:rPr>
          <w:rFonts w:ascii="Times New Roman" w:eastAsia="Times New Roman" w:hAnsi="Times New Roman" w:cs="Times New Roman"/>
          <w:color w:val="FF0000"/>
          <w:kern w:val="0"/>
          <w:sz w:val="20"/>
          <w:szCs w:val="20"/>
          <w:lang w:eastAsia="pt-BR"/>
          <w14:ligatures w14:val="none"/>
        </w:rPr>
        <w:t>,</w:t>
      </w:r>
      <w:r w:rsidRPr="00947705">
        <w:rPr>
          <w:rFonts w:ascii="Times New Roman" w:eastAsia="Times New Roman" w:hAnsi="Times New Roman" w:cs="Times New Roman"/>
          <w:color w:val="FF0000"/>
          <w:kern w:val="0"/>
          <w:sz w:val="20"/>
          <w:szCs w:val="20"/>
          <w:lang w:eastAsia="pt-BR"/>
          <w14:ligatures w14:val="none"/>
        </w:rPr>
        <w:t xml:space="preserve"> estabelece as seguintes diretrizes, que devem ser observadas pelo gestor: </w:t>
      </w:r>
    </w:p>
    <w:p w14:paraId="66BE64F7"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4"/>
          <w:szCs w:val="24"/>
          <w:lang w:eastAsia="pt-BR"/>
          <w14:ligatures w14:val="none"/>
        </w:rPr>
      </w:pPr>
      <w:r w:rsidRPr="00947705">
        <w:rPr>
          <w:rFonts w:ascii="Times New Roman" w:eastAsia="Times New Roman" w:hAnsi="Times New Roman" w:cs="Times New Roman"/>
          <w:color w:val="FF0000"/>
          <w:kern w:val="0"/>
          <w:sz w:val="24"/>
          <w:szCs w:val="24"/>
          <w:lang w:eastAsia="pt-BR"/>
          <w14:ligatures w14:val="none"/>
        </w:rPr>
        <w:t> </w:t>
      </w:r>
    </w:p>
    <w:p w14:paraId="31344068"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I - </w:t>
      </w:r>
      <w:proofErr w:type="gramStart"/>
      <w:r w:rsidRPr="00947705">
        <w:rPr>
          <w:rFonts w:ascii="Times New Roman" w:eastAsia="Times New Roman" w:hAnsi="Times New Roman" w:cs="Times New Roman"/>
          <w:color w:val="FF0000"/>
          <w:kern w:val="0"/>
          <w:sz w:val="20"/>
          <w:szCs w:val="20"/>
          <w:lang w:eastAsia="pt-BR"/>
          <w14:ligatures w14:val="none"/>
        </w:rPr>
        <w:t>a</w:t>
      </w:r>
      <w:proofErr w:type="gramEnd"/>
      <w:r w:rsidRPr="00947705">
        <w:rPr>
          <w:rFonts w:ascii="Times New Roman" w:eastAsia="Times New Roman" w:hAnsi="Times New Roman" w:cs="Times New Roman"/>
          <w:color w:val="FF0000"/>
          <w:kern w:val="0"/>
          <w:sz w:val="20"/>
          <w:szCs w:val="20"/>
          <w:lang w:eastAsia="pt-BR"/>
          <w14:ligatures w14:val="none"/>
        </w:rPr>
        <w:t> autoridade competente do órgão ou entidade contratante deverá atestar a maior vantagem econômica vislumbrada em razão da contratação plurianual; </w:t>
      </w:r>
    </w:p>
    <w:p w14:paraId="3C97A61B"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II - </w:t>
      </w:r>
      <w:proofErr w:type="gramStart"/>
      <w:r w:rsidRPr="00947705">
        <w:rPr>
          <w:rFonts w:ascii="Times New Roman" w:eastAsia="Times New Roman" w:hAnsi="Times New Roman" w:cs="Times New Roman"/>
          <w:color w:val="FF0000"/>
          <w:kern w:val="0"/>
          <w:sz w:val="20"/>
          <w:szCs w:val="20"/>
          <w:lang w:eastAsia="pt-BR"/>
          <w14:ligatures w14:val="none"/>
        </w:rPr>
        <w:t>a</w:t>
      </w:r>
      <w:proofErr w:type="gramEnd"/>
      <w:r w:rsidRPr="00947705">
        <w:rPr>
          <w:rFonts w:ascii="Times New Roman" w:eastAsia="Times New Roman" w:hAnsi="Times New Roman" w:cs="Times New Roman"/>
          <w:color w:val="FF0000"/>
          <w:kern w:val="0"/>
          <w:sz w:val="20"/>
          <w:szCs w:val="20"/>
          <w:lang w:eastAsia="pt-BR"/>
          <w14:ligatures w14:val="none"/>
        </w:rPr>
        <w:t> Administração deverá atestar, no início da contratação e de cada exercício, a existência de créditos orçamentários vinculados à contratação e a vantagem em sua manutenção; </w:t>
      </w:r>
    </w:p>
    <w:p w14:paraId="20CC28DC"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III - a Administração terá a opção de extinguir o contrato, sem ônus, quando não dispuser de créditos orçamentários para sua continuidade ou quando entender que o contrato não mais lhe oferece vantagem. </w:t>
      </w:r>
    </w:p>
    <w:p w14:paraId="53484B99" w14:textId="77777777" w:rsidR="00D2708A" w:rsidRPr="00947705" w:rsidRDefault="00D2708A" w:rsidP="0060789F">
      <w:pPr>
        <w:tabs>
          <w:tab w:val="left" w:pos="2552"/>
        </w:tabs>
        <w:spacing w:after="0" w:line="276"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w:t>
      </w:r>
    </w:p>
    <w:p w14:paraId="178917F5" w14:textId="60E45373" w:rsidR="00D2708A" w:rsidRPr="00947705" w:rsidRDefault="00D2708A" w:rsidP="0060789F">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B47D59">
        <w:rPr>
          <w:rFonts w:ascii="Times New Roman" w:eastAsia="Times New Roman" w:hAnsi="Times New Roman" w:cs="Times New Roman"/>
          <w:color w:val="FF0000"/>
          <w:kern w:val="0"/>
          <w:sz w:val="20"/>
          <w:szCs w:val="20"/>
          <w:u w:val="single"/>
          <w:lang w:eastAsia="pt-BR"/>
          <w14:ligatures w14:val="none"/>
        </w:rPr>
        <w:lastRenderedPageBreak/>
        <w:t>deve haver indicação de qual será o regime de execução do contrato</w:t>
      </w:r>
      <w:r w:rsidRPr="00947705">
        <w:rPr>
          <w:rFonts w:ascii="Times New Roman" w:eastAsia="Times New Roman" w:hAnsi="Times New Roman" w:cs="Times New Roman"/>
          <w:color w:val="FF0000"/>
          <w:kern w:val="0"/>
          <w:sz w:val="20"/>
          <w:szCs w:val="20"/>
          <w:lang w:eastAsia="pt-BR"/>
          <w14:ligatures w14:val="none"/>
        </w:rPr>
        <w:t>, cláusula obrigatória, nos termos do art. 92, IV, da Lei n.</w:t>
      </w:r>
      <w:r w:rsidR="00D2134E" w:rsidRPr="00947705">
        <w:rPr>
          <w:rFonts w:ascii="Times New Roman" w:eastAsia="Times New Roman" w:hAnsi="Times New Roman" w:cs="Times New Roman"/>
          <w:color w:val="FF0000"/>
          <w:kern w:val="0"/>
          <w:sz w:val="20"/>
          <w:szCs w:val="20"/>
          <w:lang w:eastAsia="pt-BR"/>
          <w14:ligatures w14:val="none"/>
        </w:rPr>
        <w:t>º</w:t>
      </w:r>
      <w:r w:rsidRPr="00947705">
        <w:rPr>
          <w:rFonts w:ascii="Times New Roman" w:eastAsia="Times New Roman" w:hAnsi="Times New Roman" w:cs="Times New Roman"/>
          <w:color w:val="FF0000"/>
          <w:kern w:val="0"/>
          <w:sz w:val="20"/>
          <w:szCs w:val="20"/>
          <w:lang w:eastAsia="pt-BR"/>
          <w14:ligatures w14:val="none"/>
        </w:rPr>
        <w:t xml:space="preserve"> 14.133, de 2021. Verifica-se que a minuta de contrato remete ao TR (Cláusula </w:t>
      </w:r>
      <w:proofErr w:type="spellStart"/>
      <w:r w:rsidRPr="00947705">
        <w:rPr>
          <w:rFonts w:ascii="Times New Roman" w:eastAsia="Times New Roman" w:hAnsi="Times New Roman" w:cs="Times New Roman"/>
          <w:color w:val="FF0000"/>
          <w:kern w:val="0"/>
          <w:sz w:val="20"/>
          <w:szCs w:val="20"/>
          <w:lang w:eastAsia="pt-BR"/>
          <w14:ligatures w14:val="none"/>
        </w:rPr>
        <w:t>xxx</w:t>
      </w:r>
      <w:proofErr w:type="spellEnd"/>
      <w:r w:rsidRPr="00947705">
        <w:rPr>
          <w:rFonts w:ascii="Times New Roman" w:eastAsia="Times New Roman" w:hAnsi="Times New Roman" w:cs="Times New Roman"/>
          <w:color w:val="FF0000"/>
          <w:kern w:val="0"/>
          <w:sz w:val="20"/>
          <w:szCs w:val="20"/>
          <w:lang w:eastAsia="pt-BR"/>
          <w14:ligatures w14:val="none"/>
        </w:rPr>
        <w:t>), porém, o TR é omisso no ponto. Recomenda-se, assim, utilizar a seguinte redação, fazendo-se a adaptação necessária conforme o caso concreto: </w:t>
      </w:r>
    </w:p>
    <w:p w14:paraId="7B19BF17" w14:textId="77777777" w:rsidR="00D2134E" w:rsidRPr="00947705" w:rsidRDefault="00D2134E"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p>
    <w:p w14:paraId="0168D0A6" w14:textId="77777777" w:rsidR="00D2708A" w:rsidRPr="00947705" w:rsidRDefault="00D2708A" w:rsidP="0060789F">
      <w:pPr>
        <w:tabs>
          <w:tab w:val="left" w:pos="2552"/>
        </w:tabs>
        <w:spacing w:after="0" w:line="276" w:lineRule="auto"/>
        <w:ind w:left="2835"/>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X.XX. A presente contratação adotará como regime de execução a ... (Empreitada por Preço Unitário/Empreitada por Preço Global/Contratação por Tarefa/Empreitada Integral) </w:t>
      </w:r>
    </w:p>
    <w:p w14:paraId="2D191E16"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w:t>
      </w:r>
    </w:p>
    <w:p w14:paraId="37A40B29" w14:textId="6147446A" w:rsidR="00D2708A" w:rsidRPr="00947705" w:rsidRDefault="00D2708A" w:rsidP="0060789F">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0E7936">
        <w:rPr>
          <w:rFonts w:ascii="Times New Roman" w:eastAsia="Times New Roman" w:hAnsi="Times New Roman" w:cs="Times New Roman"/>
          <w:color w:val="FF0000"/>
          <w:kern w:val="0"/>
          <w:sz w:val="20"/>
          <w:szCs w:val="20"/>
          <w:u w:val="single"/>
          <w:lang w:eastAsia="pt-BR"/>
          <w14:ligatures w14:val="none"/>
        </w:rPr>
        <w:t>A escolha do regime de execução deverá ser justificada</w:t>
      </w:r>
      <w:r w:rsidRPr="00947705">
        <w:rPr>
          <w:rFonts w:ascii="Times New Roman" w:eastAsia="Times New Roman" w:hAnsi="Times New Roman" w:cs="Times New Roman"/>
          <w:color w:val="FF0000"/>
          <w:kern w:val="0"/>
          <w:sz w:val="20"/>
          <w:szCs w:val="20"/>
          <w:lang w:eastAsia="pt-BR"/>
          <w14:ligatures w14:val="none"/>
        </w:rPr>
        <w:t>, conforme será abordado em tópico específico deste parecer. </w:t>
      </w:r>
    </w:p>
    <w:p w14:paraId="2B4CE8B8"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w:t>
      </w:r>
    </w:p>
    <w:p w14:paraId="40889B48" w14:textId="29C131AD" w:rsidR="00D2708A" w:rsidRPr="00947705" w:rsidRDefault="00D2708A" w:rsidP="0060789F">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recomenda-se que a Administração analise se as exigências de qualificação técnica/econômico-financeira dos itens XXX, guardam compatibilidade e proporcionalidade com as peculiaridades do objeto contratual a ser executado, aferidas por meio da análise da complexidade do objeto, da essencialidade do serviço e dos riscos decorrentes de sua paralisação em função da eventual incapacidade econômica/técnica da contratada em suportar as obrigações contratuais (art. 37, XXI, da Constituição Federal e art. 70, III, da Lei nº 14.133, de 2021). Alerta-se que exigências de qualificação técnica/econômico-financeira excessivas vêm sendo reputadas como ilícitas pelos órgãos de controle, pois tendem a restringir a competitividade. Desse modo, sugere-se que seja detidamente avaliada e motivada essa exigência. </w:t>
      </w:r>
    </w:p>
    <w:p w14:paraId="53B9FB16"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w:t>
      </w:r>
    </w:p>
    <w:p w14:paraId="20E26458" w14:textId="02D83D76" w:rsidR="00D2708A" w:rsidRPr="00947705" w:rsidRDefault="00D2708A" w:rsidP="0060789F">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a exigência de atestados deve ser restrita às parcelas de maior relevância ou valor significativo do objeto da contratação, </w:t>
      </w:r>
      <w:r w:rsidRPr="00947705">
        <w:rPr>
          <w:rFonts w:ascii="Times New Roman" w:eastAsia="Times New Roman" w:hAnsi="Times New Roman" w:cs="Times New Roman"/>
          <w:color w:val="FF0000"/>
          <w:kern w:val="0"/>
          <w:sz w:val="20"/>
          <w:szCs w:val="20"/>
          <w:u w:val="single"/>
          <w:lang w:eastAsia="pt-BR"/>
          <w14:ligatures w14:val="none"/>
        </w:rPr>
        <w:t>assim consideradas as que tenham valor individual igual ou superior a 4% (quatro por cento) </w:t>
      </w:r>
      <w:r w:rsidRPr="00947705">
        <w:rPr>
          <w:rFonts w:ascii="Times New Roman" w:eastAsia="Times New Roman" w:hAnsi="Times New Roman" w:cs="Times New Roman"/>
          <w:color w:val="FF0000"/>
          <w:kern w:val="0"/>
          <w:sz w:val="20"/>
          <w:szCs w:val="20"/>
          <w:lang w:eastAsia="pt-BR"/>
          <w14:ligatures w14:val="none"/>
        </w:rPr>
        <w:t>do valor total estimado da contratação (art. 67, § 1º, da Lei nº 14.133, de 2021). </w:t>
      </w:r>
    </w:p>
    <w:p w14:paraId="28304648"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w:t>
      </w:r>
    </w:p>
    <w:p w14:paraId="5F05087A" w14:textId="6B8BE394" w:rsidR="00D2708A" w:rsidRPr="00947705" w:rsidRDefault="00D2708A" w:rsidP="0060789F">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será admitida a exigência de atestados com quantidades mínimas de até 50% (cinquenta por cento) das parcelas de maior relevância ou valor significativo do objeto da contratação, vedadas limitações de tempo e de locais específicos relativas aos atestados (art. 67, § 2º, da Lei nº 14.133, de 2021). </w:t>
      </w:r>
    </w:p>
    <w:p w14:paraId="5F2325BB"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w:t>
      </w:r>
    </w:p>
    <w:p w14:paraId="626B68F9" w14:textId="464DB549" w:rsidR="00D2708A" w:rsidRPr="00947705" w:rsidRDefault="00D2708A" w:rsidP="0060789F">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u w:val="single"/>
          <w:lang w:eastAsia="pt-BR"/>
          <w14:ligatures w14:val="none"/>
        </w:rPr>
        <w:t>em se tratando de serviços contínuos</w:t>
      </w:r>
      <w:r w:rsidRPr="00947705">
        <w:rPr>
          <w:rFonts w:ascii="Times New Roman" w:eastAsia="Times New Roman" w:hAnsi="Times New Roman" w:cs="Times New Roman"/>
          <w:color w:val="FF0000"/>
          <w:kern w:val="0"/>
          <w:sz w:val="20"/>
          <w:szCs w:val="20"/>
          <w:lang w:eastAsia="pt-BR"/>
          <w14:ligatures w14:val="none"/>
        </w:rPr>
        <w:t xml:space="preserve">, o termo de referência poderá exigir certidão ou atestado que demonstre que o contratado tenha executado serviços similares ao objeto da contratação, em períodos sucessivos ou não, </w:t>
      </w:r>
      <w:r w:rsidRPr="00982F2C">
        <w:rPr>
          <w:rFonts w:ascii="Times New Roman" w:eastAsia="Times New Roman" w:hAnsi="Times New Roman" w:cs="Times New Roman"/>
          <w:b/>
          <w:bCs/>
          <w:color w:val="FF0000"/>
          <w:kern w:val="0"/>
          <w:sz w:val="20"/>
          <w:szCs w:val="20"/>
          <w:lang w:eastAsia="pt-BR"/>
          <w14:ligatures w14:val="none"/>
        </w:rPr>
        <w:t>por um prazo mínimo, que não poderá ser superior a 3 (três) anos</w:t>
      </w:r>
      <w:r w:rsidRPr="00947705">
        <w:rPr>
          <w:rFonts w:ascii="Times New Roman" w:eastAsia="Times New Roman" w:hAnsi="Times New Roman" w:cs="Times New Roman"/>
          <w:color w:val="FF0000"/>
          <w:kern w:val="0"/>
          <w:sz w:val="20"/>
          <w:szCs w:val="20"/>
          <w:lang w:eastAsia="pt-BR"/>
          <w14:ligatures w14:val="none"/>
        </w:rPr>
        <w:t xml:space="preserve"> (art. 67, § 5º, da Lei nº 14.133, de 2021). O prazo de exigência de experiência mínima deve ser justificado no estudo técnico preliminar e compatível com o objeto e prazo da presente contratação, não podendo ser superior a 3 (três) anos. Deve a Administração considerar a experiência pretérita do órgão contratante, que indique ser tal lapso indispensável para assegurar prestação do serviço em conformidade com as necessidades específicas do órgão, por força da sua essencialidade, quantitativo, risco, complexidade ou qualquer outra particularidade. Convém, também, que o órgão contratante sopese os reflexos da restrição no desenvolvimento do setor do serviço pretendido.  </w:t>
      </w:r>
    </w:p>
    <w:p w14:paraId="4DA703D4"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w:t>
      </w:r>
    </w:p>
    <w:p w14:paraId="1B4AC106" w14:textId="7347342A" w:rsidR="00D2708A" w:rsidRPr="00947705" w:rsidRDefault="00D2708A" w:rsidP="0060789F">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a exigência de habilitação do subitem XXX deve ser considerada indevida, pois esse documento não está contemplado como documento de habilitação nos artigos 62 e 69 da Lei nº 14.133, de 2021. </w:t>
      </w:r>
    </w:p>
    <w:p w14:paraId="1DDBB0F7"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w:t>
      </w:r>
    </w:p>
    <w:p w14:paraId="1020A689" w14:textId="5B2A0E50" w:rsidR="00D2708A" w:rsidRPr="00947705" w:rsidRDefault="00D2708A" w:rsidP="0060789F">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com relação à capacidade técnico-profissional (item XXX do TR), esclareça que a jurisprudência do TCU entende ser indevida a exigência de vínculo empregatício, para fins de comprovação da responsabilidade técnica pelo acompanhamento do serviço (capacidade técnico-profissional). </w:t>
      </w:r>
    </w:p>
    <w:p w14:paraId="4FA18F17"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w:t>
      </w:r>
    </w:p>
    <w:p w14:paraId="03FB3D7A" w14:textId="2210CE98" w:rsidR="00D2708A" w:rsidRPr="00947705" w:rsidRDefault="00D2708A" w:rsidP="0060789F">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lastRenderedPageBreak/>
        <w:t>de acordo com o TCU, a exigência de comprovação de capacidade técnico-profissional deve estar associada à experiência na execução prévia de quantitativos dos itens de maior relevância e valor significativo da obra ou serviço do certame (Acórdão nº 1.229</w:t>
      </w:r>
      <w:r w:rsidR="0023297A" w:rsidRPr="00947705">
        <w:rPr>
          <w:rFonts w:ascii="Times New Roman" w:eastAsia="Times New Roman" w:hAnsi="Times New Roman" w:cs="Times New Roman"/>
          <w:color w:val="FF0000"/>
          <w:kern w:val="0"/>
          <w:sz w:val="20"/>
          <w:szCs w:val="20"/>
          <w:lang w:eastAsia="pt-BR"/>
          <w14:ligatures w14:val="none"/>
        </w:rPr>
        <w:t xml:space="preserve">, de </w:t>
      </w:r>
      <w:r w:rsidRPr="00947705">
        <w:rPr>
          <w:rFonts w:ascii="Times New Roman" w:eastAsia="Times New Roman" w:hAnsi="Times New Roman" w:cs="Times New Roman"/>
          <w:color w:val="FF0000"/>
          <w:kern w:val="0"/>
          <w:sz w:val="20"/>
          <w:szCs w:val="20"/>
          <w:lang w:eastAsia="pt-BR"/>
          <w14:ligatures w14:val="none"/>
        </w:rPr>
        <w:t>2008</w:t>
      </w:r>
      <w:r w:rsidR="00B4472B">
        <w:rPr>
          <w:rFonts w:ascii="Times New Roman" w:eastAsia="Times New Roman" w:hAnsi="Times New Roman" w:cs="Times New Roman"/>
          <w:color w:val="FF0000"/>
          <w:kern w:val="0"/>
          <w:sz w:val="20"/>
          <w:szCs w:val="20"/>
          <w:lang w:eastAsia="pt-BR"/>
          <w14:ligatures w14:val="none"/>
        </w:rPr>
        <w:t xml:space="preserve"> </w:t>
      </w:r>
      <w:r w:rsidRPr="00947705">
        <w:rPr>
          <w:rFonts w:ascii="Times New Roman" w:eastAsia="Times New Roman" w:hAnsi="Times New Roman" w:cs="Times New Roman"/>
          <w:color w:val="FF0000"/>
          <w:kern w:val="0"/>
          <w:sz w:val="20"/>
          <w:szCs w:val="20"/>
          <w:lang w:eastAsia="pt-BR"/>
          <w14:ligatures w14:val="none"/>
        </w:rPr>
        <w:t>-</w:t>
      </w:r>
      <w:r w:rsidR="00B4472B">
        <w:rPr>
          <w:rFonts w:ascii="Times New Roman" w:eastAsia="Times New Roman" w:hAnsi="Times New Roman" w:cs="Times New Roman"/>
          <w:color w:val="FF0000"/>
          <w:kern w:val="0"/>
          <w:sz w:val="20"/>
          <w:szCs w:val="20"/>
          <w:lang w:eastAsia="pt-BR"/>
          <w14:ligatures w14:val="none"/>
        </w:rPr>
        <w:t xml:space="preserve"> </w:t>
      </w:r>
      <w:r w:rsidRPr="00947705">
        <w:rPr>
          <w:rFonts w:ascii="Times New Roman" w:eastAsia="Times New Roman" w:hAnsi="Times New Roman" w:cs="Times New Roman"/>
          <w:color w:val="FF0000"/>
          <w:kern w:val="0"/>
          <w:sz w:val="20"/>
          <w:szCs w:val="20"/>
          <w:lang w:eastAsia="pt-BR"/>
          <w14:ligatures w14:val="none"/>
        </w:rPr>
        <w:t>Plenário, Acórdão nº 2.303</w:t>
      </w:r>
      <w:r w:rsidR="0023297A" w:rsidRPr="00947705">
        <w:rPr>
          <w:rFonts w:ascii="Times New Roman" w:eastAsia="Times New Roman" w:hAnsi="Times New Roman" w:cs="Times New Roman"/>
          <w:color w:val="FF0000"/>
          <w:kern w:val="0"/>
          <w:sz w:val="20"/>
          <w:szCs w:val="20"/>
          <w:lang w:eastAsia="pt-BR"/>
          <w14:ligatures w14:val="none"/>
        </w:rPr>
        <w:t xml:space="preserve">, de </w:t>
      </w:r>
      <w:r w:rsidRPr="00947705">
        <w:rPr>
          <w:rFonts w:ascii="Times New Roman" w:eastAsia="Times New Roman" w:hAnsi="Times New Roman" w:cs="Times New Roman"/>
          <w:color w:val="FF0000"/>
          <w:kern w:val="0"/>
          <w:sz w:val="20"/>
          <w:szCs w:val="20"/>
          <w:lang w:eastAsia="pt-BR"/>
          <w14:ligatures w14:val="none"/>
        </w:rPr>
        <w:t>2015 - Plenário). Pelo exposto, adverte-se que a Administração deverá limitar as exigências de capacidade técnico-profissional aos itens de maior relevância e valor significativo da planilha (art. 67, §§ 1º e 2º, da Lei nº 14.133, de 2021) </w:t>
      </w:r>
      <w:r w:rsidRPr="00947705">
        <w:rPr>
          <w:rFonts w:ascii="Times New Roman" w:eastAsia="Times New Roman" w:hAnsi="Times New Roman" w:cs="Times New Roman"/>
          <w:b/>
          <w:bCs/>
          <w:color w:val="FF0000"/>
          <w:kern w:val="0"/>
          <w:sz w:val="20"/>
          <w:szCs w:val="20"/>
          <w:u w:val="single"/>
          <w:lang w:eastAsia="pt-BR"/>
          <w14:ligatures w14:val="none"/>
        </w:rPr>
        <w:t>(E/OU</w:t>
      </w:r>
      <w:r w:rsidRPr="00947705">
        <w:rPr>
          <w:rFonts w:ascii="Times New Roman" w:eastAsia="Times New Roman" w:hAnsi="Times New Roman" w:cs="Times New Roman"/>
          <w:color w:val="FF0000"/>
          <w:kern w:val="0"/>
          <w:sz w:val="20"/>
          <w:szCs w:val="20"/>
          <w:lang w:eastAsia="pt-BR"/>
          <w14:ligatures w14:val="none"/>
        </w:rPr>
        <w:t> justificar as parcelas de maior relevância e valor significativo definidas no termo de referência, para os fins do art. 67, §§ 1º e 2º, da Lei nº 14.133, de 2021). </w:t>
      </w:r>
    </w:p>
    <w:p w14:paraId="587215CF" w14:textId="77777777" w:rsidR="00D2708A" w:rsidRPr="00947705" w:rsidRDefault="00D2708A" w:rsidP="0060789F">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w:t>
      </w:r>
    </w:p>
    <w:p w14:paraId="2BBB91A6" w14:textId="53ED08E7" w:rsidR="00D2708A" w:rsidRPr="00947705" w:rsidRDefault="00D2708A" w:rsidP="0060789F">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xml:space="preserve">suprimir o tempo mínimo de experiência exigido no subitem XXX, para fins de comprovação da capacidade técnico-profissional, pois, de acordo com o TCU, </w:t>
      </w:r>
      <w:r w:rsidRPr="00947705">
        <w:rPr>
          <w:rFonts w:ascii="Times New Roman" w:eastAsia="Times New Roman" w:hAnsi="Times New Roman" w:cs="Times New Roman"/>
          <w:i/>
          <w:iCs/>
          <w:color w:val="FF0000"/>
          <w:kern w:val="0"/>
          <w:sz w:val="20"/>
          <w:szCs w:val="20"/>
          <w:lang w:eastAsia="pt-BR"/>
          <w14:ligatures w14:val="none"/>
        </w:rPr>
        <w:t xml:space="preserve">"É ilegal a exigência de comprovação, para fim de qualificação técnico-profissional, de tempo de experiência ou de exercício em função dos profissionais a serem disponibilizados pela licitante para a execução do objeto, porquanto o rol de exigências de habilitação previsto na Lei </w:t>
      </w:r>
      <w:r w:rsidR="00FD76A1" w:rsidRPr="00947705">
        <w:rPr>
          <w:rFonts w:ascii="Times New Roman" w:eastAsia="Times New Roman" w:hAnsi="Times New Roman" w:cs="Times New Roman"/>
          <w:i/>
          <w:iCs/>
          <w:color w:val="FF0000"/>
          <w:kern w:val="0"/>
          <w:sz w:val="20"/>
          <w:szCs w:val="20"/>
          <w:lang w:eastAsia="pt-BR"/>
          <w14:ligatures w14:val="none"/>
        </w:rPr>
        <w:t xml:space="preserve">n.º </w:t>
      </w:r>
      <w:r w:rsidRPr="00947705">
        <w:rPr>
          <w:rFonts w:ascii="Times New Roman" w:eastAsia="Times New Roman" w:hAnsi="Times New Roman" w:cs="Times New Roman"/>
          <w:i/>
          <w:iCs/>
          <w:color w:val="FF0000"/>
          <w:kern w:val="0"/>
          <w:sz w:val="20"/>
          <w:szCs w:val="20"/>
          <w:lang w:eastAsia="pt-BR"/>
          <w14:ligatures w14:val="none"/>
        </w:rPr>
        <w:t>8.666/1993 é taxativo"</w:t>
      </w:r>
      <w:r w:rsidRPr="00947705">
        <w:rPr>
          <w:rFonts w:ascii="Times New Roman" w:eastAsia="Times New Roman" w:hAnsi="Times New Roman" w:cs="Times New Roman"/>
          <w:color w:val="FF0000"/>
          <w:kern w:val="0"/>
          <w:sz w:val="20"/>
          <w:szCs w:val="20"/>
          <w:lang w:eastAsia="pt-BR"/>
          <w14:ligatures w14:val="none"/>
        </w:rPr>
        <w:t xml:space="preserve"> (Enunciado da Jurisprudência Selecionada, cf. Acórdão nº 134</w:t>
      </w:r>
      <w:r w:rsidR="0023297A" w:rsidRPr="00947705">
        <w:rPr>
          <w:rFonts w:ascii="Times New Roman" w:eastAsia="Times New Roman" w:hAnsi="Times New Roman" w:cs="Times New Roman"/>
          <w:color w:val="FF0000"/>
          <w:kern w:val="0"/>
          <w:sz w:val="20"/>
          <w:szCs w:val="20"/>
          <w:lang w:eastAsia="pt-BR"/>
          <w14:ligatures w14:val="none"/>
        </w:rPr>
        <w:t xml:space="preserve">, de </w:t>
      </w:r>
      <w:r w:rsidRPr="00947705">
        <w:rPr>
          <w:rFonts w:ascii="Times New Roman" w:eastAsia="Times New Roman" w:hAnsi="Times New Roman" w:cs="Times New Roman"/>
          <w:color w:val="FF0000"/>
          <w:kern w:val="0"/>
          <w:sz w:val="20"/>
          <w:szCs w:val="20"/>
          <w:lang w:eastAsia="pt-BR"/>
          <w14:ligatures w14:val="none"/>
        </w:rPr>
        <w:t>2017 - Plenário). </w:t>
      </w:r>
    </w:p>
    <w:p w14:paraId="55CF52E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50D19093"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DACAB09"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O Procurador deverá atentar para a formulação de exigências abusivas, tais como: certificações não obrigatórias por lei; certificação de qualidade de café (serviço com fornecimento); certificações ABNT; registro ou inscrição em entidades de fiscalização, sem previsão legal; apresentação de nota fiscal de prestação de serviços, por ausência de amparo legal e por restringir a competitividade da licitação.</w:t>
            </w:r>
            <w:r w:rsidRPr="004327BC">
              <w:rPr>
                <w:rFonts w:ascii="Times New Roman" w:eastAsia="Times New Roman" w:hAnsi="Times New Roman" w:cs="Times New Roman"/>
                <w:kern w:val="0"/>
                <w:sz w:val="24"/>
                <w:szCs w:val="24"/>
                <w:lang w:eastAsia="pt-BR"/>
                <w14:ligatures w14:val="none"/>
              </w:rPr>
              <w:t> </w:t>
            </w:r>
          </w:p>
          <w:p w14:paraId="342A2B72" w14:textId="3A6FB37B"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FFFF00"/>
                <w:lang w:eastAsia="pt-BR"/>
                <w14:ligatures w14:val="none"/>
              </w:rPr>
              <w:t>Acerca das exigências de qualificação técnica, sugere-se a consulta aos seguintes acórdãos prolatados pelo Plenário do Tribunal de Contas da União, a saber: Acórdão 1095</w:t>
            </w:r>
            <w:r w:rsidR="00C77528" w:rsidRPr="004327BC">
              <w:rPr>
                <w:rFonts w:ascii="Times New Roman" w:eastAsia="Times New Roman" w:hAnsi="Times New Roman" w:cs="Times New Roman"/>
                <w:color w:val="000000"/>
                <w:kern w:val="0"/>
                <w:sz w:val="24"/>
                <w:szCs w:val="24"/>
                <w:shd w:val="clear" w:color="auto" w:fill="FFFF00"/>
                <w:lang w:eastAsia="pt-BR"/>
                <w14:ligatures w14:val="none"/>
              </w:rPr>
              <w:t xml:space="preserve"> de </w:t>
            </w:r>
            <w:r w:rsidRPr="004327BC">
              <w:rPr>
                <w:rFonts w:ascii="Times New Roman" w:eastAsia="Times New Roman" w:hAnsi="Times New Roman" w:cs="Times New Roman"/>
                <w:color w:val="000000"/>
                <w:kern w:val="0"/>
                <w:sz w:val="24"/>
                <w:szCs w:val="24"/>
                <w:shd w:val="clear" w:color="auto" w:fill="FFFF00"/>
                <w:lang w:eastAsia="pt-BR"/>
                <w14:ligatures w14:val="none"/>
              </w:rPr>
              <w:t>2018</w:t>
            </w:r>
            <w:r w:rsidR="00C77528" w:rsidRPr="004327BC">
              <w:rPr>
                <w:rFonts w:ascii="Times New Roman" w:eastAsia="Times New Roman" w:hAnsi="Times New Roman" w:cs="Times New Roman"/>
                <w:color w:val="000000"/>
                <w:kern w:val="0"/>
                <w:sz w:val="24"/>
                <w:szCs w:val="24"/>
                <w:shd w:val="clear" w:color="auto" w:fill="FFFF00"/>
                <w:lang w:eastAsia="pt-BR"/>
                <w14:ligatures w14:val="none"/>
              </w:rPr>
              <w:t>;</w:t>
            </w:r>
            <w:r w:rsidRPr="004327BC">
              <w:rPr>
                <w:rFonts w:ascii="Times New Roman" w:eastAsia="Times New Roman" w:hAnsi="Times New Roman" w:cs="Times New Roman"/>
                <w:color w:val="000000"/>
                <w:kern w:val="0"/>
                <w:sz w:val="24"/>
                <w:szCs w:val="24"/>
                <w:shd w:val="clear" w:color="auto" w:fill="FFFF00"/>
                <w:lang w:eastAsia="pt-BR"/>
                <w14:ligatures w14:val="none"/>
              </w:rPr>
              <w:t xml:space="preserve"> Acórdão 891</w:t>
            </w:r>
            <w:r w:rsidR="00C77528" w:rsidRPr="004327BC">
              <w:rPr>
                <w:rFonts w:ascii="Times New Roman" w:eastAsia="Times New Roman" w:hAnsi="Times New Roman" w:cs="Times New Roman"/>
                <w:color w:val="000000"/>
                <w:kern w:val="0"/>
                <w:sz w:val="24"/>
                <w:szCs w:val="24"/>
                <w:shd w:val="clear" w:color="auto" w:fill="FFFF00"/>
                <w:lang w:eastAsia="pt-BR"/>
                <w14:ligatures w14:val="none"/>
              </w:rPr>
              <w:t xml:space="preserve">, de </w:t>
            </w:r>
            <w:r w:rsidRPr="004327BC">
              <w:rPr>
                <w:rFonts w:ascii="Times New Roman" w:eastAsia="Times New Roman" w:hAnsi="Times New Roman" w:cs="Times New Roman"/>
                <w:color w:val="000000"/>
                <w:kern w:val="0"/>
                <w:sz w:val="24"/>
                <w:szCs w:val="24"/>
                <w:shd w:val="clear" w:color="auto" w:fill="FFFF00"/>
                <w:lang w:eastAsia="pt-BR"/>
                <w14:ligatures w14:val="none"/>
              </w:rPr>
              <w:t>2018</w:t>
            </w:r>
            <w:r w:rsidR="00C77528" w:rsidRPr="004327BC">
              <w:rPr>
                <w:rFonts w:ascii="Times New Roman" w:eastAsia="Times New Roman" w:hAnsi="Times New Roman" w:cs="Times New Roman"/>
                <w:color w:val="000000"/>
                <w:kern w:val="0"/>
                <w:sz w:val="24"/>
                <w:szCs w:val="24"/>
                <w:shd w:val="clear" w:color="auto" w:fill="FFFF00"/>
                <w:lang w:eastAsia="pt-BR"/>
                <w14:ligatures w14:val="none"/>
              </w:rPr>
              <w:t>;</w:t>
            </w:r>
            <w:r w:rsidRPr="004327BC">
              <w:rPr>
                <w:rFonts w:ascii="Times New Roman" w:eastAsia="Times New Roman" w:hAnsi="Times New Roman" w:cs="Times New Roman"/>
                <w:color w:val="000000"/>
                <w:kern w:val="0"/>
                <w:sz w:val="24"/>
                <w:szCs w:val="24"/>
                <w:shd w:val="clear" w:color="auto" w:fill="FFFF00"/>
                <w:lang w:eastAsia="pt-BR"/>
                <w14:ligatures w14:val="none"/>
              </w:rPr>
              <w:t> </w:t>
            </w:r>
            <w:hyperlink r:id="rId36" w:anchor="/detalhamento/11/%252a/NUMACORDAO%253A134%2520ANOACORDAO%253A2017%2520COLEGIADO%253A%2522Plen%25C3%25A1rio%2522/DTRELEVANCIA%2520desc/false/1" w:tgtFrame="_blank" w:history="1">
              <w:r w:rsidRPr="004327BC">
                <w:rPr>
                  <w:rFonts w:ascii="Times New Roman" w:eastAsia="Times New Roman" w:hAnsi="Times New Roman" w:cs="Times New Roman"/>
                  <w:color w:val="0000FF"/>
                  <w:kern w:val="0"/>
                  <w:sz w:val="24"/>
                  <w:szCs w:val="24"/>
                  <w:u w:val="single"/>
                  <w:shd w:val="clear" w:color="auto" w:fill="FFFF00"/>
                  <w:lang w:eastAsia="pt-BR"/>
                  <w14:ligatures w14:val="none"/>
                </w:rPr>
                <w:t>Acórdão 134</w:t>
              </w:r>
              <w:r w:rsidR="00FC3875">
                <w:rPr>
                  <w:rFonts w:ascii="Times New Roman" w:eastAsia="Times New Roman" w:hAnsi="Times New Roman" w:cs="Times New Roman"/>
                  <w:color w:val="0000FF"/>
                  <w:kern w:val="0"/>
                  <w:sz w:val="24"/>
                  <w:szCs w:val="24"/>
                  <w:u w:val="single"/>
                  <w:shd w:val="clear" w:color="auto" w:fill="FFFF00"/>
                  <w:lang w:eastAsia="pt-BR"/>
                  <w14:ligatures w14:val="none"/>
                </w:rPr>
                <w:t>/</w:t>
              </w:r>
              <w:r w:rsidRPr="004327BC">
                <w:rPr>
                  <w:rFonts w:ascii="Times New Roman" w:eastAsia="Times New Roman" w:hAnsi="Times New Roman" w:cs="Times New Roman"/>
                  <w:color w:val="0000FF"/>
                  <w:kern w:val="0"/>
                  <w:sz w:val="24"/>
                  <w:szCs w:val="24"/>
                  <w:u w:val="single"/>
                  <w:shd w:val="clear" w:color="auto" w:fill="FFFF00"/>
                  <w:lang w:eastAsia="pt-BR"/>
                  <w14:ligatures w14:val="none"/>
                </w:rPr>
                <w:t>2017</w:t>
              </w:r>
            </w:hyperlink>
            <w:r w:rsidR="00C77528" w:rsidRPr="004327BC">
              <w:rPr>
                <w:rFonts w:ascii="Times New Roman" w:eastAsia="Times New Roman" w:hAnsi="Times New Roman" w:cs="Times New Roman"/>
                <w:kern w:val="0"/>
                <w:sz w:val="24"/>
                <w:szCs w:val="24"/>
                <w:lang w:eastAsia="pt-BR"/>
                <w14:ligatures w14:val="none"/>
              </w:rPr>
              <w:t>;</w:t>
            </w:r>
            <w:r w:rsidRPr="004327BC">
              <w:rPr>
                <w:rFonts w:ascii="Times New Roman" w:eastAsia="Times New Roman" w:hAnsi="Times New Roman" w:cs="Times New Roman"/>
                <w:color w:val="000000"/>
                <w:kern w:val="0"/>
                <w:sz w:val="24"/>
                <w:szCs w:val="24"/>
                <w:shd w:val="clear" w:color="auto" w:fill="FFFF00"/>
                <w:lang w:eastAsia="pt-BR"/>
                <w14:ligatures w14:val="none"/>
              </w:rPr>
              <w:t> </w:t>
            </w:r>
            <w:hyperlink r:id="rId37" w:tgtFrame="_blank" w:history="1">
              <w:r w:rsidRPr="004327BC">
                <w:rPr>
                  <w:rFonts w:ascii="Times New Roman" w:eastAsia="Times New Roman" w:hAnsi="Times New Roman" w:cs="Times New Roman"/>
                  <w:color w:val="0000FF"/>
                  <w:kern w:val="0"/>
                  <w:sz w:val="24"/>
                  <w:szCs w:val="24"/>
                  <w:u w:val="single"/>
                  <w:shd w:val="clear" w:color="auto" w:fill="FFFF00"/>
                  <w:lang w:eastAsia="pt-BR"/>
                  <w14:ligatures w14:val="none"/>
                </w:rPr>
                <w:t>Acórdão 2066</w:t>
              </w:r>
              <w:r w:rsidR="00FC3875">
                <w:rPr>
                  <w:rFonts w:ascii="Times New Roman" w:eastAsia="Times New Roman" w:hAnsi="Times New Roman" w:cs="Times New Roman"/>
                  <w:color w:val="0000FF"/>
                  <w:kern w:val="0"/>
                  <w:sz w:val="24"/>
                  <w:szCs w:val="24"/>
                  <w:u w:val="single"/>
                  <w:shd w:val="clear" w:color="auto" w:fill="FFFF00"/>
                  <w:lang w:eastAsia="pt-BR"/>
                  <w14:ligatures w14:val="none"/>
                </w:rPr>
                <w:t>/</w:t>
              </w:r>
              <w:r w:rsidRPr="004327BC">
                <w:rPr>
                  <w:rFonts w:ascii="Times New Roman" w:eastAsia="Times New Roman" w:hAnsi="Times New Roman" w:cs="Times New Roman"/>
                  <w:color w:val="0000FF"/>
                  <w:kern w:val="0"/>
                  <w:sz w:val="24"/>
                  <w:szCs w:val="24"/>
                  <w:u w:val="single"/>
                  <w:shd w:val="clear" w:color="auto" w:fill="FFFF00"/>
                  <w:lang w:eastAsia="pt-BR"/>
                  <w14:ligatures w14:val="none"/>
                </w:rPr>
                <w:t>2016</w:t>
              </w:r>
            </w:hyperlink>
            <w:r w:rsidR="00543032" w:rsidRPr="004327BC">
              <w:rPr>
                <w:rFonts w:ascii="Times New Roman" w:eastAsia="Times New Roman" w:hAnsi="Times New Roman" w:cs="Times New Roman"/>
                <w:kern w:val="0"/>
                <w:sz w:val="24"/>
                <w:szCs w:val="24"/>
                <w:lang w:eastAsia="pt-BR"/>
                <w14:ligatures w14:val="none"/>
              </w:rPr>
              <w:t>;</w:t>
            </w:r>
            <w:r w:rsidRPr="004327BC">
              <w:rPr>
                <w:rFonts w:ascii="Times New Roman" w:eastAsia="Times New Roman" w:hAnsi="Times New Roman" w:cs="Times New Roman"/>
                <w:color w:val="000000"/>
                <w:kern w:val="0"/>
                <w:sz w:val="24"/>
                <w:szCs w:val="24"/>
                <w:shd w:val="clear" w:color="auto" w:fill="FFFF00"/>
                <w:lang w:eastAsia="pt-BR"/>
                <w14:ligatures w14:val="none"/>
              </w:rPr>
              <w:t> </w:t>
            </w:r>
            <w:hyperlink r:id="rId38" w:tgtFrame="_blank" w:history="1">
              <w:r w:rsidRPr="004327BC">
                <w:rPr>
                  <w:rFonts w:ascii="Times New Roman" w:eastAsia="Times New Roman" w:hAnsi="Times New Roman" w:cs="Times New Roman"/>
                  <w:color w:val="0000FF"/>
                  <w:kern w:val="0"/>
                  <w:sz w:val="24"/>
                  <w:szCs w:val="24"/>
                  <w:u w:val="single"/>
                  <w:shd w:val="clear" w:color="auto" w:fill="FFFF00"/>
                  <w:lang w:eastAsia="pt-BR"/>
                  <w14:ligatures w14:val="none"/>
                </w:rPr>
                <w:t>Acórdão 2769</w:t>
              </w:r>
              <w:r w:rsidR="00EA460B">
                <w:rPr>
                  <w:rFonts w:ascii="Times New Roman" w:eastAsia="Times New Roman" w:hAnsi="Times New Roman" w:cs="Times New Roman"/>
                  <w:color w:val="0000FF"/>
                  <w:kern w:val="0"/>
                  <w:sz w:val="24"/>
                  <w:szCs w:val="24"/>
                  <w:u w:val="single"/>
                  <w:shd w:val="clear" w:color="auto" w:fill="FFFF00"/>
                  <w:lang w:eastAsia="pt-BR"/>
                  <w14:ligatures w14:val="none"/>
                </w:rPr>
                <w:t>/</w:t>
              </w:r>
              <w:r w:rsidRPr="004327BC">
                <w:rPr>
                  <w:rFonts w:ascii="Times New Roman" w:eastAsia="Times New Roman" w:hAnsi="Times New Roman" w:cs="Times New Roman"/>
                  <w:color w:val="0000FF"/>
                  <w:kern w:val="0"/>
                  <w:sz w:val="24"/>
                  <w:szCs w:val="24"/>
                  <w:u w:val="single"/>
                  <w:shd w:val="clear" w:color="auto" w:fill="FFFF00"/>
                  <w:lang w:eastAsia="pt-BR"/>
                  <w14:ligatures w14:val="none"/>
                </w:rPr>
                <w:t>2014</w:t>
              </w:r>
            </w:hyperlink>
            <w:r w:rsidRPr="004327BC">
              <w:rPr>
                <w:rFonts w:ascii="Times New Roman" w:eastAsia="Times New Roman" w:hAnsi="Times New Roman" w:cs="Times New Roman"/>
                <w:color w:val="000000"/>
                <w:kern w:val="0"/>
                <w:sz w:val="24"/>
                <w:szCs w:val="24"/>
                <w:shd w:val="clear" w:color="auto" w:fill="FFFF00"/>
                <w:lang w:eastAsia="pt-BR"/>
                <w14:ligatures w14:val="none"/>
              </w:rPr>
              <w:t> e Acórdão 2914</w:t>
            </w:r>
            <w:r w:rsidR="00EA460B">
              <w:rPr>
                <w:rFonts w:ascii="Times New Roman" w:eastAsia="Times New Roman" w:hAnsi="Times New Roman" w:cs="Times New Roman"/>
                <w:color w:val="000000"/>
                <w:kern w:val="0"/>
                <w:sz w:val="24"/>
                <w:szCs w:val="24"/>
                <w:shd w:val="clear" w:color="auto" w:fill="FFFF00"/>
                <w:lang w:eastAsia="pt-BR"/>
                <w14:ligatures w14:val="none"/>
              </w:rPr>
              <w:t>/</w:t>
            </w:r>
            <w:r w:rsidRPr="004327BC">
              <w:rPr>
                <w:rFonts w:ascii="Times New Roman" w:eastAsia="Times New Roman" w:hAnsi="Times New Roman" w:cs="Times New Roman"/>
                <w:color w:val="000000"/>
                <w:kern w:val="0"/>
                <w:sz w:val="24"/>
                <w:szCs w:val="24"/>
                <w:shd w:val="clear" w:color="auto" w:fill="FFFF00"/>
                <w:lang w:eastAsia="pt-BR"/>
                <w14:ligatures w14:val="none"/>
              </w:rPr>
              <w:t>2013.</w:t>
            </w:r>
            <w:r w:rsidRPr="004327BC">
              <w:rPr>
                <w:rFonts w:ascii="Times New Roman" w:eastAsia="Times New Roman" w:hAnsi="Times New Roman" w:cs="Times New Roman"/>
                <w:kern w:val="0"/>
                <w:sz w:val="24"/>
                <w:szCs w:val="24"/>
                <w:lang w:eastAsia="pt-BR"/>
                <w14:ligatures w14:val="none"/>
              </w:rPr>
              <w:t>  </w:t>
            </w:r>
          </w:p>
        </w:tc>
      </w:tr>
    </w:tbl>
    <w:p w14:paraId="12A44147"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2690D85" w14:textId="0054BA9F" w:rsidR="00D2708A" w:rsidRPr="00947705" w:rsidRDefault="00D2708A" w:rsidP="00250A8C">
      <w:pPr>
        <w:pStyle w:val="PargrafodaLista"/>
        <w:numPr>
          <w:ilvl w:val="0"/>
          <w:numId w:val="1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juntar, como anexo ao termo de referência, os "estudos preliminares" (subitem 2.2, a, do anexo V da IN SEGES/MP nº 05, de 2017). </w:t>
      </w:r>
    </w:p>
    <w:p w14:paraId="53388128" w14:textId="77777777" w:rsidR="00D2708A" w:rsidRPr="00947705" w:rsidRDefault="00D2708A" w:rsidP="00250A8C">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 </w:t>
      </w:r>
    </w:p>
    <w:p w14:paraId="39BFAD34" w14:textId="295E69CF" w:rsidR="00D2708A" w:rsidRPr="00947705" w:rsidRDefault="00D2708A" w:rsidP="00250A8C">
      <w:pPr>
        <w:pStyle w:val="PargrafodaLista"/>
        <w:numPr>
          <w:ilvl w:val="0"/>
          <w:numId w:val="14"/>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947705">
        <w:rPr>
          <w:rFonts w:ascii="Times New Roman" w:eastAsia="Times New Roman" w:hAnsi="Times New Roman" w:cs="Times New Roman"/>
          <w:color w:val="FF0000"/>
          <w:kern w:val="0"/>
          <w:sz w:val="20"/>
          <w:szCs w:val="20"/>
          <w:lang w:eastAsia="pt-BR"/>
          <w14:ligatures w14:val="none"/>
        </w:rPr>
        <w:t>compatibilizar o conteúdo dos estudos preliminares com o termo de referência revisado à luz das orientações dos itens XXX deste parecer, de modo que não existam contradições entre os documentos, tais quais XXX. </w:t>
      </w:r>
    </w:p>
    <w:p w14:paraId="09647D49" w14:textId="77777777" w:rsidR="00D2708A" w:rsidRPr="004327BC" w:rsidRDefault="00D2708A" w:rsidP="00250A8C">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F270161" w14:textId="56B82DE0"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Apenas para registro formal, destacamos que foram fixados preços unitários máximos para cada item do termo de referência (art. 6º, XXIII, "i", art. 23, § 1º, I, da Lei nº 14.133, de 2021 c/c art. 5º, I</w:t>
      </w:r>
      <w:r w:rsidR="00250A8C">
        <w:rPr>
          <w:rFonts w:ascii="Times New Roman" w:eastAsia="Times New Roman" w:hAnsi="Times New Roman" w:cs="Times New Roman"/>
          <w:color w:val="000000"/>
          <w:kern w:val="0"/>
          <w:sz w:val="24"/>
          <w:szCs w:val="24"/>
          <w:shd w:val="clear" w:color="auto" w:fill="00FFFF"/>
          <w:lang w:eastAsia="pt-BR"/>
          <w14:ligatures w14:val="none"/>
        </w:rPr>
        <w:t>,</w:t>
      </w:r>
      <w:r w:rsidRPr="004327BC">
        <w:rPr>
          <w:rFonts w:ascii="Times New Roman" w:eastAsia="Times New Roman" w:hAnsi="Times New Roman" w:cs="Times New Roman"/>
          <w:color w:val="000000"/>
          <w:kern w:val="0"/>
          <w:sz w:val="24"/>
          <w:szCs w:val="24"/>
          <w:shd w:val="clear" w:color="auto" w:fill="00FFFF"/>
          <w:lang w:eastAsia="pt-BR"/>
          <w14:ligatures w14:val="none"/>
        </w:rPr>
        <w:t xml:space="preserve"> da IN SEGES/ME Nº 65, de 7 de julho de 2021, Súmula TCU nº 259, por analogia).</w:t>
      </w:r>
      <w:r w:rsidRPr="004327BC">
        <w:rPr>
          <w:rFonts w:ascii="Times New Roman" w:eastAsia="Times New Roman" w:hAnsi="Times New Roman" w:cs="Times New Roman"/>
          <w:kern w:val="0"/>
          <w:sz w:val="24"/>
          <w:szCs w:val="24"/>
          <w:lang w:eastAsia="pt-BR"/>
          <w14:ligatures w14:val="none"/>
        </w:rPr>
        <w:t> </w:t>
      </w:r>
    </w:p>
    <w:p w14:paraId="466CD85B" w14:textId="77777777" w:rsidR="00D2708A" w:rsidRPr="004327BC" w:rsidRDefault="00D2708A" w:rsidP="00250A8C">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58B4E71C" w14:textId="4C6AB40B" w:rsidR="00D2708A" w:rsidRPr="004327BC" w:rsidRDefault="00D2708A" w:rsidP="00B3526F">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Destaca-se que não foram fixados preços unitários máximos para cada item do termo de referência (art. 6º, XXIII, "i", art. 23, § 1º, I, da Lei nº 14.133, de 2021 c/c art. 5º, I da IN SEGES/ME Nº 65, de 7 de julho de 2021, Súmula TCU nº 259, por analogia, e item 9.2.3. do Acórdão nº 7.021</w:t>
      </w:r>
      <w:r w:rsidR="008F5EE3" w:rsidRPr="004327BC">
        <w:rPr>
          <w:rFonts w:ascii="Times New Roman" w:eastAsia="Times New Roman" w:hAnsi="Times New Roman" w:cs="Times New Roman"/>
          <w:color w:val="000000"/>
          <w:kern w:val="0"/>
          <w:sz w:val="24"/>
          <w:szCs w:val="24"/>
          <w:shd w:val="clear" w:color="auto" w:fill="00FFFF"/>
          <w:lang w:eastAsia="pt-BR"/>
          <w14:ligatures w14:val="none"/>
        </w:rPr>
        <w:t xml:space="preserve">, de </w:t>
      </w:r>
      <w:r w:rsidRPr="004327BC">
        <w:rPr>
          <w:rFonts w:ascii="Times New Roman" w:eastAsia="Times New Roman" w:hAnsi="Times New Roman" w:cs="Times New Roman"/>
          <w:color w:val="000000"/>
          <w:kern w:val="0"/>
          <w:sz w:val="24"/>
          <w:szCs w:val="24"/>
          <w:shd w:val="clear" w:color="auto" w:fill="00FFFF"/>
          <w:lang w:eastAsia="pt-BR"/>
          <w14:ligatures w14:val="none"/>
        </w:rPr>
        <w:t>2012- 2 Câmara), </w:t>
      </w: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 que deve ser providenciado.</w:t>
      </w:r>
    </w:p>
    <w:p w14:paraId="2F13050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938128B" w14:textId="77777777" w:rsidR="007201D2" w:rsidRDefault="007201D2">
      <w:pPr>
        <w:rPr>
          <w:rFonts w:ascii="Times New Roman" w:eastAsia="Times New Roman" w:hAnsi="Times New Roman" w:cs="Times New Roman"/>
          <w:b/>
          <w:bCs/>
          <w:color w:val="000000"/>
          <w:kern w:val="0"/>
          <w:sz w:val="24"/>
          <w:szCs w:val="24"/>
          <w:lang w:eastAsia="pt-BR"/>
          <w14:ligatures w14:val="none"/>
        </w:rPr>
      </w:pPr>
      <w:r>
        <w:rPr>
          <w:rFonts w:ascii="Times New Roman" w:eastAsia="Times New Roman" w:hAnsi="Times New Roman" w:cs="Times New Roman"/>
          <w:b/>
          <w:bCs/>
          <w:color w:val="000000"/>
          <w:kern w:val="0"/>
          <w:sz w:val="24"/>
          <w:szCs w:val="24"/>
          <w:lang w:eastAsia="pt-BR"/>
          <w14:ligatures w14:val="none"/>
        </w:rPr>
        <w:br w:type="page"/>
      </w:r>
    </w:p>
    <w:p w14:paraId="07B48795" w14:textId="4735778C"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lastRenderedPageBreak/>
        <w:t>Necessidade da contratação e vedações às especificações restritivas</w:t>
      </w:r>
      <w:r w:rsidRPr="004327BC">
        <w:rPr>
          <w:rFonts w:ascii="Times New Roman" w:eastAsia="Times New Roman" w:hAnsi="Times New Roman" w:cs="Times New Roman"/>
          <w:b/>
          <w:bCs/>
          <w:kern w:val="0"/>
          <w:sz w:val="24"/>
          <w:szCs w:val="24"/>
          <w:lang w:eastAsia="pt-BR"/>
          <w14:ligatures w14:val="none"/>
        </w:rPr>
        <w:t> </w:t>
      </w:r>
    </w:p>
    <w:p w14:paraId="33C20EC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6BDFC94"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 xml:space="preserve">A necessidade da contratação foi justificada, tendo sido estimados os </w:t>
      </w:r>
      <w:r w:rsidRPr="009B43A2">
        <w:rPr>
          <w:rFonts w:ascii="Times New Roman" w:eastAsia="Times New Roman" w:hAnsi="Times New Roman" w:cs="Times New Roman"/>
          <w:b/>
          <w:bCs/>
          <w:color w:val="000000"/>
          <w:kern w:val="0"/>
          <w:sz w:val="24"/>
          <w:szCs w:val="24"/>
          <w:shd w:val="clear" w:color="auto" w:fill="00FFFF"/>
          <w:lang w:eastAsia="pt-BR"/>
          <w14:ligatures w14:val="none"/>
        </w:rPr>
        <w:t>quantitativos</w:t>
      </w:r>
      <w:r w:rsidRPr="004327BC">
        <w:rPr>
          <w:rFonts w:ascii="Times New Roman" w:eastAsia="Times New Roman" w:hAnsi="Times New Roman" w:cs="Times New Roman"/>
          <w:color w:val="000000"/>
          <w:kern w:val="0"/>
          <w:sz w:val="24"/>
          <w:szCs w:val="24"/>
          <w:shd w:val="clear" w:color="auto" w:fill="00FFFF"/>
          <w:lang w:eastAsia="pt-BR"/>
          <w14:ligatures w14:val="none"/>
        </w:rPr>
        <w:t xml:space="preserve"> do objeto a partir de método amparado por documentos juntados aos autos </w:t>
      </w:r>
      <w:r w:rsidRPr="004327BC">
        <w:rPr>
          <w:rFonts w:ascii="Times New Roman" w:eastAsia="Times New Roman" w:hAnsi="Times New Roman" w:cs="Times New Roman"/>
          <w:color w:val="FF0000"/>
          <w:kern w:val="0"/>
          <w:sz w:val="24"/>
          <w:szCs w:val="24"/>
          <w:shd w:val="clear" w:color="auto" w:fill="00FFFF"/>
          <w:lang w:eastAsia="pt-BR"/>
          <w14:ligatures w14:val="none"/>
        </w:rPr>
        <w:t>(fls. XXX/doc. SEI XXX)</w:t>
      </w:r>
      <w:r w:rsidRPr="004327BC">
        <w:rPr>
          <w:rFonts w:ascii="Times New Roman" w:eastAsia="Times New Roman" w:hAnsi="Times New Roman" w:cs="Times New Roman"/>
          <w:color w:val="000000"/>
          <w:kern w:val="0"/>
          <w:sz w:val="24"/>
          <w:szCs w:val="24"/>
          <w:shd w:val="clear" w:color="auto" w:fill="00FFFF"/>
          <w:lang w:eastAsia="pt-BR"/>
          <w14:ligatures w14:val="none"/>
        </w:rPr>
        <w:t>.</w:t>
      </w:r>
      <w:r w:rsidRPr="004327BC">
        <w:rPr>
          <w:rFonts w:ascii="Times New Roman" w:eastAsia="Times New Roman" w:hAnsi="Times New Roman" w:cs="Times New Roman"/>
          <w:kern w:val="0"/>
          <w:sz w:val="24"/>
          <w:szCs w:val="24"/>
          <w:lang w:eastAsia="pt-BR"/>
          <w14:ligatures w14:val="none"/>
        </w:rPr>
        <w:t> </w:t>
      </w:r>
    </w:p>
    <w:p w14:paraId="318F7F27"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90DB649"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Como se sabe, a justificativa da necessidade da contratação constitui questão de ordem técnica e administrativa, razão pela qual, a teor do Enunciado nº 07 do Manual de Boas Práticas Consultivas da Advocacia Geral da União, não deve esta Procuradoria se pronunciar conclusivamente acerca do mérito (oportunidade e conveniência) da motivação apresentada e das opções feitas pelo administrador, exceto na hipótese de afronta a preceitos legais, o que não nos parece ser o caso.</w:t>
      </w:r>
      <w:r w:rsidRPr="004327BC">
        <w:rPr>
          <w:rFonts w:ascii="Times New Roman" w:eastAsia="Times New Roman" w:hAnsi="Times New Roman" w:cs="Times New Roman"/>
          <w:kern w:val="0"/>
          <w:sz w:val="24"/>
          <w:szCs w:val="24"/>
          <w:lang w:eastAsia="pt-BR"/>
          <w14:ligatures w14:val="none"/>
        </w:rPr>
        <w:t> </w:t>
      </w:r>
    </w:p>
    <w:p w14:paraId="4E16F46C" w14:textId="77777777" w:rsidR="00D2708A" w:rsidRPr="004327BC" w:rsidRDefault="00D2708A" w:rsidP="0092509F">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61ABAE45" w14:textId="77777777" w:rsidR="00D2708A" w:rsidRPr="004327BC" w:rsidRDefault="00D2708A" w:rsidP="00B3526F">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No caso, </w:t>
      </w: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não consta a justificativa da contratação nos autos</w:t>
      </w:r>
      <w:r w:rsidRPr="004327BC">
        <w:rPr>
          <w:rFonts w:ascii="Times New Roman" w:eastAsia="Times New Roman" w:hAnsi="Times New Roman" w:cs="Times New Roman"/>
          <w:color w:val="000000"/>
          <w:kern w:val="0"/>
          <w:sz w:val="24"/>
          <w:szCs w:val="24"/>
          <w:shd w:val="clear" w:color="auto" w:fill="00FFFF"/>
          <w:lang w:eastAsia="pt-BR"/>
          <w14:ligatures w14:val="none"/>
        </w:rPr>
        <w:t>, sendo indispensável que a Administração a providencie em conformidade com as diretrizes da IN SEGES nº 58, de 2022. </w:t>
      </w:r>
      <w:r w:rsidRPr="009B43A2">
        <w:rPr>
          <w:rFonts w:ascii="Times New Roman" w:eastAsia="Times New Roman" w:hAnsi="Times New Roman" w:cs="Times New Roman"/>
          <w:color w:val="000000"/>
          <w:kern w:val="0"/>
          <w:sz w:val="24"/>
          <w:szCs w:val="24"/>
          <w:u w:val="single"/>
          <w:shd w:val="clear" w:color="auto" w:fill="00FFFF"/>
          <w:lang w:eastAsia="pt-BR"/>
          <w14:ligatures w14:val="none"/>
        </w:rPr>
        <w:t>Recomenda-se</w:t>
      </w:r>
      <w:r w:rsidRPr="004327BC">
        <w:rPr>
          <w:rFonts w:ascii="Times New Roman" w:eastAsia="Times New Roman" w:hAnsi="Times New Roman" w:cs="Times New Roman"/>
          <w:color w:val="000000"/>
          <w:kern w:val="0"/>
          <w:sz w:val="24"/>
          <w:szCs w:val="24"/>
          <w:shd w:val="clear" w:color="auto" w:fill="00FFFF"/>
          <w:lang w:eastAsia="pt-BR"/>
          <w14:ligatures w14:val="none"/>
        </w:rPr>
        <w:t>, ainda, que o esclarecimento técnico contenha menção expressa aos documentos do processo que foram utilizados para o cálculo da estimativa dos quantitativos a serem contratados.</w:t>
      </w:r>
      <w:r w:rsidRPr="004327BC">
        <w:rPr>
          <w:rFonts w:ascii="Times New Roman" w:eastAsia="Times New Roman" w:hAnsi="Times New Roman" w:cs="Times New Roman"/>
          <w:kern w:val="0"/>
          <w:sz w:val="24"/>
          <w:szCs w:val="24"/>
          <w:lang w:eastAsia="pt-BR"/>
          <w14:ligatures w14:val="none"/>
        </w:rPr>
        <w:t> </w:t>
      </w:r>
    </w:p>
    <w:p w14:paraId="12498182" w14:textId="77777777" w:rsidR="00D2708A" w:rsidRPr="004327BC" w:rsidRDefault="00D2708A" w:rsidP="0092509F">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r w:rsidRPr="004327BC">
        <w:rPr>
          <w:rFonts w:ascii="Times New Roman" w:eastAsia="Times New Roman" w:hAnsi="Times New Roman" w:cs="Times New Roman"/>
          <w:kern w:val="0"/>
          <w:sz w:val="24"/>
          <w:szCs w:val="24"/>
          <w:lang w:eastAsia="pt-BR"/>
          <w14:ligatures w14:val="none"/>
        </w:rPr>
        <w:t> </w:t>
      </w:r>
    </w:p>
    <w:p w14:paraId="28FA160B" w14:textId="77777777" w:rsidR="00D2708A" w:rsidRPr="004327BC" w:rsidRDefault="00D2708A" w:rsidP="00B3526F">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No caso, a justificativa da necessidade da contratação lançada no processo merece ser aperfeiçoada, sendo certo que a Administração deverá juntar </w:t>
      </w: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manifestação técnica que esclareça a metodologia utilizada para estimativa dos quantitativos a serem contratados</w:t>
      </w:r>
      <w:r w:rsidRPr="004327BC">
        <w:rPr>
          <w:rFonts w:ascii="Times New Roman" w:eastAsia="Times New Roman" w:hAnsi="Times New Roman" w:cs="Times New Roman"/>
          <w:color w:val="000000"/>
          <w:kern w:val="0"/>
          <w:sz w:val="24"/>
          <w:szCs w:val="24"/>
          <w:shd w:val="clear" w:color="auto" w:fill="00FFFF"/>
          <w:lang w:eastAsia="pt-BR"/>
          <w14:ligatures w14:val="none"/>
        </w:rPr>
        <w:t>, com a respectiva memória de cálculo e documentos (ex.: histórico de outras contratações, relatórios, dados sobre a demanda interna, gráficos, séries históricas), </w:t>
      </w: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pois as informações trazidas aos autos estão pouco detalhadas. Recomenda-se</w:t>
      </w:r>
      <w:r w:rsidRPr="004327BC">
        <w:rPr>
          <w:rFonts w:ascii="Times New Roman" w:eastAsia="Times New Roman" w:hAnsi="Times New Roman" w:cs="Times New Roman"/>
          <w:color w:val="000000"/>
          <w:kern w:val="0"/>
          <w:sz w:val="24"/>
          <w:szCs w:val="24"/>
          <w:shd w:val="clear" w:color="auto" w:fill="00FFFF"/>
          <w:lang w:eastAsia="pt-BR"/>
          <w14:ligatures w14:val="none"/>
        </w:rPr>
        <w:t>, ainda, que o esclarecimento técnico contenha menção expressa aos documentos do processo que foram utilizados para o cálculo da estimativa de quantidades.</w:t>
      </w:r>
      <w:r w:rsidRPr="004327BC">
        <w:rPr>
          <w:rFonts w:ascii="Times New Roman" w:eastAsia="Times New Roman" w:hAnsi="Times New Roman" w:cs="Times New Roman"/>
          <w:kern w:val="0"/>
          <w:sz w:val="24"/>
          <w:szCs w:val="24"/>
          <w:lang w:eastAsia="pt-BR"/>
          <w14:ligatures w14:val="none"/>
        </w:rPr>
        <w:t> </w:t>
      </w:r>
    </w:p>
    <w:p w14:paraId="1D2C783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E0CB61D"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Observe-se, ainda, que são vedadas especificações do objeto que, por excessivas, irrelevantes ou desnecessárias, limitem ou frustrem a competição ou sua realização </w:t>
      </w:r>
      <w:r w:rsidRPr="004327BC">
        <w:rPr>
          <w:rFonts w:ascii="Times New Roman" w:eastAsia="Times New Roman" w:hAnsi="Times New Roman" w:cs="Times New Roman"/>
          <w:kern w:val="0"/>
          <w:sz w:val="24"/>
          <w:szCs w:val="24"/>
          <w:lang w:eastAsia="pt-BR"/>
          <w14:ligatures w14:val="none"/>
        </w:rPr>
        <w:t>ou direcionem ou favoreçam à contratação de prestador específico </w:t>
      </w:r>
      <w:r w:rsidRPr="004327BC">
        <w:rPr>
          <w:rFonts w:ascii="Times New Roman" w:eastAsia="Times New Roman" w:hAnsi="Times New Roman" w:cs="Times New Roman"/>
          <w:color w:val="000000"/>
          <w:kern w:val="0"/>
          <w:sz w:val="24"/>
          <w:szCs w:val="24"/>
          <w:lang w:eastAsia="pt-BR"/>
          <w14:ligatures w14:val="none"/>
        </w:rPr>
        <w:t>(art. 9º, da Lei nº 14.133, de 2021). Portanto, o gestor deverá </w:t>
      </w:r>
      <w:r w:rsidRPr="004327BC">
        <w:rPr>
          <w:rFonts w:ascii="Times New Roman" w:eastAsia="Times New Roman" w:hAnsi="Times New Roman" w:cs="Times New Roman"/>
          <w:color w:val="000000"/>
          <w:kern w:val="0"/>
          <w:sz w:val="24"/>
          <w:szCs w:val="24"/>
          <w:u w:val="single"/>
          <w:lang w:eastAsia="pt-BR"/>
          <w14:ligatures w14:val="none"/>
        </w:rPr>
        <w:t>tomar as devidas cautelas para assegurar que as especificações correspondam àquelas essenciais à contratação</w:t>
      </w:r>
      <w:r w:rsidRPr="004327BC">
        <w:rPr>
          <w:rFonts w:ascii="Times New Roman" w:eastAsia="Times New Roman" w:hAnsi="Times New Roman" w:cs="Times New Roman"/>
          <w:color w:val="000000"/>
          <w:kern w:val="0"/>
          <w:sz w:val="24"/>
          <w:szCs w:val="24"/>
          <w:lang w:eastAsia="pt-BR"/>
          <w14:ligatures w14:val="none"/>
        </w:rPr>
        <w:t>, sem as quais não poderão ser atendidas as necessidades da Administração.</w:t>
      </w:r>
      <w:r w:rsidRPr="004327BC">
        <w:rPr>
          <w:rFonts w:ascii="Times New Roman" w:eastAsia="Times New Roman" w:hAnsi="Times New Roman" w:cs="Times New Roman"/>
          <w:kern w:val="0"/>
          <w:sz w:val="24"/>
          <w:szCs w:val="24"/>
          <w:lang w:eastAsia="pt-BR"/>
          <w14:ligatures w14:val="none"/>
        </w:rPr>
        <w:t> </w:t>
      </w:r>
    </w:p>
    <w:p w14:paraId="58B3521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2616192"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u w:val="single"/>
          <w:lang w:eastAsia="pt-BR"/>
          <w14:ligatures w14:val="none"/>
        </w:rPr>
        <w:t>No caso de serviços</w:t>
      </w:r>
      <w:r w:rsidRPr="004327BC">
        <w:rPr>
          <w:rFonts w:ascii="Times New Roman" w:eastAsia="Times New Roman" w:hAnsi="Times New Roman" w:cs="Times New Roman"/>
          <w:color w:val="FF0000"/>
          <w:kern w:val="0"/>
          <w:sz w:val="24"/>
          <w:szCs w:val="24"/>
          <w:lang w:eastAsia="pt-BR"/>
          <w14:ligatures w14:val="none"/>
        </w:rPr>
        <w:t>, registre-se que o gestor deverá estar atento às diretrizes gerais do subitem 1.1 do anexo V da IN SEGES/MP nº 05, de 2017, quais sejam:</w:t>
      </w:r>
      <w:r w:rsidRPr="004327BC">
        <w:rPr>
          <w:rFonts w:ascii="Times New Roman" w:eastAsia="Times New Roman" w:hAnsi="Times New Roman" w:cs="Times New Roman"/>
          <w:kern w:val="0"/>
          <w:sz w:val="24"/>
          <w:szCs w:val="24"/>
          <w:lang w:eastAsia="pt-BR"/>
          <w14:ligatures w14:val="none"/>
        </w:rPr>
        <w:t> </w:t>
      </w:r>
    </w:p>
    <w:p w14:paraId="1CE90BBD"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3740224" w14:textId="77777777" w:rsidR="00D2708A" w:rsidRPr="008668E6" w:rsidRDefault="00D2708A" w:rsidP="008668E6">
      <w:pPr>
        <w:spacing w:after="0" w:line="276" w:lineRule="auto"/>
        <w:ind w:left="2268"/>
        <w:jc w:val="both"/>
        <w:rPr>
          <w:rFonts w:ascii="Times New Roman" w:eastAsia="Times New Roman" w:hAnsi="Times New Roman" w:cs="Times New Roman"/>
          <w:color w:val="FF0000"/>
          <w:kern w:val="0"/>
          <w:sz w:val="20"/>
          <w:szCs w:val="20"/>
          <w:lang w:eastAsia="pt-BR"/>
          <w14:ligatures w14:val="none"/>
        </w:rPr>
      </w:pPr>
      <w:r w:rsidRPr="008668E6">
        <w:rPr>
          <w:rFonts w:ascii="Times New Roman" w:eastAsia="Times New Roman" w:hAnsi="Times New Roman" w:cs="Times New Roman"/>
          <w:color w:val="FF0000"/>
          <w:kern w:val="0"/>
          <w:sz w:val="20"/>
          <w:szCs w:val="20"/>
          <w:lang w:eastAsia="pt-BR"/>
          <w14:ligatures w14:val="none"/>
        </w:rPr>
        <w:t>a) prever especificações que representem a real demanda de desempenho do órgão ou entidade, não sendo admissíveis especificações que deixem de agregar valor ao resultado da contratação ou sejam superiores às necessidades do órgão ou entidade; </w:t>
      </w:r>
    </w:p>
    <w:p w14:paraId="0482E690" w14:textId="77777777" w:rsidR="00D2708A" w:rsidRPr="008668E6" w:rsidRDefault="00D2708A" w:rsidP="008668E6">
      <w:pPr>
        <w:spacing w:after="0" w:line="276" w:lineRule="auto"/>
        <w:ind w:left="2268"/>
        <w:jc w:val="both"/>
        <w:rPr>
          <w:rFonts w:ascii="Times New Roman" w:eastAsia="Times New Roman" w:hAnsi="Times New Roman" w:cs="Times New Roman"/>
          <w:color w:val="FF0000"/>
          <w:kern w:val="0"/>
          <w:sz w:val="20"/>
          <w:szCs w:val="20"/>
          <w:lang w:eastAsia="pt-BR"/>
          <w14:ligatures w14:val="none"/>
        </w:rPr>
      </w:pPr>
      <w:r w:rsidRPr="008668E6">
        <w:rPr>
          <w:rFonts w:ascii="Times New Roman" w:eastAsia="Times New Roman" w:hAnsi="Times New Roman" w:cs="Times New Roman"/>
          <w:color w:val="FF0000"/>
          <w:kern w:val="0"/>
          <w:sz w:val="20"/>
          <w:szCs w:val="20"/>
          <w:lang w:eastAsia="pt-BR"/>
          <w14:ligatures w14:val="none"/>
        </w:rPr>
        <w:t>b) não fixar especificações que, por excessivas, irrelevantes ou desnecessárias, limitam, injustificadamente, a competitividade ou direcionam ou favoreçam a contratação de prestador específico; </w:t>
      </w:r>
    </w:p>
    <w:p w14:paraId="2CD3E0BB" w14:textId="77777777" w:rsidR="00D2708A" w:rsidRPr="008668E6" w:rsidRDefault="00D2708A" w:rsidP="008668E6">
      <w:pPr>
        <w:spacing w:after="0" w:line="276" w:lineRule="auto"/>
        <w:ind w:left="2268"/>
        <w:jc w:val="both"/>
        <w:rPr>
          <w:rFonts w:ascii="Times New Roman" w:eastAsia="Times New Roman" w:hAnsi="Times New Roman" w:cs="Times New Roman"/>
          <w:color w:val="FF0000"/>
          <w:kern w:val="0"/>
          <w:sz w:val="20"/>
          <w:szCs w:val="20"/>
          <w:lang w:eastAsia="pt-BR"/>
          <w14:ligatures w14:val="none"/>
        </w:rPr>
      </w:pPr>
      <w:r w:rsidRPr="008668E6">
        <w:rPr>
          <w:rFonts w:ascii="Times New Roman" w:eastAsia="Times New Roman" w:hAnsi="Times New Roman" w:cs="Times New Roman"/>
          <w:color w:val="FF0000"/>
          <w:kern w:val="0"/>
          <w:sz w:val="20"/>
          <w:szCs w:val="20"/>
          <w:lang w:eastAsia="pt-BR"/>
          <w14:ligatures w14:val="none"/>
        </w:rPr>
        <w:t>c) não adotar especificações que estejam defasadas tecnológica e/ou metodologicamente ou com preços superiores aos de serviços com melhor desempenho. </w:t>
      </w:r>
    </w:p>
    <w:p w14:paraId="5761252C"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A70BF42" w14:textId="77777777" w:rsidR="007201D2" w:rsidRDefault="007201D2">
      <w:pPr>
        <w:rPr>
          <w:rFonts w:ascii="Times New Roman" w:eastAsia="Times New Roman" w:hAnsi="Times New Roman" w:cs="Times New Roman"/>
          <w:color w:val="000000"/>
          <w:kern w:val="0"/>
          <w:sz w:val="24"/>
          <w:szCs w:val="24"/>
          <w:u w:val="single"/>
          <w:lang w:eastAsia="pt-BR"/>
          <w14:ligatures w14:val="none"/>
        </w:rPr>
      </w:pPr>
      <w:r>
        <w:rPr>
          <w:rFonts w:ascii="Times New Roman" w:eastAsia="Times New Roman" w:hAnsi="Times New Roman" w:cs="Times New Roman"/>
          <w:color w:val="000000"/>
          <w:kern w:val="0"/>
          <w:sz w:val="24"/>
          <w:szCs w:val="24"/>
          <w:u w:val="single"/>
          <w:lang w:eastAsia="pt-BR"/>
          <w14:ligatures w14:val="none"/>
        </w:rPr>
        <w:br w:type="page"/>
      </w:r>
    </w:p>
    <w:p w14:paraId="44DBEE83" w14:textId="272C52C9"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FB503D">
        <w:rPr>
          <w:rFonts w:ascii="Times New Roman" w:eastAsia="Times New Roman" w:hAnsi="Times New Roman" w:cs="Times New Roman"/>
          <w:color w:val="000000"/>
          <w:kern w:val="0"/>
          <w:sz w:val="24"/>
          <w:szCs w:val="24"/>
          <w:u w:val="single"/>
          <w:lang w:eastAsia="pt-BR"/>
          <w14:ligatures w14:val="none"/>
        </w:rPr>
        <w:lastRenderedPageBreak/>
        <w:t>Recomenda-se</w:t>
      </w:r>
      <w:r w:rsidRPr="004327BC">
        <w:rPr>
          <w:rFonts w:ascii="Times New Roman" w:eastAsia="Times New Roman" w:hAnsi="Times New Roman" w:cs="Times New Roman"/>
          <w:color w:val="000000"/>
          <w:kern w:val="0"/>
          <w:sz w:val="24"/>
          <w:szCs w:val="24"/>
          <w:lang w:eastAsia="pt-BR"/>
          <w14:ligatures w14:val="none"/>
        </w:rPr>
        <w:t xml:space="preserve"> que a Administração se certifique de que as especificações técnicas previstas no Termo de Referência atendem às premissas acima citadas.</w:t>
      </w:r>
      <w:r w:rsidRPr="004327BC">
        <w:rPr>
          <w:rFonts w:ascii="Times New Roman" w:eastAsia="Times New Roman" w:hAnsi="Times New Roman" w:cs="Times New Roman"/>
          <w:kern w:val="0"/>
          <w:sz w:val="24"/>
          <w:szCs w:val="24"/>
          <w:lang w:eastAsia="pt-BR"/>
          <w14:ligatures w14:val="none"/>
        </w:rPr>
        <w:t> </w:t>
      </w:r>
    </w:p>
    <w:p w14:paraId="4459F62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A44F27C" w14:textId="07740AC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Ainda sobre esse tema, vale destacar que, caso as especificações somente possam ser atendidas por uma quantidade de fornecedores considerada restrita, deverá ser avaliada a pertinência de </w:t>
      </w:r>
      <w:r w:rsidRPr="004327BC">
        <w:rPr>
          <w:rFonts w:ascii="Times New Roman" w:eastAsia="Times New Roman" w:hAnsi="Times New Roman" w:cs="Times New Roman"/>
          <w:color w:val="000000"/>
          <w:kern w:val="0"/>
          <w:sz w:val="24"/>
          <w:szCs w:val="24"/>
          <w:u w:val="single"/>
          <w:lang w:eastAsia="pt-BR"/>
          <w14:ligatures w14:val="none"/>
        </w:rPr>
        <w:t>retirar ou flexibilizar requisitos</w:t>
      </w:r>
      <w:r w:rsidRPr="004327BC">
        <w:rPr>
          <w:rFonts w:ascii="Times New Roman" w:eastAsia="Times New Roman" w:hAnsi="Times New Roman" w:cs="Times New Roman"/>
          <w:color w:val="000000"/>
          <w:kern w:val="0"/>
          <w:sz w:val="24"/>
          <w:szCs w:val="24"/>
          <w:lang w:eastAsia="pt-BR"/>
          <w14:ligatures w14:val="none"/>
        </w:rPr>
        <w:t>, de modo que se possa manter apenas aqueles considerados indispensáveis (art. 9º, I, §2º, da IN SEGES Nº 58, de 2022).</w:t>
      </w:r>
      <w:r w:rsidRPr="004327BC">
        <w:rPr>
          <w:rFonts w:ascii="Times New Roman" w:eastAsia="Times New Roman" w:hAnsi="Times New Roman" w:cs="Times New Roman"/>
          <w:kern w:val="0"/>
          <w:sz w:val="24"/>
          <w:szCs w:val="24"/>
          <w:lang w:eastAsia="pt-BR"/>
          <w14:ligatures w14:val="none"/>
        </w:rPr>
        <w:t> </w:t>
      </w:r>
    </w:p>
    <w:p w14:paraId="5217615A"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743AABBF"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5FE9F85"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Se houver indícios de que há especificação restritiva, acrescentar o tópico abaixo:</w:t>
            </w:r>
            <w:r w:rsidRPr="004327BC">
              <w:rPr>
                <w:rFonts w:ascii="Times New Roman" w:eastAsia="Times New Roman" w:hAnsi="Times New Roman" w:cs="Times New Roman"/>
                <w:kern w:val="0"/>
                <w:sz w:val="24"/>
                <w:szCs w:val="24"/>
                <w:lang w:eastAsia="pt-BR"/>
                <w14:ligatures w14:val="none"/>
              </w:rPr>
              <w:t> </w:t>
            </w:r>
          </w:p>
        </w:tc>
      </w:tr>
    </w:tbl>
    <w:p w14:paraId="09DBB6F3"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4D0645CB"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Diante dessa exigência legal, percebe-se que, aparentemente, houve a inclusão de especificação potencialmente restritiva à competição, uma vez que foi exigido XXX. Desse modo, </w:t>
      </w:r>
      <w:r w:rsidRPr="004327BC">
        <w:rPr>
          <w:rFonts w:ascii="Times New Roman" w:eastAsia="Times New Roman" w:hAnsi="Times New Roman" w:cs="Times New Roman"/>
          <w:color w:val="FF0000"/>
          <w:kern w:val="0"/>
          <w:sz w:val="24"/>
          <w:szCs w:val="24"/>
          <w:u w:val="single"/>
          <w:lang w:eastAsia="pt-BR"/>
          <w14:ligatures w14:val="none"/>
        </w:rPr>
        <w:t>deve haver justificativa da razão pela qual se torna necessária a contratação com essas características</w:t>
      </w:r>
      <w:r w:rsidRPr="004327BC">
        <w:rPr>
          <w:rFonts w:ascii="Times New Roman" w:eastAsia="Times New Roman" w:hAnsi="Times New Roman" w:cs="Times New Roman"/>
          <w:color w:val="FF0000"/>
          <w:kern w:val="0"/>
          <w:sz w:val="24"/>
          <w:szCs w:val="24"/>
          <w:lang w:eastAsia="pt-BR"/>
          <w14:ligatures w14:val="none"/>
        </w:rPr>
        <w:t>, sob pena de inviabilizar o regular prosseguimento do certame. </w:t>
      </w:r>
      <w:r w:rsidRPr="004327BC">
        <w:rPr>
          <w:rFonts w:ascii="Times New Roman" w:eastAsia="Times New Roman" w:hAnsi="Times New Roman" w:cs="Times New Roman"/>
          <w:kern w:val="0"/>
          <w:sz w:val="24"/>
          <w:szCs w:val="24"/>
          <w:lang w:eastAsia="pt-BR"/>
          <w14:ligatures w14:val="none"/>
        </w:rPr>
        <w:t> </w:t>
      </w:r>
    </w:p>
    <w:p w14:paraId="04B05B7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3C00298A"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CB161C1" w14:textId="77777777" w:rsidR="00D2708A" w:rsidRPr="004327BC" w:rsidRDefault="00D2708A" w:rsidP="00DD7BF8">
            <w:pPr>
              <w:spacing w:after="0" w:line="240" w:lineRule="auto"/>
              <w:jc w:val="both"/>
              <w:divId w:val="1773742330"/>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O Procurador deverá avaliar a incidência, no caso concreto, da previsão constante dos artigos 31 e 42 da Instrução Normativa SEGES/MP n. 05, de 2017, que estabelecem requisitos para a contratação de empresa para desempenhar a </w:t>
            </w:r>
            <w:r w:rsidRPr="006959CD">
              <w:rPr>
                <w:rFonts w:ascii="Times New Roman" w:eastAsia="Times New Roman" w:hAnsi="Times New Roman" w:cs="Times New Roman"/>
                <w:color w:val="000000"/>
                <w:kern w:val="0"/>
                <w:sz w:val="24"/>
                <w:szCs w:val="24"/>
                <w:u w:val="single"/>
                <w:shd w:val="clear" w:color="auto" w:fill="FFFF00"/>
                <w:lang w:eastAsia="pt-BR"/>
                <w14:ligatures w14:val="none"/>
              </w:rPr>
              <w:t>atividade de fiscalização</w:t>
            </w:r>
            <w:r w:rsidRPr="004327BC">
              <w:rPr>
                <w:rFonts w:ascii="Times New Roman" w:eastAsia="Times New Roman" w:hAnsi="Times New Roman" w:cs="Times New Roman"/>
                <w:color w:val="000000"/>
                <w:kern w:val="0"/>
                <w:sz w:val="24"/>
                <w:szCs w:val="24"/>
                <w:u w:val="single"/>
                <w:shd w:val="clear" w:color="auto" w:fill="FFFF00"/>
                <w:lang w:eastAsia="pt-BR"/>
                <w14:ligatures w14:val="none"/>
              </w:rPr>
              <w:t xml:space="preserve"> contratual</w:t>
            </w:r>
            <w:r w:rsidRPr="004327BC">
              <w:rPr>
                <w:rFonts w:ascii="Times New Roman" w:eastAsia="Times New Roman" w:hAnsi="Times New Roman" w:cs="Times New Roman"/>
                <w:color w:val="000000"/>
                <w:kern w:val="0"/>
                <w:sz w:val="24"/>
                <w:szCs w:val="24"/>
                <w:shd w:val="clear" w:color="auto" w:fill="FFFF00"/>
                <w:lang w:eastAsia="pt-BR"/>
                <w14:ligatures w14:val="none"/>
              </w:rPr>
              <w:t>.</w:t>
            </w:r>
            <w:r w:rsidRPr="004327BC">
              <w:rPr>
                <w:rFonts w:ascii="Times New Roman" w:eastAsia="Times New Roman" w:hAnsi="Times New Roman" w:cs="Times New Roman"/>
                <w:kern w:val="0"/>
                <w:sz w:val="24"/>
                <w:szCs w:val="24"/>
                <w:lang w:eastAsia="pt-BR"/>
                <w14:ligatures w14:val="none"/>
              </w:rPr>
              <w:t> </w:t>
            </w:r>
          </w:p>
        </w:tc>
      </w:tr>
    </w:tbl>
    <w:p w14:paraId="6D4679DB"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62AA16B8"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3BDC7E3" w14:textId="77777777" w:rsidR="00D2708A" w:rsidRPr="004327BC" w:rsidRDefault="00D2708A" w:rsidP="00DD7BF8">
            <w:pPr>
              <w:spacing w:after="0" w:line="240" w:lineRule="auto"/>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w:t>
            </w:r>
            <w:r w:rsidRPr="004327BC">
              <w:rPr>
                <w:rFonts w:ascii="Times New Roman" w:eastAsia="Times New Roman" w:hAnsi="Times New Roman" w:cs="Times New Roman"/>
                <w:kern w:val="0"/>
                <w:sz w:val="24"/>
                <w:szCs w:val="24"/>
                <w:lang w:eastAsia="pt-BR"/>
                <w14:ligatures w14:val="none"/>
              </w:rPr>
              <w:t> </w:t>
            </w:r>
            <w:r w:rsidRPr="004327BC">
              <w:rPr>
                <w:rFonts w:ascii="Times New Roman" w:eastAsia="Times New Roman" w:hAnsi="Times New Roman" w:cs="Times New Roman"/>
                <w:color w:val="000000"/>
                <w:kern w:val="0"/>
                <w:sz w:val="24"/>
                <w:szCs w:val="24"/>
                <w:u w:val="single"/>
                <w:shd w:val="clear" w:color="auto" w:fill="FFFF00"/>
                <w:lang w:eastAsia="pt-BR"/>
                <w14:ligatures w14:val="none"/>
              </w:rPr>
              <w:t>No caso de contratação de serviços</w:t>
            </w:r>
            <w:r w:rsidRPr="004327BC">
              <w:rPr>
                <w:rFonts w:ascii="Times New Roman" w:eastAsia="Times New Roman" w:hAnsi="Times New Roman" w:cs="Times New Roman"/>
                <w:color w:val="000000"/>
                <w:kern w:val="0"/>
                <w:sz w:val="24"/>
                <w:szCs w:val="24"/>
                <w:shd w:val="clear" w:color="auto" w:fill="FFFF00"/>
                <w:lang w:eastAsia="pt-BR"/>
                <w14:ligatures w14:val="none"/>
              </w:rPr>
              <w:t>, acrescentar o tópico abaixo:</w:t>
            </w:r>
            <w:r w:rsidRPr="004327BC">
              <w:rPr>
                <w:rFonts w:ascii="Times New Roman" w:eastAsia="Times New Roman" w:hAnsi="Times New Roman" w:cs="Times New Roman"/>
                <w:kern w:val="0"/>
                <w:sz w:val="24"/>
                <w:szCs w:val="24"/>
                <w:lang w:eastAsia="pt-BR"/>
                <w14:ligatures w14:val="none"/>
              </w:rPr>
              <w:t> </w:t>
            </w:r>
          </w:p>
        </w:tc>
      </w:tr>
    </w:tbl>
    <w:p w14:paraId="32368715"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0E8FC3B"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FF0000"/>
          <w:kern w:val="0"/>
          <w:sz w:val="24"/>
          <w:szCs w:val="24"/>
          <w:lang w:eastAsia="pt-BR"/>
          <w14:ligatures w14:val="none"/>
        </w:rPr>
        <w:t>Da viabilidade jurídica da terceirização</w:t>
      </w:r>
      <w:r w:rsidRPr="004327BC">
        <w:rPr>
          <w:rFonts w:ascii="Times New Roman" w:eastAsia="Times New Roman" w:hAnsi="Times New Roman" w:cs="Times New Roman"/>
          <w:b/>
          <w:bCs/>
          <w:kern w:val="0"/>
          <w:sz w:val="24"/>
          <w:szCs w:val="24"/>
          <w:lang w:eastAsia="pt-BR"/>
          <w14:ligatures w14:val="none"/>
        </w:rPr>
        <w:t> </w:t>
      </w:r>
    </w:p>
    <w:p w14:paraId="352147D7" w14:textId="77777777" w:rsidR="00D2708A" w:rsidRPr="008E54B0" w:rsidRDefault="00D2708A" w:rsidP="00DD7BF8">
      <w:pPr>
        <w:spacing w:after="0" w:line="240" w:lineRule="auto"/>
        <w:ind w:firstLine="1418"/>
        <w:jc w:val="both"/>
        <w:rPr>
          <w:rFonts w:ascii="Times New Roman" w:eastAsia="Times New Roman" w:hAnsi="Times New Roman" w:cs="Times New Roman"/>
          <w:color w:val="FF0000"/>
          <w:kern w:val="0"/>
          <w:sz w:val="24"/>
          <w:szCs w:val="24"/>
          <w:lang w:eastAsia="pt-BR"/>
          <w14:ligatures w14:val="none"/>
        </w:rPr>
      </w:pPr>
      <w:r w:rsidRPr="008E54B0">
        <w:rPr>
          <w:rFonts w:ascii="Times New Roman" w:eastAsia="Times New Roman" w:hAnsi="Times New Roman" w:cs="Times New Roman"/>
          <w:color w:val="FF0000"/>
          <w:kern w:val="0"/>
          <w:sz w:val="24"/>
          <w:szCs w:val="24"/>
          <w:lang w:eastAsia="pt-BR"/>
          <w14:ligatures w14:val="none"/>
        </w:rPr>
        <w:t> </w:t>
      </w:r>
    </w:p>
    <w:p w14:paraId="4CF1E10C" w14:textId="77777777" w:rsidR="008E54B0" w:rsidRPr="00F562B4" w:rsidRDefault="008E54B0" w:rsidP="008E54B0">
      <w:pPr>
        <w:spacing w:after="48" w:line="240" w:lineRule="auto"/>
        <w:jc w:val="both"/>
        <w:rPr>
          <w:rFonts w:ascii="Calibri, sans-serif" w:eastAsia="Times New Roman" w:hAnsi="Calibri, sans-serif" w:cs="Times New Roman"/>
          <w:color w:val="FF0000"/>
          <w:sz w:val="24"/>
          <w:szCs w:val="24"/>
          <w:lang w:eastAsia="pt-BR"/>
        </w:rPr>
      </w:pPr>
      <w:r w:rsidRPr="00F562B4">
        <w:rPr>
          <w:rFonts w:ascii="Calibri, sans-serif" w:eastAsia="Times New Roman" w:hAnsi="Calibri, sans-serif" w:cs="Times New Roman"/>
          <w:color w:val="FF0000"/>
          <w:sz w:val="24"/>
          <w:szCs w:val="24"/>
          <w:lang w:eastAsia="pt-BR"/>
        </w:rPr>
        <w:t>O art. 48 da Lei n. 14.133, de 2021, permite a terceirização de atividades acessórias, instrumentais ou complementares, observadas as vedações a seguir: </w:t>
      </w:r>
    </w:p>
    <w:p w14:paraId="7653739B" w14:textId="77777777" w:rsidR="008E54B0" w:rsidRPr="00F562B4" w:rsidRDefault="008E54B0" w:rsidP="008E54B0">
      <w:pPr>
        <w:spacing w:after="48" w:line="240" w:lineRule="auto"/>
        <w:jc w:val="both"/>
        <w:rPr>
          <w:rFonts w:ascii="Calibri, sans-serif" w:eastAsia="Times New Roman" w:hAnsi="Calibri, sans-serif" w:cs="Times New Roman"/>
          <w:color w:val="FF0000"/>
          <w:sz w:val="24"/>
          <w:szCs w:val="24"/>
          <w:lang w:eastAsia="pt-BR"/>
        </w:rPr>
      </w:pPr>
      <w:r w:rsidRPr="00F562B4">
        <w:rPr>
          <w:rFonts w:ascii="Calibri, sans-serif" w:eastAsia="Times New Roman" w:hAnsi="Calibri, sans-serif" w:cs="Times New Roman"/>
          <w:color w:val="FF0000"/>
          <w:sz w:val="24"/>
          <w:szCs w:val="24"/>
          <w:lang w:eastAsia="pt-BR"/>
        </w:rPr>
        <w:t> </w:t>
      </w:r>
    </w:p>
    <w:p w14:paraId="7A86F0E0" w14:textId="77777777" w:rsidR="008E54B0" w:rsidRPr="00F562B4" w:rsidRDefault="008E54B0" w:rsidP="008E54B0">
      <w:pPr>
        <w:spacing w:after="48" w:line="240" w:lineRule="auto"/>
        <w:ind w:left="2268"/>
        <w:jc w:val="both"/>
        <w:rPr>
          <w:rFonts w:ascii="Calibri, sans-serif" w:eastAsia="Times New Roman" w:hAnsi="Calibri, sans-serif" w:cs="Times New Roman"/>
          <w:color w:val="FF0000"/>
          <w:sz w:val="24"/>
          <w:szCs w:val="24"/>
          <w:lang w:eastAsia="pt-BR"/>
        </w:rPr>
      </w:pPr>
      <w:r w:rsidRPr="008E54B0">
        <w:rPr>
          <w:rFonts w:ascii="Calibri, sans-serif" w:eastAsia="Times New Roman" w:hAnsi="Calibri, sans-serif" w:cs="Times New Roman"/>
          <w:iCs/>
          <w:color w:val="FF0000"/>
          <w:sz w:val="24"/>
          <w:szCs w:val="24"/>
          <w:lang w:eastAsia="pt-BR"/>
        </w:rPr>
        <w:t>Art. 48. </w:t>
      </w:r>
      <w:r w:rsidRPr="008E54B0">
        <w:rPr>
          <w:rFonts w:ascii="Calibri, sans-serif" w:eastAsia="Times New Roman" w:hAnsi="Calibri, sans-serif" w:cs="Times New Roman"/>
          <w:b/>
          <w:bCs/>
          <w:iCs/>
          <w:color w:val="FF0000"/>
          <w:sz w:val="24"/>
          <w:szCs w:val="24"/>
          <w:u w:val="single"/>
          <w:lang w:eastAsia="pt-BR"/>
        </w:rPr>
        <w:t>Poderão ser objeto de execução por terceiros</w:t>
      </w:r>
      <w:r w:rsidRPr="008E54B0">
        <w:rPr>
          <w:rFonts w:ascii="Calibri, sans-serif" w:eastAsia="Times New Roman" w:hAnsi="Calibri, sans-serif" w:cs="Times New Roman"/>
          <w:b/>
          <w:bCs/>
          <w:iCs/>
          <w:color w:val="FF0000"/>
          <w:sz w:val="24"/>
          <w:szCs w:val="24"/>
          <w:lang w:eastAsia="pt-BR"/>
        </w:rPr>
        <w:t> as atividades materiais acessórias, instrumentais ou complementares aos assuntos que constituam área de competência legal do órgão ou da entidade,</w:t>
      </w:r>
      <w:r w:rsidRPr="008E54B0">
        <w:rPr>
          <w:rFonts w:ascii="Calibri, sans-serif" w:eastAsia="Times New Roman" w:hAnsi="Calibri, sans-serif" w:cs="Times New Roman"/>
          <w:iCs/>
          <w:color w:val="FF0000"/>
          <w:sz w:val="24"/>
          <w:szCs w:val="24"/>
          <w:lang w:eastAsia="pt-BR"/>
        </w:rPr>
        <w:t> </w:t>
      </w:r>
      <w:r w:rsidRPr="008E54B0">
        <w:rPr>
          <w:rFonts w:ascii="Calibri, sans-serif" w:eastAsia="Times New Roman" w:hAnsi="Calibri, sans-serif" w:cs="Times New Roman"/>
          <w:b/>
          <w:bCs/>
          <w:iCs/>
          <w:color w:val="FF0000"/>
          <w:sz w:val="24"/>
          <w:szCs w:val="24"/>
          <w:u w:val="single"/>
          <w:lang w:eastAsia="pt-BR"/>
        </w:rPr>
        <w:t>vedado</w:t>
      </w:r>
      <w:r w:rsidRPr="008E54B0">
        <w:rPr>
          <w:rFonts w:ascii="Calibri, sans-serif" w:eastAsia="Times New Roman" w:hAnsi="Calibri, sans-serif" w:cs="Times New Roman"/>
          <w:b/>
          <w:bCs/>
          <w:iCs/>
          <w:color w:val="FF0000"/>
          <w:sz w:val="24"/>
          <w:szCs w:val="24"/>
          <w:lang w:eastAsia="pt-BR"/>
        </w:rPr>
        <w:t> à Administração ou a seus agentes, na contratação do serviço terceirizado:</w:t>
      </w:r>
    </w:p>
    <w:p w14:paraId="25D3AD0D" w14:textId="77777777" w:rsidR="008E54B0" w:rsidRPr="00F562B4" w:rsidRDefault="008E54B0" w:rsidP="008E54B0">
      <w:pPr>
        <w:spacing w:after="48" w:line="240" w:lineRule="auto"/>
        <w:ind w:left="2268"/>
        <w:jc w:val="both"/>
        <w:rPr>
          <w:rFonts w:ascii="Calibri, sans-serif" w:eastAsia="Times New Roman" w:hAnsi="Calibri, sans-serif" w:cs="Times New Roman"/>
          <w:color w:val="FF0000"/>
          <w:sz w:val="24"/>
          <w:szCs w:val="24"/>
          <w:lang w:eastAsia="pt-BR"/>
        </w:rPr>
      </w:pPr>
      <w:r w:rsidRPr="00F562B4">
        <w:rPr>
          <w:rFonts w:ascii="Calibri, sans-serif" w:eastAsia="Times New Roman" w:hAnsi="Calibri, sans-serif" w:cs="Times New Roman"/>
          <w:color w:val="FF0000"/>
          <w:sz w:val="24"/>
          <w:szCs w:val="24"/>
          <w:lang w:eastAsia="pt-BR"/>
        </w:rPr>
        <w:t xml:space="preserve">I - </w:t>
      </w:r>
      <w:proofErr w:type="gramStart"/>
      <w:r w:rsidRPr="00F562B4">
        <w:rPr>
          <w:rFonts w:ascii="Calibri, sans-serif" w:eastAsia="Times New Roman" w:hAnsi="Calibri, sans-serif" w:cs="Times New Roman"/>
          <w:color w:val="FF0000"/>
          <w:sz w:val="24"/>
          <w:szCs w:val="24"/>
          <w:lang w:eastAsia="pt-BR"/>
        </w:rPr>
        <w:t>indicar</w:t>
      </w:r>
      <w:proofErr w:type="gramEnd"/>
      <w:r w:rsidRPr="00F562B4">
        <w:rPr>
          <w:rFonts w:ascii="Calibri, sans-serif" w:eastAsia="Times New Roman" w:hAnsi="Calibri, sans-serif" w:cs="Times New Roman"/>
          <w:color w:val="FF0000"/>
          <w:sz w:val="24"/>
          <w:szCs w:val="24"/>
          <w:lang w:eastAsia="pt-BR"/>
        </w:rPr>
        <w:t xml:space="preserve"> pessoas expressamente nominadas para executar direta ou indiretamente o objeto contratado; </w:t>
      </w:r>
    </w:p>
    <w:p w14:paraId="44A27FF3" w14:textId="77777777" w:rsidR="008E54B0" w:rsidRPr="00F562B4" w:rsidRDefault="008E54B0" w:rsidP="008E54B0">
      <w:pPr>
        <w:spacing w:after="48" w:line="240" w:lineRule="auto"/>
        <w:ind w:left="2268"/>
        <w:jc w:val="both"/>
        <w:rPr>
          <w:rFonts w:ascii="Calibri, sans-serif" w:eastAsia="Times New Roman" w:hAnsi="Calibri, sans-serif" w:cs="Times New Roman"/>
          <w:color w:val="FF0000"/>
          <w:sz w:val="24"/>
          <w:szCs w:val="24"/>
          <w:lang w:eastAsia="pt-BR"/>
        </w:rPr>
      </w:pPr>
      <w:r w:rsidRPr="00F562B4">
        <w:rPr>
          <w:rFonts w:ascii="Calibri, sans-serif" w:eastAsia="Times New Roman" w:hAnsi="Calibri, sans-serif" w:cs="Times New Roman"/>
          <w:color w:val="FF0000"/>
          <w:sz w:val="24"/>
          <w:szCs w:val="24"/>
          <w:lang w:eastAsia="pt-BR"/>
        </w:rPr>
        <w:t xml:space="preserve">II - </w:t>
      </w:r>
      <w:proofErr w:type="gramStart"/>
      <w:r w:rsidRPr="00F562B4">
        <w:rPr>
          <w:rFonts w:ascii="Calibri, sans-serif" w:eastAsia="Times New Roman" w:hAnsi="Calibri, sans-serif" w:cs="Times New Roman"/>
          <w:color w:val="FF0000"/>
          <w:sz w:val="24"/>
          <w:szCs w:val="24"/>
          <w:lang w:eastAsia="pt-BR"/>
        </w:rPr>
        <w:t>fixar</w:t>
      </w:r>
      <w:proofErr w:type="gramEnd"/>
      <w:r w:rsidRPr="00F562B4">
        <w:rPr>
          <w:rFonts w:ascii="Calibri, sans-serif" w:eastAsia="Times New Roman" w:hAnsi="Calibri, sans-serif" w:cs="Times New Roman"/>
          <w:color w:val="FF0000"/>
          <w:sz w:val="24"/>
          <w:szCs w:val="24"/>
          <w:lang w:eastAsia="pt-BR"/>
        </w:rPr>
        <w:t xml:space="preserve"> salário inferior ao definido em lei ou em ato normativo a ser pago pelo contratado; </w:t>
      </w:r>
    </w:p>
    <w:p w14:paraId="291357E8" w14:textId="77777777" w:rsidR="008E54B0" w:rsidRPr="00F562B4" w:rsidRDefault="008E54B0" w:rsidP="008E54B0">
      <w:pPr>
        <w:spacing w:after="48" w:line="240" w:lineRule="auto"/>
        <w:ind w:left="2268"/>
        <w:jc w:val="both"/>
        <w:rPr>
          <w:rFonts w:ascii="Calibri, sans-serif" w:eastAsia="Times New Roman" w:hAnsi="Calibri, sans-serif" w:cs="Times New Roman"/>
          <w:color w:val="FF0000"/>
          <w:sz w:val="24"/>
          <w:szCs w:val="24"/>
          <w:lang w:eastAsia="pt-BR"/>
        </w:rPr>
      </w:pPr>
      <w:r w:rsidRPr="00F562B4">
        <w:rPr>
          <w:rFonts w:ascii="Calibri, sans-serif" w:eastAsia="Times New Roman" w:hAnsi="Calibri, sans-serif" w:cs="Times New Roman"/>
          <w:color w:val="FF0000"/>
          <w:sz w:val="24"/>
          <w:szCs w:val="24"/>
          <w:lang w:eastAsia="pt-BR"/>
        </w:rPr>
        <w:t>III - estabelecer vínculo de subordinação com funcionário de empresa prestadora de serviço terceirizado; </w:t>
      </w:r>
    </w:p>
    <w:p w14:paraId="662035D2" w14:textId="77777777" w:rsidR="008E54B0" w:rsidRPr="00F562B4" w:rsidRDefault="008E54B0" w:rsidP="008E54B0">
      <w:pPr>
        <w:spacing w:after="48" w:line="240" w:lineRule="auto"/>
        <w:ind w:left="2268"/>
        <w:jc w:val="both"/>
        <w:rPr>
          <w:rFonts w:ascii="Calibri, sans-serif" w:eastAsia="Times New Roman" w:hAnsi="Calibri, sans-serif" w:cs="Times New Roman"/>
          <w:color w:val="FF0000"/>
          <w:sz w:val="24"/>
          <w:szCs w:val="24"/>
          <w:lang w:eastAsia="pt-BR"/>
        </w:rPr>
      </w:pPr>
      <w:r w:rsidRPr="00F562B4">
        <w:rPr>
          <w:rFonts w:ascii="Calibri, sans-serif" w:eastAsia="Times New Roman" w:hAnsi="Calibri, sans-serif" w:cs="Times New Roman"/>
          <w:color w:val="FF0000"/>
          <w:sz w:val="24"/>
          <w:szCs w:val="24"/>
          <w:lang w:eastAsia="pt-BR"/>
        </w:rPr>
        <w:t xml:space="preserve">IV - </w:t>
      </w:r>
      <w:proofErr w:type="gramStart"/>
      <w:r w:rsidRPr="00F562B4">
        <w:rPr>
          <w:rFonts w:ascii="Calibri, sans-serif" w:eastAsia="Times New Roman" w:hAnsi="Calibri, sans-serif" w:cs="Times New Roman"/>
          <w:color w:val="FF0000"/>
          <w:sz w:val="24"/>
          <w:szCs w:val="24"/>
          <w:lang w:eastAsia="pt-BR"/>
        </w:rPr>
        <w:t>definir</w:t>
      </w:r>
      <w:proofErr w:type="gramEnd"/>
      <w:r w:rsidRPr="00F562B4">
        <w:rPr>
          <w:rFonts w:ascii="Calibri, sans-serif" w:eastAsia="Times New Roman" w:hAnsi="Calibri, sans-serif" w:cs="Times New Roman"/>
          <w:color w:val="FF0000"/>
          <w:sz w:val="24"/>
          <w:szCs w:val="24"/>
          <w:lang w:eastAsia="pt-BR"/>
        </w:rPr>
        <w:t xml:space="preserve"> forma de pagamento mediante exclusivo reembolso dos salários pagos; </w:t>
      </w:r>
    </w:p>
    <w:p w14:paraId="7CBDB19F" w14:textId="77777777" w:rsidR="008E54B0" w:rsidRPr="00F562B4" w:rsidRDefault="008E54B0" w:rsidP="008E54B0">
      <w:pPr>
        <w:spacing w:after="48" w:line="240" w:lineRule="auto"/>
        <w:ind w:left="2268"/>
        <w:jc w:val="both"/>
        <w:rPr>
          <w:rFonts w:ascii="Calibri, sans-serif" w:eastAsia="Times New Roman" w:hAnsi="Calibri, sans-serif" w:cs="Times New Roman"/>
          <w:color w:val="FF0000"/>
          <w:sz w:val="24"/>
          <w:szCs w:val="24"/>
          <w:lang w:eastAsia="pt-BR"/>
        </w:rPr>
      </w:pPr>
      <w:r w:rsidRPr="00F562B4">
        <w:rPr>
          <w:rFonts w:ascii="Calibri, sans-serif" w:eastAsia="Times New Roman" w:hAnsi="Calibri, sans-serif" w:cs="Times New Roman"/>
          <w:color w:val="FF0000"/>
          <w:sz w:val="24"/>
          <w:szCs w:val="24"/>
          <w:lang w:eastAsia="pt-BR"/>
        </w:rPr>
        <w:t xml:space="preserve">V - </w:t>
      </w:r>
      <w:proofErr w:type="gramStart"/>
      <w:r w:rsidRPr="00F562B4">
        <w:rPr>
          <w:rFonts w:ascii="Calibri, sans-serif" w:eastAsia="Times New Roman" w:hAnsi="Calibri, sans-serif" w:cs="Times New Roman"/>
          <w:color w:val="FF0000"/>
          <w:sz w:val="24"/>
          <w:szCs w:val="24"/>
          <w:lang w:eastAsia="pt-BR"/>
        </w:rPr>
        <w:t>demandar</w:t>
      </w:r>
      <w:proofErr w:type="gramEnd"/>
      <w:r w:rsidRPr="00F562B4">
        <w:rPr>
          <w:rFonts w:ascii="Calibri, sans-serif" w:eastAsia="Times New Roman" w:hAnsi="Calibri, sans-serif" w:cs="Times New Roman"/>
          <w:color w:val="FF0000"/>
          <w:sz w:val="24"/>
          <w:szCs w:val="24"/>
          <w:lang w:eastAsia="pt-BR"/>
        </w:rPr>
        <w:t xml:space="preserve"> a funcionário de empresa prestadora de serviço terceirizado a execução de tarefas fora do escopo do objeto da contratação; </w:t>
      </w:r>
    </w:p>
    <w:p w14:paraId="14541607" w14:textId="77777777" w:rsidR="008E54B0" w:rsidRPr="00F562B4" w:rsidRDefault="008E54B0" w:rsidP="008E54B0">
      <w:pPr>
        <w:spacing w:after="48" w:line="240" w:lineRule="auto"/>
        <w:ind w:left="2268"/>
        <w:jc w:val="both"/>
        <w:rPr>
          <w:rFonts w:ascii="Calibri, sans-serif" w:eastAsia="Times New Roman" w:hAnsi="Calibri, sans-serif" w:cs="Times New Roman"/>
          <w:color w:val="FF0000"/>
          <w:sz w:val="24"/>
          <w:szCs w:val="24"/>
          <w:lang w:eastAsia="pt-BR"/>
        </w:rPr>
      </w:pPr>
      <w:r w:rsidRPr="00F562B4">
        <w:rPr>
          <w:rFonts w:ascii="Calibri, sans-serif" w:eastAsia="Times New Roman" w:hAnsi="Calibri, sans-serif" w:cs="Times New Roman"/>
          <w:color w:val="FF0000"/>
          <w:sz w:val="24"/>
          <w:szCs w:val="24"/>
          <w:lang w:eastAsia="pt-BR"/>
        </w:rPr>
        <w:t xml:space="preserve">VI - </w:t>
      </w:r>
      <w:proofErr w:type="gramStart"/>
      <w:r w:rsidRPr="00F562B4">
        <w:rPr>
          <w:rFonts w:ascii="Calibri, sans-serif" w:eastAsia="Times New Roman" w:hAnsi="Calibri, sans-serif" w:cs="Times New Roman"/>
          <w:color w:val="FF0000"/>
          <w:sz w:val="24"/>
          <w:szCs w:val="24"/>
          <w:lang w:eastAsia="pt-BR"/>
        </w:rPr>
        <w:t>prever</w:t>
      </w:r>
      <w:proofErr w:type="gramEnd"/>
      <w:r w:rsidRPr="00F562B4">
        <w:rPr>
          <w:rFonts w:ascii="Calibri, sans-serif" w:eastAsia="Times New Roman" w:hAnsi="Calibri, sans-serif" w:cs="Times New Roman"/>
          <w:color w:val="FF0000"/>
          <w:sz w:val="24"/>
          <w:szCs w:val="24"/>
          <w:lang w:eastAsia="pt-BR"/>
        </w:rPr>
        <w:t xml:space="preserve"> em edital exigências que constituam intervenção indevida da Administração na gestão interna do contratado. </w:t>
      </w:r>
    </w:p>
    <w:p w14:paraId="78DDC85B" w14:textId="77777777" w:rsidR="008E54B0" w:rsidRPr="00F562B4" w:rsidRDefault="008E54B0" w:rsidP="008E54B0">
      <w:pPr>
        <w:spacing w:after="48" w:line="240" w:lineRule="auto"/>
        <w:ind w:left="2268"/>
        <w:jc w:val="both"/>
        <w:rPr>
          <w:rFonts w:ascii="Calibri, sans-serif" w:eastAsia="Times New Roman" w:hAnsi="Calibri, sans-serif" w:cs="Times New Roman"/>
          <w:color w:val="FF0000"/>
          <w:sz w:val="24"/>
          <w:szCs w:val="24"/>
          <w:lang w:eastAsia="pt-BR"/>
        </w:rPr>
      </w:pPr>
      <w:r w:rsidRPr="00F562B4">
        <w:rPr>
          <w:rFonts w:ascii="Calibri, sans-serif" w:eastAsia="Times New Roman" w:hAnsi="Calibri, sans-serif" w:cs="Times New Roman"/>
          <w:color w:val="FF0000"/>
          <w:sz w:val="24"/>
          <w:szCs w:val="24"/>
          <w:lang w:eastAsia="pt-BR"/>
        </w:rPr>
        <w:lastRenderedPageBreak/>
        <w:t>Parágrafo único. Durante a vigência do contrato, é vedado ao contratado contratar cônjuge, companheiro ou parente em linha reta, colateral ou por afinidade, até o terceiro grau, de dirigente do órgão ou entidade contratante ou de agente público que desempenhe função na licitação ou atue na fiscalização ou na gestão do contrato, devendo essa proibição constar expressamente do edital de licitação. </w:t>
      </w:r>
    </w:p>
    <w:p w14:paraId="6F5C45A4" w14:textId="77777777" w:rsidR="008E54B0" w:rsidRPr="00F562B4" w:rsidRDefault="008E54B0" w:rsidP="008E54B0">
      <w:pPr>
        <w:spacing w:after="48" w:line="240" w:lineRule="auto"/>
        <w:jc w:val="both"/>
        <w:rPr>
          <w:rFonts w:ascii="Calibri, sans-serif" w:eastAsia="Times New Roman" w:hAnsi="Calibri, sans-serif" w:cs="Times New Roman"/>
          <w:color w:val="FF0000"/>
          <w:sz w:val="24"/>
          <w:szCs w:val="24"/>
          <w:lang w:eastAsia="pt-BR"/>
        </w:rPr>
      </w:pPr>
      <w:r w:rsidRPr="00F562B4">
        <w:rPr>
          <w:rFonts w:ascii="Calibri, sans-serif" w:eastAsia="Times New Roman" w:hAnsi="Calibri, sans-serif" w:cs="Times New Roman"/>
          <w:color w:val="FF0000"/>
          <w:sz w:val="24"/>
          <w:szCs w:val="24"/>
          <w:lang w:eastAsia="pt-BR"/>
        </w:rPr>
        <w:t> </w:t>
      </w:r>
    </w:p>
    <w:p w14:paraId="41E884B6" w14:textId="77777777" w:rsidR="008E54B0" w:rsidRPr="00F562B4" w:rsidRDefault="008E54B0" w:rsidP="008E54B0">
      <w:pPr>
        <w:spacing w:after="48" w:line="240" w:lineRule="auto"/>
        <w:jc w:val="both"/>
        <w:rPr>
          <w:rFonts w:ascii="Calibri, sans-serif" w:eastAsia="Times New Roman" w:hAnsi="Calibri, sans-serif" w:cs="Times New Roman"/>
          <w:color w:val="FF0000"/>
          <w:sz w:val="24"/>
          <w:szCs w:val="24"/>
          <w:lang w:eastAsia="pt-BR"/>
        </w:rPr>
      </w:pPr>
      <w:r w:rsidRPr="00F562B4">
        <w:rPr>
          <w:rFonts w:ascii="Calibri, sans-serif" w:eastAsia="Times New Roman" w:hAnsi="Calibri, sans-serif" w:cs="Times New Roman"/>
          <w:color w:val="FF0000"/>
          <w:sz w:val="24"/>
          <w:szCs w:val="24"/>
          <w:lang w:eastAsia="pt-BR"/>
        </w:rPr>
        <w:t>Diante disso, como condição preliminar à realização da licitação, cabe à Administração atestar nos autos, à luz dos dispositivos acima citados,</w:t>
      </w:r>
      <w:r w:rsidRPr="00F562B4">
        <w:rPr>
          <w:rFonts w:ascii="Calibri, sans-serif" w:eastAsia="Times New Roman" w:hAnsi="Calibri, sans-serif" w:cs="Times New Roman"/>
          <w:color w:val="FF0000"/>
          <w:sz w:val="24"/>
          <w:szCs w:val="24"/>
          <w:u w:val="single"/>
          <w:lang w:eastAsia="pt-BR"/>
        </w:rPr>
        <w:t> a viabilidade jurídica de terceirização das atividades a serem licitadas e contratadas</w:t>
      </w:r>
      <w:r w:rsidRPr="00F562B4">
        <w:rPr>
          <w:rFonts w:ascii="Calibri, sans-serif" w:eastAsia="Times New Roman" w:hAnsi="Calibri, sans-serif" w:cs="Times New Roman"/>
          <w:color w:val="FF0000"/>
          <w:sz w:val="24"/>
          <w:szCs w:val="24"/>
          <w:lang w:eastAsia="pt-BR"/>
        </w:rPr>
        <w:t>. </w:t>
      </w:r>
    </w:p>
    <w:p w14:paraId="134C099B" w14:textId="77777777" w:rsidR="008E54B0" w:rsidRPr="008E54B0" w:rsidRDefault="008E54B0" w:rsidP="008E54B0">
      <w:pPr>
        <w:spacing w:after="48" w:line="240" w:lineRule="auto"/>
        <w:jc w:val="both"/>
        <w:rPr>
          <w:rFonts w:ascii="Calibri, sans-serif" w:eastAsia="Times New Roman" w:hAnsi="Calibri, sans-serif" w:cs="Times New Roman"/>
          <w:color w:val="FF0000"/>
          <w:sz w:val="24"/>
          <w:szCs w:val="24"/>
          <w:lang w:eastAsia="pt-BR"/>
        </w:rPr>
      </w:pPr>
    </w:p>
    <w:p w14:paraId="103815C2" w14:textId="52A4B1F6" w:rsidR="008E54B0" w:rsidRPr="00F562B4" w:rsidRDefault="008E54B0" w:rsidP="008E54B0">
      <w:pPr>
        <w:spacing w:after="48" w:line="240" w:lineRule="auto"/>
        <w:jc w:val="both"/>
        <w:rPr>
          <w:rFonts w:ascii="Calibri, sans-serif" w:eastAsia="Times New Roman" w:hAnsi="Calibri, sans-serif" w:cs="Times New Roman"/>
          <w:color w:val="FF0000"/>
          <w:sz w:val="24"/>
          <w:szCs w:val="24"/>
          <w:lang w:eastAsia="pt-BR"/>
        </w:rPr>
      </w:pPr>
      <w:r w:rsidRPr="00F562B4">
        <w:rPr>
          <w:rFonts w:ascii="Calibri, sans-serif" w:eastAsia="Times New Roman" w:hAnsi="Calibri, sans-serif" w:cs="Times New Roman"/>
          <w:color w:val="FF0000"/>
          <w:sz w:val="24"/>
          <w:szCs w:val="24"/>
          <w:lang w:eastAsia="pt-BR"/>
        </w:rPr>
        <w:t>Em sendo assim, </w:t>
      </w:r>
      <w:r w:rsidRPr="00F562B4">
        <w:rPr>
          <w:rFonts w:ascii="Calibri, sans-serif" w:eastAsia="Times New Roman" w:hAnsi="Calibri, sans-serif" w:cs="Times New Roman"/>
          <w:color w:val="FF0000"/>
          <w:sz w:val="24"/>
          <w:szCs w:val="24"/>
          <w:u w:val="single"/>
          <w:lang w:eastAsia="pt-BR"/>
        </w:rPr>
        <w:t>compete à Administração demonstrar que a contratação pretendida se encontra em consonância com o disposto na Lei n. 14.133, de 2021.</w:t>
      </w:r>
    </w:p>
    <w:p w14:paraId="29CDACB8" w14:textId="77777777" w:rsidR="00D2708A" w:rsidRPr="008E54B0"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8E54B0">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76BDFA19"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267E4B6"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Caso conste dos autos declaração expressa de que as atividades podem ser terceirizadas, deverá ser acrescentado o trecho abaixo:</w:t>
            </w:r>
            <w:r w:rsidRPr="004327BC">
              <w:rPr>
                <w:rFonts w:ascii="Times New Roman" w:eastAsia="Times New Roman" w:hAnsi="Times New Roman" w:cs="Times New Roman"/>
                <w:kern w:val="0"/>
                <w:sz w:val="24"/>
                <w:szCs w:val="24"/>
                <w:lang w:eastAsia="pt-BR"/>
                <w14:ligatures w14:val="none"/>
              </w:rPr>
              <w:t> </w:t>
            </w:r>
          </w:p>
        </w:tc>
      </w:tr>
    </w:tbl>
    <w:p w14:paraId="71308511"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6AACCFB" w14:textId="77777777" w:rsidR="008E54B0" w:rsidRPr="00F562B4" w:rsidRDefault="008E54B0" w:rsidP="008E54B0">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shd w:val="clear" w:color="auto" w:fill="00FFFF"/>
          <w:lang w:eastAsia="pt-BR"/>
        </w:rPr>
        <w:t>Percebe-se, nesse sentido, que a Administração declarou, à fl. XXX/doc. SEI XXX, que as atividades podem ser terceirizadas em razão de XXX. Não certificou, contudo, </w:t>
      </w:r>
      <w:r w:rsidRPr="00F562B4">
        <w:rPr>
          <w:rFonts w:ascii="Times New Roman" w:eastAsia="Times New Roman" w:hAnsi="Times New Roman" w:cs="Times New Roman"/>
          <w:color w:val="FF0000"/>
          <w:sz w:val="24"/>
          <w:szCs w:val="24"/>
          <w:u w:val="single"/>
          <w:shd w:val="clear" w:color="auto" w:fill="00FFFF"/>
          <w:lang w:eastAsia="pt-BR"/>
        </w:rPr>
        <w:t>se estariam ou não compreendidas entre as desempenhadas por categorias funcionais</w:t>
      </w:r>
      <w:r w:rsidRPr="00F562B4">
        <w:rPr>
          <w:rFonts w:ascii="Times New Roman" w:eastAsia="Times New Roman" w:hAnsi="Times New Roman" w:cs="Times New Roman"/>
          <w:color w:val="FF0000"/>
          <w:sz w:val="24"/>
          <w:szCs w:val="24"/>
          <w:shd w:val="clear" w:color="auto" w:fill="00FFFF"/>
          <w:lang w:eastAsia="pt-BR"/>
        </w:rPr>
        <w:t> abrangidas pelo plano de cargos do ente. </w:t>
      </w:r>
    </w:p>
    <w:p w14:paraId="61867D4B" w14:textId="77777777" w:rsidR="008E54B0" w:rsidRPr="00F562B4" w:rsidRDefault="008E54B0" w:rsidP="008E54B0">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shd w:val="clear" w:color="auto" w:fill="00FFFF"/>
          <w:lang w:eastAsia="pt-BR"/>
        </w:rPr>
        <w:t>Nesse sentido, como condição para o prosseguimento da licitação, deverá haver </w:t>
      </w:r>
      <w:r w:rsidRPr="00F562B4">
        <w:rPr>
          <w:rFonts w:ascii="Times New Roman" w:eastAsia="Times New Roman" w:hAnsi="Times New Roman" w:cs="Times New Roman"/>
          <w:color w:val="FF0000"/>
          <w:sz w:val="24"/>
          <w:szCs w:val="24"/>
          <w:u w:val="single"/>
          <w:shd w:val="clear" w:color="auto" w:fill="00FFFF"/>
          <w:lang w:eastAsia="pt-BR"/>
        </w:rPr>
        <w:t>a manifestação sobre a incidência ou não da vedação disposta no inc. XXX do art. 48 da Lei n. 14.133, de 2021</w:t>
      </w:r>
      <w:r w:rsidRPr="00F562B4">
        <w:rPr>
          <w:rFonts w:ascii="Times New Roman" w:eastAsia="Times New Roman" w:hAnsi="Times New Roman" w:cs="Times New Roman"/>
          <w:color w:val="FF0000"/>
          <w:sz w:val="24"/>
          <w:szCs w:val="24"/>
          <w:shd w:val="clear" w:color="auto" w:fill="00FFFF"/>
          <w:lang w:eastAsia="pt-BR"/>
        </w:rPr>
        <w:t>. Se necessário, deve demonstrar que há autorização legal para a terceirização, isto é, que (i) o cargo fora extinto total ou parcialmente, (</w:t>
      </w:r>
      <w:proofErr w:type="spellStart"/>
      <w:r w:rsidRPr="00F562B4">
        <w:rPr>
          <w:rFonts w:ascii="Times New Roman" w:eastAsia="Times New Roman" w:hAnsi="Times New Roman" w:cs="Times New Roman"/>
          <w:color w:val="FF0000"/>
          <w:sz w:val="24"/>
          <w:szCs w:val="24"/>
          <w:shd w:val="clear" w:color="auto" w:fill="00FFFF"/>
          <w:lang w:eastAsia="pt-BR"/>
        </w:rPr>
        <w:t>ii</w:t>
      </w:r>
      <w:proofErr w:type="spellEnd"/>
      <w:r w:rsidRPr="00F562B4">
        <w:rPr>
          <w:rFonts w:ascii="Times New Roman" w:eastAsia="Times New Roman" w:hAnsi="Times New Roman" w:cs="Times New Roman"/>
          <w:color w:val="FF0000"/>
          <w:sz w:val="24"/>
          <w:szCs w:val="24"/>
          <w:shd w:val="clear" w:color="auto" w:fill="00FFFF"/>
          <w:lang w:eastAsia="pt-BR"/>
        </w:rPr>
        <w:t>) está em extinção ou (</w:t>
      </w:r>
      <w:proofErr w:type="spellStart"/>
      <w:r w:rsidRPr="00F562B4">
        <w:rPr>
          <w:rFonts w:ascii="Times New Roman" w:eastAsia="Times New Roman" w:hAnsi="Times New Roman" w:cs="Times New Roman"/>
          <w:color w:val="FF0000"/>
          <w:sz w:val="24"/>
          <w:szCs w:val="24"/>
          <w:shd w:val="clear" w:color="auto" w:fill="00FFFF"/>
          <w:lang w:eastAsia="pt-BR"/>
        </w:rPr>
        <w:t>iii</w:t>
      </w:r>
      <w:proofErr w:type="spellEnd"/>
      <w:r w:rsidRPr="00F562B4">
        <w:rPr>
          <w:rFonts w:ascii="Times New Roman" w:eastAsia="Times New Roman" w:hAnsi="Times New Roman" w:cs="Times New Roman"/>
          <w:color w:val="FF0000"/>
          <w:sz w:val="24"/>
          <w:szCs w:val="24"/>
          <w:shd w:val="clear" w:color="auto" w:fill="00FFFF"/>
          <w:lang w:eastAsia="pt-BR"/>
        </w:rPr>
        <w:t>) ao menos o objeto se refere a atividades auxiliares, instrumentais, acessórias ou de apoio administrativo (arts. 7º, 8º e 9º, da IN SEGES/MP nº 05, de 26 de maio de 2017).  </w:t>
      </w:r>
    </w:p>
    <w:p w14:paraId="7F81845A" w14:textId="77777777" w:rsidR="008E54B0" w:rsidRPr="00F562B4" w:rsidRDefault="008E54B0" w:rsidP="008E54B0">
      <w:pPr>
        <w:spacing w:after="48" w:line="240" w:lineRule="auto"/>
        <w:jc w:val="both"/>
        <w:rPr>
          <w:rFonts w:ascii="Times New Roman" w:eastAsia="Times New Roman" w:hAnsi="Times New Roman" w:cs="Times New Roman"/>
          <w:color w:val="FF0000"/>
          <w:sz w:val="24"/>
          <w:szCs w:val="24"/>
          <w:lang w:eastAsia="pt-BR"/>
        </w:rPr>
      </w:pPr>
      <w:r w:rsidRPr="008E54B0">
        <w:rPr>
          <w:rFonts w:ascii="Times New Roman" w:eastAsia="Times New Roman" w:hAnsi="Times New Roman" w:cs="Times New Roman"/>
          <w:b/>
          <w:bCs/>
          <w:color w:val="FF0000"/>
          <w:sz w:val="24"/>
          <w:szCs w:val="24"/>
          <w:u w:val="single"/>
          <w:shd w:val="clear" w:color="auto" w:fill="00FFFF"/>
          <w:lang w:eastAsia="pt-BR"/>
        </w:rPr>
        <w:t>OU</w:t>
      </w:r>
    </w:p>
    <w:p w14:paraId="731831ED"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79507F25"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24056D9" w14:textId="77777777" w:rsidR="00D2708A" w:rsidRPr="004327BC" w:rsidRDefault="00D2708A" w:rsidP="00536EA4">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Caso existam indícios de que a terceirização das atividades é vedada, poderá haver a substituição dos dois parágrafos acima transcritos pelo parágrafo abaixo:</w:t>
            </w:r>
            <w:r w:rsidRPr="004327BC">
              <w:rPr>
                <w:rFonts w:ascii="Times New Roman" w:eastAsia="Times New Roman" w:hAnsi="Times New Roman" w:cs="Times New Roman"/>
                <w:kern w:val="0"/>
                <w:sz w:val="24"/>
                <w:szCs w:val="24"/>
                <w:lang w:eastAsia="pt-BR"/>
                <w14:ligatures w14:val="none"/>
              </w:rPr>
              <w:t> </w:t>
            </w:r>
          </w:p>
        </w:tc>
      </w:tr>
    </w:tbl>
    <w:p w14:paraId="202AB71D"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0219D9A" w14:textId="76E93DB4" w:rsidR="007201D2" w:rsidRDefault="008E54B0">
      <w:pPr>
        <w:rPr>
          <w:rFonts w:ascii="Times New Roman" w:eastAsia="Times New Roman" w:hAnsi="Times New Roman" w:cs="Times New Roman"/>
          <w:b/>
          <w:bCs/>
          <w:color w:val="000000"/>
          <w:kern w:val="0"/>
          <w:sz w:val="24"/>
          <w:szCs w:val="24"/>
          <w:lang w:eastAsia="pt-BR"/>
          <w14:ligatures w14:val="none"/>
        </w:rPr>
      </w:pPr>
      <w:r w:rsidRPr="008E54B0">
        <w:rPr>
          <w:rFonts w:ascii="Times New Roman" w:eastAsia="Times New Roman" w:hAnsi="Times New Roman" w:cs="Times New Roman"/>
          <w:color w:val="FF0000"/>
          <w:kern w:val="0"/>
          <w:sz w:val="24"/>
          <w:szCs w:val="24"/>
          <w:shd w:val="clear" w:color="auto" w:fill="00FFFF"/>
          <w:lang w:eastAsia="pt-BR"/>
          <w14:ligatures w14:val="none"/>
        </w:rPr>
        <w:t xml:space="preserve">Diante desse quadro normativo, percebe-se que, aparentemente, as atividades indicadas no objeto estão vedadas pelo inciso XXX do art. 48 da Lei n. 14.133, de 2021 e/ou pelo </w:t>
      </w:r>
      <w:proofErr w:type="spellStart"/>
      <w:r w:rsidRPr="008E54B0">
        <w:rPr>
          <w:rFonts w:ascii="Times New Roman" w:eastAsia="Times New Roman" w:hAnsi="Times New Roman" w:cs="Times New Roman"/>
          <w:color w:val="FF0000"/>
          <w:kern w:val="0"/>
          <w:sz w:val="24"/>
          <w:szCs w:val="24"/>
          <w:shd w:val="clear" w:color="auto" w:fill="00FFFF"/>
          <w:lang w:eastAsia="pt-BR"/>
          <w14:ligatures w14:val="none"/>
        </w:rPr>
        <w:t>Art</w:t>
      </w:r>
      <w:proofErr w:type="spellEnd"/>
      <w:r w:rsidRPr="008E54B0">
        <w:rPr>
          <w:rFonts w:ascii="Times New Roman" w:eastAsia="Times New Roman" w:hAnsi="Times New Roman" w:cs="Times New Roman"/>
          <w:color w:val="FF0000"/>
          <w:kern w:val="0"/>
          <w:sz w:val="24"/>
          <w:szCs w:val="24"/>
          <w:shd w:val="clear" w:color="auto" w:fill="00FFFF"/>
          <w:lang w:eastAsia="pt-BR"/>
          <w14:ligatures w14:val="none"/>
        </w:rPr>
        <w:t xml:space="preserve"> 7º, 8º e 9 da IN SEGES/MP nº 05, de 2017). Pelo exposto, como condição preliminar à realização da licitação, deverá haver a demonstração, nos autos, de que há autorização legal para tanto, isto é, (i) o cargo fora extinto total ou parcialmente, (</w:t>
      </w:r>
      <w:proofErr w:type="spellStart"/>
      <w:r w:rsidRPr="008E54B0">
        <w:rPr>
          <w:rFonts w:ascii="Times New Roman" w:eastAsia="Times New Roman" w:hAnsi="Times New Roman" w:cs="Times New Roman"/>
          <w:color w:val="FF0000"/>
          <w:kern w:val="0"/>
          <w:sz w:val="24"/>
          <w:szCs w:val="24"/>
          <w:shd w:val="clear" w:color="auto" w:fill="00FFFF"/>
          <w:lang w:eastAsia="pt-BR"/>
          <w14:ligatures w14:val="none"/>
        </w:rPr>
        <w:t>ii</w:t>
      </w:r>
      <w:proofErr w:type="spellEnd"/>
      <w:r w:rsidRPr="008E54B0">
        <w:rPr>
          <w:rFonts w:ascii="Times New Roman" w:eastAsia="Times New Roman" w:hAnsi="Times New Roman" w:cs="Times New Roman"/>
          <w:color w:val="FF0000"/>
          <w:kern w:val="0"/>
          <w:sz w:val="24"/>
          <w:szCs w:val="24"/>
          <w:shd w:val="clear" w:color="auto" w:fill="00FFFF"/>
          <w:lang w:eastAsia="pt-BR"/>
          <w14:ligatures w14:val="none"/>
        </w:rPr>
        <w:t>) está em extinção ou (</w:t>
      </w:r>
      <w:proofErr w:type="spellStart"/>
      <w:r w:rsidRPr="008E54B0">
        <w:rPr>
          <w:rFonts w:ascii="Times New Roman" w:eastAsia="Times New Roman" w:hAnsi="Times New Roman" w:cs="Times New Roman"/>
          <w:color w:val="FF0000"/>
          <w:kern w:val="0"/>
          <w:sz w:val="24"/>
          <w:szCs w:val="24"/>
          <w:shd w:val="clear" w:color="auto" w:fill="00FFFF"/>
          <w:lang w:eastAsia="pt-BR"/>
          <w14:ligatures w14:val="none"/>
        </w:rPr>
        <w:t>iii</w:t>
      </w:r>
      <w:proofErr w:type="spellEnd"/>
      <w:r w:rsidRPr="008E54B0">
        <w:rPr>
          <w:rFonts w:ascii="Times New Roman" w:eastAsia="Times New Roman" w:hAnsi="Times New Roman" w:cs="Times New Roman"/>
          <w:color w:val="FF0000"/>
          <w:kern w:val="0"/>
          <w:sz w:val="24"/>
          <w:szCs w:val="24"/>
          <w:shd w:val="clear" w:color="auto" w:fill="00FFFF"/>
          <w:lang w:eastAsia="pt-BR"/>
          <w14:ligatures w14:val="none"/>
        </w:rPr>
        <w:t xml:space="preserve">) ao menos o objeto se refere a atividades auxiliares, instrumentais, acessórias ou de apoio administrativo, sob pena de ilicitude da contratação (arts. 7º, 8º e 9º, da IN SEGES/MP nº 05, de 2017). </w:t>
      </w:r>
      <w:r w:rsidR="007201D2">
        <w:rPr>
          <w:rFonts w:ascii="Times New Roman" w:eastAsia="Times New Roman" w:hAnsi="Times New Roman" w:cs="Times New Roman"/>
          <w:b/>
          <w:bCs/>
          <w:color w:val="000000"/>
          <w:kern w:val="0"/>
          <w:sz w:val="24"/>
          <w:szCs w:val="24"/>
          <w:lang w:eastAsia="pt-BR"/>
          <w14:ligatures w14:val="none"/>
        </w:rPr>
        <w:br w:type="page"/>
      </w:r>
    </w:p>
    <w:p w14:paraId="1ED95A10" w14:textId="4FA1E02A"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lastRenderedPageBreak/>
        <w:t>Parcelamento da contratação e regra geral da necessária adjudicação por itens</w:t>
      </w:r>
      <w:r w:rsidRPr="004327BC">
        <w:rPr>
          <w:rFonts w:ascii="Times New Roman" w:eastAsia="Times New Roman" w:hAnsi="Times New Roman" w:cs="Times New Roman"/>
          <w:b/>
          <w:bCs/>
          <w:kern w:val="0"/>
          <w:sz w:val="24"/>
          <w:szCs w:val="24"/>
          <w:lang w:eastAsia="pt-BR"/>
          <w14:ligatures w14:val="none"/>
        </w:rPr>
        <w:t> </w:t>
      </w:r>
    </w:p>
    <w:p w14:paraId="1360D58E"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4ED75D7"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Outro ponto relevante diz respeito ao parcelamento do objeto a ser contratado. Em havendo divisibilidade de natureza técnica e econômica, a regra geral é realizar a adjudicação por itens, tal qual previsto na Súmula TCU nº 247:</w:t>
      </w:r>
      <w:r w:rsidRPr="004327BC">
        <w:rPr>
          <w:rFonts w:ascii="Times New Roman" w:eastAsia="Times New Roman" w:hAnsi="Times New Roman" w:cs="Times New Roman"/>
          <w:kern w:val="0"/>
          <w:sz w:val="24"/>
          <w:szCs w:val="24"/>
          <w:lang w:eastAsia="pt-BR"/>
          <w14:ligatures w14:val="none"/>
        </w:rPr>
        <w:t> </w:t>
      </w:r>
    </w:p>
    <w:p w14:paraId="24CE7700" w14:textId="77777777" w:rsidR="00D2708A" w:rsidRPr="004327BC" w:rsidRDefault="00D2708A" w:rsidP="00F17196">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FB7EFD4" w14:textId="77777777" w:rsidR="00D2708A" w:rsidRPr="008668E6" w:rsidRDefault="00D2708A" w:rsidP="00F17196">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668E6">
        <w:rPr>
          <w:rFonts w:ascii="Times New Roman" w:eastAsia="Times New Roman" w:hAnsi="Times New Roman" w:cs="Times New Roman"/>
          <w:b/>
          <w:bCs/>
          <w:color w:val="000000"/>
          <w:kern w:val="0"/>
          <w:sz w:val="20"/>
          <w:szCs w:val="20"/>
          <w:lang w:eastAsia="pt-BR"/>
          <w14:ligatures w14:val="none"/>
        </w:rPr>
        <w:t xml:space="preserve">É obrigatória a admissão da adjudicação por </w:t>
      </w:r>
      <w:r w:rsidRPr="00E22963">
        <w:rPr>
          <w:rFonts w:ascii="Times New Roman" w:eastAsia="Times New Roman" w:hAnsi="Times New Roman" w:cs="Times New Roman"/>
          <w:color w:val="000000"/>
          <w:kern w:val="0"/>
          <w:sz w:val="20"/>
          <w:szCs w:val="20"/>
          <w:lang w:eastAsia="pt-BR"/>
          <w14:ligatures w14:val="none"/>
        </w:rPr>
        <w:t>item e não por preço global,</w:t>
      </w:r>
      <w:r w:rsidRPr="008668E6">
        <w:rPr>
          <w:rFonts w:ascii="Times New Roman" w:eastAsia="Times New Roman" w:hAnsi="Times New Roman" w:cs="Times New Roman"/>
          <w:color w:val="000000"/>
          <w:kern w:val="0"/>
          <w:sz w:val="20"/>
          <w:szCs w:val="20"/>
          <w:lang w:eastAsia="pt-BR"/>
          <w14:ligatures w14:val="none"/>
        </w:rPr>
        <w:t xml:space="preserve"> nos editais das licitações para a contratação de obras, </w:t>
      </w:r>
      <w:r w:rsidRPr="008668E6">
        <w:rPr>
          <w:rFonts w:ascii="Times New Roman" w:eastAsia="Times New Roman" w:hAnsi="Times New Roman" w:cs="Times New Roman"/>
          <w:b/>
          <w:bCs/>
          <w:color w:val="000000"/>
          <w:kern w:val="0"/>
          <w:sz w:val="20"/>
          <w:szCs w:val="20"/>
          <w:lang w:eastAsia="pt-BR"/>
          <w14:ligatures w14:val="none"/>
        </w:rPr>
        <w:t>serviços</w:t>
      </w:r>
      <w:r w:rsidRPr="008668E6">
        <w:rPr>
          <w:rFonts w:ascii="Times New Roman" w:eastAsia="Times New Roman" w:hAnsi="Times New Roman" w:cs="Times New Roman"/>
          <w:color w:val="000000"/>
          <w:kern w:val="0"/>
          <w:sz w:val="20"/>
          <w:szCs w:val="20"/>
          <w:lang w:eastAsia="pt-BR"/>
          <w14:ligatures w14:val="none"/>
        </w:rPr>
        <w:t>, compras e alienações, </w:t>
      </w:r>
      <w:r w:rsidRPr="008668E6">
        <w:rPr>
          <w:rFonts w:ascii="Times New Roman" w:eastAsia="Times New Roman" w:hAnsi="Times New Roman" w:cs="Times New Roman"/>
          <w:b/>
          <w:bCs/>
          <w:color w:val="000000"/>
          <w:kern w:val="0"/>
          <w:sz w:val="20"/>
          <w:szCs w:val="20"/>
          <w:lang w:eastAsia="pt-BR"/>
          <w14:ligatures w14:val="none"/>
        </w:rPr>
        <w:t>cujo objeto seja</w:t>
      </w:r>
      <w:r w:rsidRPr="004327BC">
        <w:rPr>
          <w:rFonts w:ascii="Times New Roman" w:eastAsia="Times New Roman" w:hAnsi="Times New Roman" w:cs="Times New Roman"/>
          <w:b/>
          <w:bCs/>
          <w:color w:val="000000"/>
          <w:kern w:val="0"/>
          <w:sz w:val="24"/>
          <w:szCs w:val="24"/>
          <w:lang w:eastAsia="pt-BR"/>
          <w14:ligatures w14:val="none"/>
        </w:rPr>
        <w:t xml:space="preserve"> </w:t>
      </w:r>
      <w:r w:rsidRPr="008668E6">
        <w:rPr>
          <w:rFonts w:ascii="Times New Roman" w:eastAsia="Times New Roman" w:hAnsi="Times New Roman" w:cs="Times New Roman"/>
          <w:b/>
          <w:bCs/>
          <w:color w:val="000000"/>
          <w:kern w:val="0"/>
          <w:sz w:val="20"/>
          <w:szCs w:val="20"/>
          <w:lang w:eastAsia="pt-BR"/>
          <w14:ligatures w14:val="none"/>
        </w:rPr>
        <w:t>divisível</w:t>
      </w:r>
      <w:r w:rsidRPr="008668E6">
        <w:rPr>
          <w:rFonts w:ascii="Times New Roman" w:eastAsia="Times New Roman" w:hAnsi="Times New Roman" w:cs="Times New Roman"/>
          <w:color w:val="000000"/>
          <w:kern w:val="0"/>
          <w:sz w:val="20"/>
          <w:szCs w:val="20"/>
          <w:u w:val="single"/>
          <w:lang w:eastAsia="pt-BR"/>
          <w14:ligatures w14:val="none"/>
        </w:rPr>
        <w:t>,</w:t>
      </w:r>
      <w:r w:rsidRPr="008668E6">
        <w:rPr>
          <w:rFonts w:ascii="Times New Roman" w:eastAsia="Times New Roman" w:hAnsi="Times New Roman" w:cs="Times New Roman"/>
          <w:color w:val="000000"/>
          <w:kern w:val="0"/>
          <w:sz w:val="20"/>
          <w:szCs w:val="20"/>
          <w:lang w:eastAsia="pt-BR"/>
          <w14:ligatures w14:val="none"/>
        </w:rPr>
        <w:t> desde que não haja prejuízo</w:t>
      </w:r>
      <w:r w:rsidRPr="004327BC">
        <w:rPr>
          <w:rFonts w:ascii="Times New Roman" w:eastAsia="Times New Roman" w:hAnsi="Times New Roman" w:cs="Times New Roman"/>
          <w:color w:val="000000"/>
          <w:kern w:val="0"/>
          <w:sz w:val="24"/>
          <w:szCs w:val="24"/>
          <w:lang w:eastAsia="pt-BR"/>
          <w14:ligatures w14:val="none"/>
        </w:rPr>
        <w:t xml:space="preserve"> </w:t>
      </w:r>
      <w:r w:rsidRPr="008668E6">
        <w:rPr>
          <w:rFonts w:ascii="Times New Roman" w:eastAsia="Times New Roman" w:hAnsi="Times New Roman" w:cs="Times New Roman"/>
          <w:color w:val="000000"/>
          <w:kern w:val="0"/>
          <w:sz w:val="20"/>
          <w:szCs w:val="20"/>
          <w:lang w:eastAsia="pt-BR"/>
          <w14:ligatures w14:val="none"/>
        </w:rPr>
        <w:t>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 </w:t>
      </w:r>
    </w:p>
    <w:p w14:paraId="6E784DA9" w14:textId="77777777" w:rsidR="00D2708A" w:rsidRPr="004327BC" w:rsidRDefault="00D2708A" w:rsidP="008668E6">
      <w:pPr>
        <w:spacing w:after="0" w:line="276"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8484EB3"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u w:val="single"/>
          <w:lang w:eastAsia="pt-BR"/>
          <w14:ligatures w14:val="none"/>
        </w:rPr>
        <w:t>No caso de compras</w:t>
      </w:r>
      <w:r w:rsidRPr="004327BC">
        <w:rPr>
          <w:rFonts w:ascii="Times New Roman" w:eastAsia="Times New Roman" w:hAnsi="Times New Roman" w:cs="Times New Roman"/>
          <w:color w:val="FF0000"/>
          <w:kern w:val="0"/>
          <w:sz w:val="24"/>
          <w:szCs w:val="24"/>
          <w:lang w:eastAsia="pt-BR"/>
          <w14:ligatures w14:val="none"/>
        </w:rPr>
        <w:t xml:space="preserve">, na aplicação do princípio do parcelamento, </w:t>
      </w:r>
      <w:r w:rsidRPr="004327BC">
        <w:rPr>
          <w:rFonts w:ascii="Times New Roman" w:eastAsia="Times New Roman" w:hAnsi="Times New Roman" w:cs="Times New Roman"/>
          <w:b/>
          <w:bCs/>
          <w:color w:val="FF0000"/>
          <w:kern w:val="0"/>
          <w:sz w:val="24"/>
          <w:szCs w:val="24"/>
          <w:lang w:eastAsia="pt-BR"/>
          <w14:ligatures w14:val="none"/>
        </w:rPr>
        <w:t>deverão ser considerados</w:t>
      </w:r>
      <w:r w:rsidRPr="004327BC">
        <w:rPr>
          <w:rFonts w:ascii="Times New Roman" w:eastAsia="Times New Roman" w:hAnsi="Times New Roman" w:cs="Times New Roman"/>
          <w:color w:val="FF0000"/>
          <w:kern w:val="0"/>
          <w:sz w:val="24"/>
          <w:szCs w:val="24"/>
          <w:lang w:eastAsia="pt-BR"/>
          <w14:ligatures w14:val="none"/>
        </w:rPr>
        <w:t xml:space="preserve"> (art. 40, V, “b”, § 2º, Lei nº 14.133, de 2021): </w:t>
      </w:r>
    </w:p>
    <w:p w14:paraId="28FFD7B6" w14:textId="77777777" w:rsidR="00D2708A" w:rsidRPr="004327BC" w:rsidRDefault="00D2708A" w:rsidP="006D10D2">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A031ACF" w14:textId="77777777" w:rsidR="00D2708A" w:rsidRPr="008668E6" w:rsidRDefault="00D2708A" w:rsidP="006D10D2">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668E6">
        <w:rPr>
          <w:rFonts w:ascii="Times New Roman" w:eastAsia="Times New Roman" w:hAnsi="Times New Roman" w:cs="Times New Roman"/>
          <w:color w:val="FF0000"/>
          <w:kern w:val="0"/>
          <w:sz w:val="20"/>
          <w:szCs w:val="20"/>
          <w:lang w:eastAsia="pt-BR"/>
          <w14:ligatures w14:val="none"/>
        </w:rPr>
        <w:t>I - </w:t>
      </w:r>
      <w:proofErr w:type="gramStart"/>
      <w:r w:rsidRPr="008668E6">
        <w:rPr>
          <w:rFonts w:ascii="Times New Roman" w:eastAsia="Times New Roman" w:hAnsi="Times New Roman" w:cs="Times New Roman"/>
          <w:color w:val="FF0000"/>
          <w:kern w:val="0"/>
          <w:sz w:val="20"/>
          <w:szCs w:val="20"/>
          <w:lang w:eastAsia="pt-BR"/>
          <w14:ligatures w14:val="none"/>
        </w:rPr>
        <w:t>a</w:t>
      </w:r>
      <w:proofErr w:type="gramEnd"/>
      <w:r w:rsidRPr="008668E6">
        <w:rPr>
          <w:rFonts w:ascii="Times New Roman" w:eastAsia="Times New Roman" w:hAnsi="Times New Roman" w:cs="Times New Roman"/>
          <w:color w:val="FF0000"/>
          <w:kern w:val="0"/>
          <w:sz w:val="20"/>
          <w:szCs w:val="20"/>
          <w:lang w:eastAsia="pt-BR"/>
          <w14:ligatures w14:val="none"/>
        </w:rPr>
        <w:t> viabilidade da divisão do objeto em lotes;</w:t>
      </w:r>
      <w:r w:rsidRPr="008668E6">
        <w:rPr>
          <w:rFonts w:ascii="Times New Roman" w:eastAsia="Times New Roman" w:hAnsi="Times New Roman" w:cs="Times New Roman"/>
          <w:color w:val="000000"/>
          <w:kern w:val="0"/>
          <w:sz w:val="20"/>
          <w:szCs w:val="20"/>
          <w:lang w:eastAsia="pt-BR"/>
          <w14:ligatures w14:val="none"/>
        </w:rPr>
        <w:t> </w:t>
      </w:r>
    </w:p>
    <w:p w14:paraId="64287228" w14:textId="77777777" w:rsidR="00D2708A" w:rsidRPr="008668E6" w:rsidRDefault="00D2708A" w:rsidP="006D10D2">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668E6">
        <w:rPr>
          <w:rFonts w:ascii="Times New Roman" w:eastAsia="Times New Roman" w:hAnsi="Times New Roman" w:cs="Times New Roman"/>
          <w:color w:val="FF0000"/>
          <w:kern w:val="0"/>
          <w:sz w:val="20"/>
          <w:szCs w:val="20"/>
          <w:lang w:eastAsia="pt-BR"/>
          <w14:ligatures w14:val="none"/>
        </w:rPr>
        <w:t>II - </w:t>
      </w:r>
      <w:proofErr w:type="gramStart"/>
      <w:r w:rsidRPr="008668E6">
        <w:rPr>
          <w:rFonts w:ascii="Times New Roman" w:eastAsia="Times New Roman" w:hAnsi="Times New Roman" w:cs="Times New Roman"/>
          <w:color w:val="FF0000"/>
          <w:kern w:val="0"/>
          <w:sz w:val="20"/>
          <w:szCs w:val="20"/>
          <w:lang w:eastAsia="pt-BR"/>
          <w14:ligatures w14:val="none"/>
        </w:rPr>
        <w:t>o</w:t>
      </w:r>
      <w:proofErr w:type="gramEnd"/>
      <w:r w:rsidRPr="008668E6">
        <w:rPr>
          <w:rFonts w:ascii="Times New Roman" w:eastAsia="Times New Roman" w:hAnsi="Times New Roman" w:cs="Times New Roman"/>
          <w:color w:val="FF0000"/>
          <w:kern w:val="0"/>
          <w:sz w:val="20"/>
          <w:szCs w:val="20"/>
          <w:lang w:eastAsia="pt-BR"/>
          <w14:ligatures w14:val="none"/>
        </w:rPr>
        <w:t> aproveitamento das peculiaridades do mercado local, com vistas à economicidade, sempre que possível, desde que atendidos os parâmetros de qualidade; e</w:t>
      </w:r>
      <w:r w:rsidRPr="008668E6">
        <w:rPr>
          <w:rFonts w:ascii="Times New Roman" w:eastAsia="Times New Roman" w:hAnsi="Times New Roman" w:cs="Times New Roman"/>
          <w:color w:val="000000"/>
          <w:kern w:val="0"/>
          <w:sz w:val="20"/>
          <w:szCs w:val="20"/>
          <w:lang w:eastAsia="pt-BR"/>
          <w14:ligatures w14:val="none"/>
        </w:rPr>
        <w:t> </w:t>
      </w:r>
    </w:p>
    <w:p w14:paraId="7EB04537" w14:textId="77777777" w:rsidR="00D2708A" w:rsidRPr="008668E6" w:rsidRDefault="00D2708A" w:rsidP="006D10D2">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668E6">
        <w:rPr>
          <w:rFonts w:ascii="Times New Roman" w:eastAsia="Times New Roman" w:hAnsi="Times New Roman" w:cs="Times New Roman"/>
          <w:color w:val="FF0000"/>
          <w:kern w:val="0"/>
          <w:sz w:val="20"/>
          <w:szCs w:val="20"/>
          <w:lang w:eastAsia="pt-BR"/>
          <w14:ligatures w14:val="none"/>
        </w:rPr>
        <w:t>III - o dever de buscar a ampliação da competição e de evitar a concentração de mercado.</w:t>
      </w:r>
      <w:r w:rsidRPr="008668E6">
        <w:rPr>
          <w:rFonts w:ascii="Times New Roman" w:eastAsia="Times New Roman" w:hAnsi="Times New Roman" w:cs="Times New Roman"/>
          <w:color w:val="000000"/>
          <w:kern w:val="0"/>
          <w:sz w:val="20"/>
          <w:szCs w:val="20"/>
          <w:lang w:eastAsia="pt-BR"/>
          <w14:ligatures w14:val="none"/>
        </w:rPr>
        <w:t> </w:t>
      </w:r>
    </w:p>
    <w:p w14:paraId="4B5C4345" w14:textId="77777777" w:rsidR="00D2708A" w:rsidRPr="008668E6" w:rsidRDefault="00D2708A" w:rsidP="008668E6">
      <w:pPr>
        <w:spacing w:after="0" w:line="276" w:lineRule="auto"/>
        <w:ind w:firstLine="1418"/>
        <w:jc w:val="both"/>
        <w:rPr>
          <w:rFonts w:ascii="Times New Roman" w:eastAsia="Times New Roman" w:hAnsi="Times New Roman" w:cs="Times New Roman"/>
          <w:kern w:val="0"/>
          <w:sz w:val="20"/>
          <w:szCs w:val="20"/>
          <w:lang w:eastAsia="pt-BR"/>
          <w14:ligatures w14:val="none"/>
        </w:rPr>
      </w:pPr>
      <w:r w:rsidRPr="008668E6">
        <w:rPr>
          <w:rFonts w:ascii="Times New Roman" w:eastAsia="Times New Roman" w:hAnsi="Times New Roman" w:cs="Times New Roman"/>
          <w:kern w:val="0"/>
          <w:sz w:val="20"/>
          <w:szCs w:val="20"/>
          <w:lang w:eastAsia="pt-BR"/>
          <w14:ligatures w14:val="none"/>
        </w:rPr>
        <w:t> </w:t>
      </w:r>
    </w:p>
    <w:p w14:paraId="2D8D844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Ademais, </w:t>
      </w:r>
      <w:r w:rsidRPr="004327BC">
        <w:rPr>
          <w:rFonts w:ascii="Times New Roman" w:eastAsia="Times New Roman" w:hAnsi="Times New Roman" w:cs="Times New Roman"/>
          <w:b/>
          <w:bCs/>
          <w:color w:val="FF0000"/>
          <w:kern w:val="0"/>
          <w:sz w:val="24"/>
          <w:szCs w:val="24"/>
          <w:lang w:eastAsia="pt-BR"/>
          <w14:ligatures w14:val="none"/>
        </w:rPr>
        <w:t>o parcelamento não será adotado quando</w:t>
      </w:r>
      <w:r w:rsidRPr="004327BC">
        <w:rPr>
          <w:rFonts w:ascii="Times New Roman" w:eastAsia="Times New Roman" w:hAnsi="Times New Roman" w:cs="Times New Roman"/>
          <w:color w:val="FF0000"/>
          <w:kern w:val="0"/>
          <w:sz w:val="24"/>
          <w:szCs w:val="24"/>
          <w:lang w:eastAsia="pt-BR"/>
          <w14:ligatures w14:val="none"/>
        </w:rPr>
        <w:t> (art. 40, V, “b”, § 3º, Lei nº 14.133, de 2021):</w:t>
      </w:r>
      <w:r w:rsidRPr="004327BC">
        <w:rPr>
          <w:rFonts w:ascii="Times New Roman" w:eastAsia="Times New Roman" w:hAnsi="Times New Roman" w:cs="Times New Roman"/>
          <w:kern w:val="0"/>
          <w:sz w:val="24"/>
          <w:szCs w:val="24"/>
          <w:lang w:eastAsia="pt-BR"/>
          <w14:ligatures w14:val="none"/>
        </w:rPr>
        <w:t> </w:t>
      </w:r>
    </w:p>
    <w:p w14:paraId="2919A72A"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82EAF47" w14:textId="77777777" w:rsidR="00D2708A" w:rsidRPr="008668E6" w:rsidRDefault="00D2708A" w:rsidP="0043646E">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668E6">
        <w:rPr>
          <w:rFonts w:ascii="Times New Roman" w:eastAsia="Times New Roman" w:hAnsi="Times New Roman" w:cs="Times New Roman"/>
          <w:color w:val="FF0000"/>
          <w:kern w:val="0"/>
          <w:sz w:val="20"/>
          <w:szCs w:val="20"/>
          <w:lang w:eastAsia="pt-BR"/>
          <w14:ligatures w14:val="none"/>
        </w:rPr>
        <w:t>I - </w:t>
      </w:r>
      <w:proofErr w:type="gramStart"/>
      <w:r w:rsidRPr="008668E6">
        <w:rPr>
          <w:rFonts w:ascii="Times New Roman" w:eastAsia="Times New Roman" w:hAnsi="Times New Roman" w:cs="Times New Roman"/>
          <w:color w:val="FF0000"/>
          <w:kern w:val="0"/>
          <w:sz w:val="20"/>
          <w:szCs w:val="20"/>
          <w:lang w:eastAsia="pt-BR"/>
          <w14:ligatures w14:val="none"/>
        </w:rPr>
        <w:t>a</w:t>
      </w:r>
      <w:proofErr w:type="gramEnd"/>
      <w:r w:rsidRPr="008668E6">
        <w:rPr>
          <w:rFonts w:ascii="Times New Roman" w:eastAsia="Times New Roman" w:hAnsi="Times New Roman" w:cs="Times New Roman"/>
          <w:color w:val="FF0000"/>
          <w:kern w:val="0"/>
          <w:sz w:val="20"/>
          <w:szCs w:val="20"/>
          <w:lang w:eastAsia="pt-BR"/>
          <w14:ligatures w14:val="none"/>
        </w:rPr>
        <w:t> economia de escala, a redução de custos de gestão de contratos ou a maior vantagem na contratação recomendar a compra do item do mesmo fornecedor;</w:t>
      </w:r>
      <w:r w:rsidRPr="008668E6">
        <w:rPr>
          <w:rFonts w:ascii="Times New Roman" w:eastAsia="Times New Roman" w:hAnsi="Times New Roman" w:cs="Times New Roman"/>
          <w:color w:val="000000"/>
          <w:kern w:val="0"/>
          <w:sz w:val="20"/>
          <w:szCs w:val="20"/>
          <w:lang w:eastAsia="pt-BR"/>
          <w14:ligatures w14:val="none"/>
        </w:rPr>
        <w:t> </w:t>
      </w:r>
    </w:p>
    <w:p w14:paraId="12071967" w14:textId="77777777" w:rsidR="00D2708A" w:rsidRPr="008668E6" w:rsidRDefault="00D2708A" w:rsidP="0043646E">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668E6">
        <w:rPr>
          <w:rFonts w:ascii="Times New Roman" w:eastAsia="Times New Roman" w:hAnsi="Times New Roman" w:cs="Times New Roman"/>
          <w:color w:val="FF0000"/>
          <w:kern w:val="0"/>
          <w:sz w:val="20"/>
          <w:szCs w:val="20"/>
          <w:lang w:eastAsia="pt-BR"/>
          <w14:ligatures w14:val="none"/>
        </w:rPr>
        <w:t>II - </w:t>
      </w:r>
      <w:proofErr w:type="gramStart"/>
      <w:r w:rsidRPr="008668E6">
        <w:rPr>
          <w:rFonts w:ascii="Times New Roman" w:eastAsia="Times New Roman" w:hAnsi="Times New Roman" w:cs="Times New Roman"/>
          <w:color w:val="FF0000"/>
          <w:kern w:val="0"/>
          <w:sz w:val="20"/>
          <w:szCs w:val="20"/>
          <w:lang w:eastAsia="pt-BR"/>
          <w14:ligatures w14:val="none"/>
        </w:rPr>
        <w:t>o</w:t>
      </w:r>
      <w:proofErr w:type="gramEnd"/>
      <w:r w:rsidRPr="008668E6">
        <w:rPr>
          <w:rFonts w:ascii="Times New Roman" w:eastAsia="Times New Roman" w:hAnsi="Times New Roman" w:cs="Times New Roman"/>
          <w:color w:val="FF0000"/>
          <w:kern w:val="0"/>
          <w:sz w:val="20"/>
          <w:szCs w:val="20"/>
          <w:lang w:eastAsia="pt-BR"/>
          <w14:ligatures w14:val="none"/>
        </w:rPr>
        <w:t> objeto a ser contratado configurar sistema único e integrado e houver a possibilidade de risco ao conjunto do objeto pretendido;</w:t>
      </w:r>
      <w:r w:rsidRPr="008668E6">
        <w:rPr>
          <w:rFonts w:ascii="Times New Roman" w:eastAsia="Times New Roman" w:hAnsi="Times New Roman" w:cs="Times New Roman"/>
          <w:color w:val="000000"/>
          <w:kern w:val="0"/>
          <w:sz w:val="20"/>
          <w:szCs w:val="20"/>
          <w:lang w:eastAsia="pt-BR"/>
          <w14:ligatures w14:val="none"/>
        </w:rPr>
        <w:t> </w:t>
      </w:r>
    </w:p>
    <w:p w14:paraId="35663965" w14:textId="77777777" w:rsidR="00D2708A" w:rsidRPr="008668E6" w:rsidRDefault="00D2708A" w:rsidP="0043646E">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668E6">
        <w:rPr>
          <w:rFonts w:ascii="Times New Roman" w:eastAsia="Times New Roman" w:hAnsi="Times New Roman" w:cs="Times New Roman"/>
          <w:color w:val="FF0000"/>
          <w:kern w:val="0"/>
          <w:sz w:val="20"/>
          <w:szCs w:val="20"/>
          <w:lang w:eastAsia="pt-BR"/>
          <w14:ligatures w14:val="none"/>
        </w:rPr>
        <w:t>III - </w:t>
      </w:r>
      <w:r w:rsidRPr="008668E6">
        <w:rPr>
          <w:rFonts w:ascii="Times New Roman" w:eastAsia="Times New Roman" w:hAnsi="Times New Roman" w:cs="Times New Roman"/>
          <w:color w:val="FF0000"/>
          <w:kern w:val="0"/>
          <w:sz w:val="20"/>
          <w:szCs w:val="20"/>
          <w:u w:val="single"/>
          <w:lang w:eastAsia="pt-BR"/>
          <w14:ligatures w14:val="none"/>
        </w:rPr>
        <w:t>o processo de padronização ou de escolha de marca levar a fornecedor exclusivo.</w:t>
      </w:r>
    </w:p>
    <w:p w14:paraId="2DB49B47"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4B5C67E"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u w:val="single"/>
          <w:lang w:eastAsia="pt-BR"/>
          <w14:ligatures w14:val="none"/>
        </w:rPr>
        <w:t>No caso de serviços</w:t>
      </w:r>
      <w:r w:rsidRPr="004327BC">
        <w:rPr>
          <w:rFonts w:ascii="Times New Roman" w:eastAsia="Times New Roman" w:hAnsi="Times New Roman" w:cs="Times New Roman"/>
          <w:color w:val="FF0000"/>
          <w:kern w:val="0"/>
          <w:sz w:val="24"/>
          <w:szCs w:val="24"/>
          <w:lang w:eastAsia="pt-BR"/>
          <w14:ligatures w14:val="none"/>
        </w:rPr>
        <w:t xml:space="preserve">, na aplicação do princípio do parcelamento, </w:t>
      </w:r>
      <w:r w:rsidRPr="004327BC">
        <w:rPr>
          <w:rFonts w:ascii="Times New Roman" w:eastAsia="Times New Roman" w:hAnsi="Times New Roman" w:cs="Times New Roman"/>
          <w:b/>
          <w:bCs/>
          <w:color w:val="FF0000"/>
          <w:kern w:val="0"/>
          <w:sz w:val="24"/>
          <w:szCs w:val="24"/>
          <w:lang w:eastAsia="pt-BR"/>
          <w14:ligatures w14:val="none"/>
        </w:rPr>
        <w:t>deverão ser considerados</w:t>
      </w:r>
      <w:r w:rsidRPr="004327BC">
        <w:rPr>
          <w:rFonts w:ascii="Times New Roman" w:eastAsia="Times New Roman" w:hAnsi="Times New Roman" w:cs="Times New Roman"/>
          <w:color w:val="FF0000"/>
          <w:kern w:val="0"/>
          <w:sz w:val="24"/>
          <w:szCs w:val="24"/>
          <w:lang w:eastAsia="pt-BR"/>
          <w14:ligatures w14:val="none"/>
        </w:rPr>
        <w:t xml:space="preserve"> (art. 47, II, § 1º, Lei nº 14.133, de 2021): </w:t>
      </w:r>
    </w:p>
    <w:p w14:paraId="4C8C7F21"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4F5E709" w14:textId="77777777" w:rsidR="00D2708A" w:rsidRPr="008668E6" w:rsidRDefault="00D2708A" w:rsidP="00BD6ACB">
      <w:pPr>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8668E6">
        <w:rPr>
          <w:rFonts w:ascii="Times New Roman" w:eastAsia="Times New Roman" w:hAnsi="Times New Roman" w:cs="Times New Roman"/>
          <w:color w:val="FF0000"/>
          <w:kern w:val="0"/>
          <w:sz w:val="20"/>
          <w:szCs w:val="20"/>
          <w:lang w:eastAsia="pt-BR"/>
          <w14:ligatures w14:val="none"/>
        </w:rPr>
        <w:t>I - </w:t>
      </w:r>
      <w:proofErr w:type="gramStart"/>
      <w:r w:rsidRPr="008668E6">
        <w:rPr>
          <w:rFonts w:ascii="Times New Roman" w:eastAsia="Times New Roman" w:hAnsi="Times New Roman" w:cs="Times New Roman"/>
          <w:color w:val="FF0000"/>
          <w:kern w:val="0"/>
          <w:sz w:val="20"/>
          <w:szCs w:val="20"/>
          <w:lang w:eastAsia="pt-BR"/>
          <w14:ligatures w14:val="none"/>
        </w:rPr>
        <w:t>a</w:t>
      </w:r>
      <w:proofErr w:type="gramEnd"/>
      <w:r w:rsidRPr="008668E6">
        <w:rPr>
          <w:rFonts w:ascii="Times New Roman" w:eastAsia="Times New Roman" w:hAnsi="Times New Roman" w:cs="Times New Roman"/>
          <w:color w:val="FF0000"/>
          <w:kern w:val="0"/>
          <w:sz w:val="20"/>
          <w:szCs w:val="20"/>
          <w:lang w:eastAsia="pt-BR"/>
          <w14:ligatures w14:val="none"/>
        </w:rPr>
        <w:t> responsabilidade técnica; </w:t>
      </w:r>
    </w:p>
    <w:p w14:paraId="28AD1A24" w14:textId="77777777" w:rsidR="00D2708A" w:rsidRPr="008668E6" w:rsidRDefault="00D2708A" w:rsidP="00BD6ACB">
      <w:pPr>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8668E6">
        <w:rPr>
          <w:rFonts w:ascii="Times New Roman" w:eastAsia="Times New Roman" w:hAnsi="Times New Roman" w:cs="Times New Roman"/>
          <w:color w:val="FF0000"/>
          <w:kern w:val="0"/>
          <w:sz w:val="20"/>
          <w:szCs w:val="20"/>
          <w:lang w:eastAsia="pt-BR"/>
          <w14:ligatures w14:val="none"/>
        </w:rPr>
        <w:t>II - </w:t>
      </w:r>
      <w:proofErr w:type="gramStart"/>
      <w:r w:rsidRPr="008668E6">
        <w:rPr>
          <w:rFonts w:ascii="Times New Roman" w:eastAsia="Times New Roman" w:hAnsi="Times New Roman" w:cs="Times New Roman"/>
          <w:color w:val="FF0000"/>
          <w:kern w:val="0"/>
          <w:sz w:val="20"/>
          <w:szCs w:val="20"/>
          <w:lang w:eastAsia="pt-BR"/>
          <w14:ligatures w14:val="none"/>
        </w:rPr>
        <w:t>o</w:t>
      </w:r>
      <w:proofErr w:type="gramEnd"/>
      <w:r w:rsidRPr="008668E6">
        <w:rPr>
          <w:rFonts w:ascii="Times New Roman" w:eastAsia="Times New Roman" w:hAnsi="Times New Roman" w:cs="Times New Roman"/>
          <w:color w:val="FF0000"/>
          <w:kern w:val="0"/>
          <w:sz w:val="20"/>
          <w:szCs w:val="20"/>
          <w:lang w:eastAsia="pt-BR"/>
          <w14:ligatures w14:val="none"/>
        </w:rPr>
        <w:t> custo para a Administração de vários contratos frente às vantagens da redução de custos, com divisão do objeto em itens; </w:t>
      </w:r>
    </w:p>
    <w:p w14:paraId="13D090B3" w14:textId="77777777" w:rsidR="00D2708A" w:rsidRPr="008668E6" w:rsidRDefault="00D2708A" w:rsidP="00BD6ACB">
      <w:pPr>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8668E6">
        <w:rPr>
          <w:rFonts w:ascii="Times New Roman" w:eastAsia="Times New Roman" w:hAnsi="Times New Roman" w:cs="Times New Roman"/>
          <w:color w:val="FF0000"/>
          <w:kern w:val="0"/>
          <w:sz w:val="20"/>
          <w:szCs w:val="20"/>
          <w:lang w:eastAsia="pt-BR"/>
          <w14:ligatures w14:val="none"/>
        </w:rPr>
        <w:t>III - o dever de buscar a ampliação da competição e de evitar a concentração de mercado. </w:t>
      </w:r>
    </w:p>
    <w:p w14:paraId="434BF0A7"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35C1766"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Dito isso, percebe-se que o presente procedimento previu a adjudicação do objeto por itens</w:t>
      </w:r>
      <w:r w:rsidRPr="004327BC">
        <w:rPr>
          <w:rFonts w:ascii="Times New Roman" w:eastAsia="Times New Roman" w:hAnsi="Times New Roman" w:cs="Times New Roman"/>
          <w:color w:val="FF0000"/>
          <w:kern w:val="0"/>
          <w:sz w:val="24"/>
          <w:szCs w:val="24"/>
          <w:shd w:val="clear" w:color="auto" w:fill="00FFFF"/>
          <w:lang w:eastAsia="pt-BR"/>
          <w14:ligatures w14:val="none"/>
        </w:rPr>
        <w:t>,</w:t>
      </w:r>
      <w:r w:rsidRPr="004327BC">
        <w:rPr>
          <w:rFonts w:ascii="Times New Roman" w:eastAsia="Times New Roman" w:hAnsi="Times New Roman" w:cs="Times New Roman"/>
          <w:color w:val="000000"/>
          <w:kern w:val="0"/>
          <w:sz w:val="24"/>
          <w:szCs w:val="24"/>
          <w:shd w:val="clear" w:color="auto" w:fill="00FFFF"/>
          <w:lang w:eastAsia="pt-BR"/>
          <w14:ligatures w14:val="none"/>
        </w:rPr>
        <w:t> razão pela qual não há observação adicional a fazer.</w:t>
      </w:r>
      <w:r w:rsidRPr="004327BC">
        <w:rPr>
          <w:rFonts w:ascii="Times New Roman" w:eastAsia="Times New Roman" w:hAnsi="Times New Roman" w:cs="Times New Roman"/>
          <w:kern w:val="0"/>
          <w:sz w:val="24"/>
          <w:szCs w:val="24"/>
          <w:lang w:eastAsia="pt-BR"/>
          <w14:ligatures w14:val="none"/>
        </w:rPr>
        <w:t> </w:t>
      </w:r>
    </w:p>
    <w:p w14:paraId="0EFA9101" w14:textId="77777777" w:rsidR="00D2708A" w:rsidRPr="004327BC" w:rsidRDefault="00D2708A" w:rsidP="005C3392">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3D998AE3" w14:textId="77777777" w:rsidR="00D2708A" w:rsidRPr="004327BC" w:rsidRDefault="00D2708A" w:rsidP="000A3694">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Dito isso, percebe-se que o presente procedimento previu a adjudicação do objeto</w:t>
      </w:r>
      <w:r w:rsidRPr="004327BC">
        <w:rPr>
          <w:rFonts w:ascii="Times New Roman" w:eastAsia="Times New Roman" w:hAnsi="Times New Roman" w:cs="Times New Roman"/>
          <w:color w:val="FF0000"/>
          <w:kern w:val="0"/>
          <w:sz w:val="24"/>
          <w:szCs w:val="24"/>
          <w:shd w:val="clear" w:color="auto" w:fill="00FFFF"/>
          <w:lang w:eastAsia="pt-BR"/>
          <w14:ligatures w14:val="none"/>
        </w:rPr>
        <w:t> por lotes/grupo (</w:t>
      </w: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r w:rsidRPr="004327BC">
        <w:rPr>
          <w:rFonts w:ascii="Times New Roman" w:eastAsia="Times New Roman" w:hAnsi="Times New Roman" w:cs="Times New Roman"/>
          <w:b/>
          <w:bCs/>
          <w:color w:val="FF0000"/>
          <w:kern w:val="0"/>
          <w:sz w:val="24"/>
          <w:szCs w:val="24"/>
          <w:shd w:val="clear" w:color="auto" w:fill="00FFFF"/>
          <w:lang w:eastAsia="pt-BR"/>
          <w14:ligatures w14:val="none"/>
        </w:rPr>
        <w:t> </w:t>
      </w:r>
      <w:r w:rsidRPr="004327BC">
        <w:rPr>
          <w:rFonts w:ascii="Times New Roman" w:eastAsia="Times New Roman" w:hAnsi="Times New Roman" w:cs="Times New Roman"/>
          <w:color w:val="FF0000"/>
          <w:kern w:val="0"/>
          <w:sz w:val="24"/>
          <w:szCs w:val="24"/>
          <w:shd w:val="clear" w:color="auto" w:fill="00FFFF"/>
          <w:lang w:eastAsia="pt-BR"/>
          <w14:ligatures w14:val="none"/>
        </w:rPr>
        <w:t>a um único </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contratado</w:t>
      </w:r>
      <w:r w:rsidRPr="004327BC">
        <w:rPr>
          <w:rFonts w:ascii="Times New Roman" w:eastAsia="Times New Roman" w:hAnsi="Times New Roman" w:cs="Times New Roman"/>
          <w:color w:val="FF0000"/>
          <w:kern w:val="0"/>
          <w:sz w:val="24"/>
          <w:szCs w:val="24"/>
          <w:shd w:val="clear" w:color="auto" w:fill="00FFFF"/>
          <w:lang w:eastAsia="pt-BR"/>
          <w14:ligatures w14:val="none"/>
        </w:rPr>
        <w:t>),</w:t>
      </w:r>
      <w:r w:rsidRPr="004327BC">
        <w:rPr>
          <w:rFonts w:ascii="Times New Roman" w:eastAsia="Times New Roman" w:hAnsi="Times New Roman" w:cs="Times New Roman"/>
          <w:color w:val="000000"/>
          <w:kern w:val="0"/>
          <w:sz w:val="24"/>
          <w:szCs w:val="24"/>
          <w:shd w:val="clear" w:color="auto" w:fill="00FFFF"/>
          <w:lang w:eastAsia="pt-BR"/>
          <w14:ligatures w14:val="none"/>
        </w:rPr>
        <w:t> com as justificativas de ordem técnica e econômica presentes </w:t>
      </w:r>
      <w:r w:rsidRPr="004327BC">
        <w:rPr>
          <w:rFonts w:ascii="Times New Roman" w:eastAsia="Times New Roman" w:hAnsi="Times New Roman" w:cs="Times New Roman"/>
          <w:color w:val="FF0000"/>
          <w:kern w:val="0"/>
          <w:sz w:val="24"/>
          <w:szCs w:val="24"/>
          <w:shd w:val="clear" w:color="auto" w:fill="00FFFF"/>
          <w:lang w:eastAsia="pt-BR"/>
          <w14:ligatures w14:val="none"/>
        </w:rPr>
        <w:t>às fls. XXX/no doc. SEI XXX</w:t>
      </w:r>
      <w:r w:rsidRPr="004327BC">
        <w:rPr>
          <w:rFonts w:ascii="Times New Roman" w:eastAsia="Times New Roman" w:hAnsi="Times New Roman" w:cs="Times New Roman"/>
          <w:color w:val="000000"/>
          <w:kern w:val="0"/>
          <w:sz w:val="24"/>
          <w:szCs w:val="24"/>
          <w:shd w:val="clear" w:color="auto" w:fill="00FFFF"/>
          <w:lang w:eastAsia="pt-BR"/>
          <w14:ligatures w14:val="none"/>
        </w:rPr>
        <w:t>. Por essa razão, não há observação adicional a fazer.</w:t>
      </w:r>
      <w:r w:rsidRPr="004327BC">
        <w:rPr>
          <w:rFonts w:ascii="Times New Roman" w:eastAsia="Times New Roman" w:hAnsi="Times New Roman" w:cs="Times New Roman"/>
          <w:kern w:val="0"/>
          <w:sz w:val="24"/>
          <w:szCs w:val="24"/>
          <w:lang w:eastAsia="pt-BR"/>
          <w14:ligatures w14:val="none"/>
        </w:rPr>
        <w:t> </w:t>
      </w:r>
    </w:p>
    <w:p w14:paraId="4671F0CB" w14:textId="235CB4E6" w:rsidR="00D2708A" w:rsidRPr="004327BC" w:rsidRDefault="00D2708A" w:rsidP="005C3392">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6601C4BF" w14:textId="77777777" w:rsidR="007201D2" w:rsidRDefault="007201D2">
      <w:pPr>
        <w:rPr>
          <w:rFonts w:ascii="Times New Roman" w:eastAsia="Times New Roman" w:hAnsi="Times New Roman" w:cs="Times New Roman"/>
          <w:color w:val="000000"/>
          <w:kern w:val="0"/>
          <w:sz w:val="24"/>
          <w:szCs w:val="24"/>
          <w:shd w:val="clear" w:color="auto" w:fill="00FFFF"/>
          <w:lang w:eastAsia="pt-BR"/>
          <w14:ligatures w14:val="none"/>
        </w:rPr>
      </w:pPr>
      <w:r>
        <w:rPr>
          <w:rFonts w:ascii="Times New Roman" w:eastAsia="Times New Roman" w:hAnsi="Times New Roman" w:cs="Times New Roman"/>
          <w:color w:val="000000"/>
          <w:kern w:val="0"/>
          <w:sz w:val="24"/>
          <w:szCs w:val="24"/>
          <w:shd w:val="clear" w:color="auto" w:fill="00FFFF"/>
          <w:lang w:eastAsia="pt-BR"/>
          <w14:ligatures w14:val="none"/>
        </w:rPr>
        <w:br w:type="page"/>
      </w:r>
    </w:p>
    <w:p w14:paraId="1C2F7CC8" w14:textId="74A7D776" w:rsidR="00D2708A" w:rsidRPr="004327BC" w:rsidRDefault="00D2708A" w:rsidP="000A3694">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lastRenderedPageBreak/>
        <w:t>Dito isso, e dada a orientação da Corte de Contas</w:t>
      </w:r>
      <w:r w:rsidRPr="004327BC">
        <w:rPr>
          <w:rFonts w:ascii="Times New Roman" w:eastAsia="Times New Roman" w:hAnsi="Times New Roman" w:cs="Times New Roman"/>
          <w:color w:val="FF0000"/>
          <w:kern w:val="0"/>
          <w:sz w:val="24"/>
          <w:szCs w:val="24"/>
          <w:shd w:val="clear" w:color="auto" w:fill="00FFFF"/>
          <w:lang w:eastAsia="pt-BR"/>
          <w14:ligatures w14:val="none"/>
        </w:rPr>
        <w:t>, deverá ser providenciada </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justificativa adequada para a agregação de todos os itens em lote/grupo (</w:t>
      </w:r>
      <w:r w:rsidRPr="004327BC">
        <w:rPr>
          <w:rFonts w:ascii="Times New Roman" w:eastAsia="Times New Roman" w:hAnsi="Times New Roman" w:cs="Times New Roman"/>
          <w:b/>
          <w:bCs/>
          <w:color w:val="FF0000"/>
          <w:kern w:val="0"/>
          <w:sz w:val="24"/>
          <w:szCs w:val="24"/>
          <w:u w:val="single"/>
          <w:shd w:val="clear" w:color="auto" w:fill="00FFFF"/>
          <w:lang w:eastAsia="pt-BR"/>
          <w14:ligatures w14:val="none"/>
        </w:rPr>
        <w:t>OU </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 xml:space="preserve">para a adjudicação a um único </w:t>
      </w:r>
      <w:r w:rsidRPr="006D55FF">
        <w:rPr>
          <w:rFonts w:ascii="Times New Roman" w:eastAsia="Times New Roman" w:hAnsi="Times New Roman" w:cs="Times New Roman"/>
          <w:color w:val="FF0000"/>
          <w:kern w:val="0"/>
          <w:sz w:val="24"/>
          <w:szCs w:val="24"/>
          <w:u w:val="single"/>
          <w:shd w:val="clear" w:color="auto" w:fill="00FFFF"/>
          <w:lang w:eastAsia="pt-BR"/>
          <w14:ligatures w14:val="none"/>
        </w:rPr>
        <w:t>contratado), o que não se verifica nos autos</w:t>
      </w:r>
      <w:r w:rsidRPr="004327BC">
        <w:rPr>
          <w:rFonts w:ascii="Times New Roman" w:eastAsia="Times New Roman" w:hAnsi="Times New Roman" w:cs="Times New Roman"/>
          <w:color w:val="FF0000"/>
          <w:kern w:val="0"/>
          <w:sz w:val="24"/>
          <w:szCs w:val="24"/>
          <w:shd w:val="clear" w:color="auto" w:fill="00FFFF"/>
          <w:lang w:eastAsia="pt-BR"/>
          <w14:ligatures w14:val="none"/>
        </w:rPr>
        <w:t>. Nesse sentido, somente será possível haver esse agrupamento se essa escolha for a que melhor atenda </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aos comandos dos §§ 2º e 3º do art. 40 e § 1º do art. 47 da Lei nº 14.133, de 2021, e da Súmula n.</w:t>
      </w:r>
      <w:r w:rsidR="0047311E" w:rsidRPr="004327BC">
        <w:rPr>
          <w:rFonts w:ascii="Times New Roman" w:eastAsia="Times New Roman" w:hAnsi="Times New Roman" w:cs="Times New Roman"/>
          <w:color w:val="FF0000"/>
          <w:kern w:val="0"/>
          <w:sz w:val="24"/>
          <w:szCs w:val="24"/>
          <w:u w:val="single"/>
          <w:shd w:val="clear" w:color="auto" w:fill="00FFFF"/>
          <w:lang w:eastAsia="pt-BR"/>
          <w14:ligatures w14:val="none"/>
        </w:rPr>
        <w:t>º</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 xml:space="preserve"> 247 do TCU</w:t>
      </w:r>
      <w:r w:rsidRPr="004327BC">
        <w:rPr>
          <w:rFonts w:ascii="Times New Roman" w:eastAsia="Times New Roman" w:hAnsi="Times New Roman" w:cs="Times New Roman"/>
          <w:color w:val="FF0000"/>
          <w:kern w:val="0"/>
          <w:sz w:val="24"/>
          <w:szCs w:val="24"/>
          <w:shd w:val="clear" w:color="auto" w:fill="00FFFF"/>
          <w:lang w:eastAsia="pt-BR"/>
          <w14:ligatures w14:val="none"/>
        </w:rPr>
        <w:t>. Do contrário, deverá ser adotada a técnica da adjudicação por itens.</w:t>
      </w:r>
      <w:r w:rsidRPr="004327BC">
        <w:rPr>
          <w:rFonts w:ascii="Times New Roman" w:eastAsia="Times New Roman" w:hAnsi="Times New Roman" w:cs="Times New Roman"/>
          <w:kern w:val="0"/>
          <w:sz w:val="24"/>
          <w:szCs w:val="24"/>
          <w:lang w:eastAsia="pt-BR"/>
          <w14:ligatures w14:val="none"/>
        </w:rPr>
        <w:t> </w:t>
      </w:r>
    </w:p>
    <w:p w14:paraId="64D2C0BF" w14:textId="77777777" w:rsidR="00D2708A" w:rsidRPr="004327BC" w:rsidRDefault="00D2708A" w:rsidP="005C3392">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4395328" w14:textId="03B4A443" w:rsidR="00D2708A" w:rsidRPr="004327BC" w:rsidRDefault="00D2708A" w:rsidP="000A3694">
      <w:pPr>
        <w:spacing w:after="0" w:line="240" w:lineRule="auto"/>
        <w:ind w:firstLine="708"/>
        <w:jc w:val="both"/>
        <w:rPr>
          <w:rFonts w:ascii="Times New Roman" w:eastAsia="Times New Roman" w:hAnsi="Times New Roman" w:cs="Times New Roman"/>
          <w:kern w:val="0"/>
          <w:sz w:val="24"/>
          <w:szCs w:val="24"/>
          <w:u w:val="single"/>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Dito isso, percebe-se que o presente procedimento previu a adjudicação do objeto</w:t>
      </w:r>
      <w:r w:rsidRPr="004327BC">
        <w:rPr>
          <w:rFonts w:ascii="Times New Roman" w:eastAsia="Times New Roman" w:hAnsi="Times New Roman" w:cs="Times New Roman"/>
          <w:color w:val="FF0000"/>
          <w:kern w:val="0"/>
          <w:sz w:val="24"/>
          <w:szCs w:val="24"/>
          <w:shd w:val="clear" w:color="auto" w:fill="00FFFF"/>
          <w:lang w:eastAsia="pt-BR"/>
          <w14:ligatures w14:val="none"/>
        </w:rPr>
        <w:t> por lotes/grupo (</w:t>
      </w: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r w:rsidRPr="004327BC">
        <w:rPr>
          <w:rFonts w:ascii="Times New Roman" w:eastAsia="Times New Roman" w:hAnsi="Times New Roman" w:cs="Times New Roman"/>
          <w:b/>
          <w:bCs/>
          <w:kern w:val="0"/>
          <w:sz w:val="24"/>
          <w:szCs w:val="24"/>
          <w:shd w:val="clear" w:color="auto" w:fill="00FFFF"/>
          <w:lang w:eastAsia="pt-BR"/>
          <w14:ligatures w14:val="none"/>
        </w:rPr>
        <w:t> </w:t>
      </w:r>
      <w:r w:rsidRPr="004327BC">
        <w:rPr>
          <w:rFonts w:ascii="Times New Roman" w:eastAsia="Times New Roman" w:hAnsi="Times New Roman" w:cs="Times New Roman"/>
          <w:color w:val="FF0000"/>
          <w:kern w:val="0"/>
          <w:sz w:val="24"/>
          <w:szCs w:val="24"/>
          <w:shd w:val="clear" w:color="auto" w:fill="00FFFF"/>
          <w:lang w:eastAsia="pt-BR"/>
          <w14:ligatures w14:val="none"/>
        </w:rPr>
        <w:t>a um único </w:t>
      </w:r>
      <w:r w:rsidRPr="00C45CDE">
        <w:rPr>
          <w:rFonts w:ascii="Times New Roman" w:eastAsia="Times New Roman" w:hAnsi="Times New Roman" w:cs="Times New Roman"/>
          <w:color w:val="FF0000"/>
          <w:kern w:val="0"/>
          <w:sz w:val="24"/>
          <w:szCs w:val="24"/>
          <w:shd w:val="clear" w:color="auto" w:fill="00FFFF"/>
          <w:lang w:eastAsia="pt-BR"/>
          <w14:ligatures w14:val="none"/>
        </w:rPr>
        <w:t>contratado</w:t>
      </w:r>
      <w:r w:rsidRPr="004327BC">
        <w:rPr>
          <w:rFonts w:ascii="Times New Roman" w:eastAsia="Times New Roman" w:hAnsi="Times New Roman" w:cs="Times New Roman"/>
          <w:color w:val="FF0000"/>
          <w:kern w:val="0"/>
          <w:sz w:val="24"/>
          <w:szCs w:val="24"/>
          <w:shd w:val="clear" w:color="auto" w:fill="00FFFF"/>
          <w:lang w:eastAsia="pt-BR"/>
          <w14:ligatures w14:val="none"/>
        </w:rPr>
        <w:t>).</w:t>
      </w:r>
      <w:r w:rsidRPr="004327BC">
        <w:rPr>
          <w:rFonts w:ascii="Times New Roman" w:eastAsia="Times New Roman" w:hAnsi="Times New Roman" w:cs="Times New Roman"/>
          <w:color w:val="000000"/>
          <w:kern w:val="0"/>
          <w:sz w:val="24"/>
          <w:szCs w:val="24"/>
          <w:shd w:val="clear" w:color="auto" w:fill="00FFFF"/>
          <w:lang w:eastAsia="pt-BR"/>
          <w14:ligatures w14:val="none"/>
        </w:rPr>
        <w:t> A despeito de as justificativas para essa decisão terem sido lançadas </w:t>
      </w:r>
      <w:r w:rsidRPr="004327BC">
        <w:rPr>
          <w:rFonts w:ascii="Times New Roman" w:eastAsia="Times New Roman" w:hAnsi="Times New Roman" w:cs="Times New Roman"/>
          <w:color w:val="FF0000"/>
          <w:kern w:val="0"/>
          <w:sz w:val="24"/>
          <w:szCs w:val="24"/>
          <w:shd w:val="clear" w:color="auto" w:fill="00FFFF"/>
          <w:lang w:eastAsia="pt-BR"/>
          <w14:ligatures w14:val="none"/>
        </w:rPr>
        <w:t>às fls. XXX/no doc. SEI XXX,</w:t>
      </w:r>
      <w:r w:rsidRPr="004327BC">
        <w:rPr>
          <w:rFonts w:ascii="Times New Roman" w:eastAsia="Times New Roman" w:hAnsi="Times New Roman" w:cs="Times New Roman"/>
          <w:kern w:val="0"/>
          <w:sz w:val="24"/>
          <w:szCs w:val="24"/>
          <w:shd w:val="clear" w:color="auto" w:fill="00FFFF"/>
          <w:lang w:eastAsia="pt-BR"/>
          <w14:ligatures w14:val="none"/>
        </w:rPr>
        <w:t> </w:t>
      </w:r>
      <w:r w:rsidRPr="004327BC">
        <w:rPr>
          <w:rFonts w:ascii="Times New Roman" w:eastAsia="Times New Roman" w:hAnsi="Times New Roman" w:cs="Times New Roman"/>
          <w:color w:val="FF0000"/>
          <w:kern w:val="0"/>
          <w:sz w:val="24"/>
          <w:szCs w:val="24"/>
          <w:shd w:val="clear" w:color="auto" w:fill="00FFFF"/>
          <w:lang w:eastAsia="pt-BR"/>
          <w14:ligatures w14:val="none"/>
        </w:rPr>
        <w:t>entende-se que </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precisam ser melhoradas à luz dos parâmetros dos §§ 2º e 3º do art. 40 e § 1º do art. 47 da Lei nº 14.133, de 2021, e da Súmula n.</w:t>
      </w:r>
      <w:r w:rsidR="00A40BA2" w:rsidRPr="004327BC">
        <w:rPr>
          <w:rFonts w:ascii="Times New Roman" w:eastAsia="Times New Roman" w:hAnsi="Times New Roman" w:cs="Times New Roman"/>
          <w:color w:val="FF0000"/>
          <w:kern w:val="0"/>
          <w:sz w:val="24"/>
          <w:szCs w:val="24"/>
          <w:u w:val="single"/>
          <w:shd w:val="clear" w:color="auto" w:fill="00FFFF"/>
          <w:lang w:eastAsia="pt-BR"/>
          <w14:ligatures w14:val="none"/>
        </w:rPr>
        <w:t>º</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 xml:space="preserve"> 247 do TCU</w:t>
      </w:r>
      <w:r w:rsidRPr="31AA2B48">
        <w:rPr>
          <w:rFonts w:ascii="Times New Roman" w:eastAsia="Times New Roman" w:hAnsi="Times New Roman" w:cs="Times New Roman"/>
          <w:color w:val="FF0000"/>
          <w:kern w:val="0"/>
          <w:sz w:val="24"/>
          <w:szCs w:val="24"/>
          <w:lang w:eastAsia="pt-BR"/>
          <w14:ligatures w14:val="none"/>
        </w:rPr>
        <w:t>.</w:t>
      </w:r>
    </w:p>
    <w:p w14:paraId="2637CAFF"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5736B95" w14:textId="0FD2F45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Relembre-se, ainda, que a inserção, em mesmo lote, de itens usualmente produzidos por empresas de ramos distintos restringe o caráter competitivo da contratação (cf. Informativo de Licitações e Contratos nº 148</w:t>
      </w:r>
      <w:r w:rsidR="00A40BA2" w:rsidRPr="004327BC">
        <w:rPr>
          <w:rFonts w:ascii="Times New Roman" w:eastAsia="Times New Roman" w:hAnsi="Times New Roman" w:cs="Times New Roman"/>
          <w:color w:val="FF0000"/>
          <w:kern w:val="0"/>
          <w:sz w:val="24"/>
          <w:szCs w:val="24"/>
          <w:lang w:eastAsia="pt-BR"/>
          <w14:ligatures w14:val="none"/>
        </w:rPr>
        <w:t xml:space="preserve">, de </w:t>
      </w:r>
      <w:r w:rsidRPr="004327BC">
        <w:rPr>
          <w:rFonts w:ascii="Times New Roman" w:eastAsia="Times New Roman" w:hAnsi="Times New Roman" w:cs="Times New Roman"/>
          <w:color w:val="FF0000"/>
          <w:kern w:val="0"/>
          <w:sz w:val="24"/>
          <w:szCs w:val="24"/>
          <w:lang w:eastAsia="pt-BR"/>
          <w14:ligatures w14:val="none"/>
        </w:rPr>
        <w:t>2013 - TCU).</w:t>
      </w:r>
      <w:r w:rsidRPr="004327BC">
        <w:rPr>
          <w:rFonts w:ascii="Times New Roman" w:eastAsia="Times New Roman" w:hAnsi="Times New Roman" w:cs="Times New Roman"/>
          <w:kern w:val="0"/>
          <w:sz w:val="24"/>
          <w:szCs w:val="24"/>
          <w:lang w:eastAsia="pt-BR"/>
          <w14:ligatures w14:val="none"/>
        </w:rPr>
        <w:t> </w:t>
      </w:r>
    </w:p>
    <w:p w14:paraId="77F30FE3"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45FEF567"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2B572B9"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Caso o objeto revele abrangência territorial ampla, deverá ser utilizado o trecho abaixo:</w:t>
            </w:r>
            <w:r w:rsidRPr="004327BC">
              <w:rPr>
                <w:rFonts w:ascii="Times New Roman" w:eastAsia="Times New Roman" w:hAnsi="Times New Roman" w:cs="Times New Roman"/>
                <w:kern w:val="0"/>
                <w:sz w:val="24"/>
                <w:szCs w:val="24"/>
                <w:lang w:eastAsia="pt-BR"/>
                <w14:ligatures w14:val="none"/>
              </w:rPr>
              <w:t> </w:t>
            </w:r>
          </w:p>
        </w:tc>
      </w:tr>
    </w:tbl>
    <w:p w14:paraId="6119543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3C0E673"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Outro aspecto que chama atenção refere-se ao tamanho do objeto contratual que envolve diversas localidades do Estado/País, com risco de restringir a competitividade do procedimento.</w:t>
      </w:r>
      <w:r w:rsidRPr="004327BC">
        <w:rPr>
          <w:rFonts w:ascii="Times New Roman" w:eastAsia="Times New Roman" w:hAnsi="Times New Roman" w:cs="Times New Roman"/>
          <w:kern w:val="0"/>
          <w:sz w:val="24"/>
          <w:szCs w:val="24"/>
          <w:lang w:eastAsia="pt-BR"/>
          <w14:ligatures w14:val="none"/>
        </w:rPr>
        <w:t> </w:t>
      </w:r>
    </w:p>
    <w:p w14:paraId="3A559827"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0BAE9DC"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É preciso que haja justificativa para a concentração do objeto, quando é perfeitamente possível o parcelamento da contratação. Não se pretende afirmar, com isso, que seja preciso uma contratação para cada localidade, mas sim que haja uma melhor definição do objeto contratual, levando em conta a possibilidade de restringir a competitividade, uma vez que deve ser considerada a capacidade das empresas no mercado de prestar o serviço da magnitude pretendida pela Administração.</w:t>
      </w:r>
      <w:r w:rsidRPr="004327BC">
        <w:rPr>
          <w:rFonts w:ascii="Times New Roman" w:eastAsia="Times New Roman" w:hAnsi="Times New Roman" w:cs="Times New Roman"/>
          <w:kern w:val="0"/>
          <w:sz w:val="24"/>
          <w:szCs w:val="24"/>
          <w:lang w:eastAsia="pt-BR"/>
          <w14:ligatures w14:val="none"/>
        </w:rPr>
        <w:t> </w:t>
      </w:r>
    </w:p>
    <w:p w14:paraId="1DAA60A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C4AEEAA"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t>Critérios e práticas de sustentabilidade nas contratações</w:t>
      </w:r>
      <w:r w:rsidRPr="004327BC">
        <w:rPr>
          <w:rFonts w:ascii="Times New Roman" w:eastAsia="Times New Roman" w:hAnsi="Times New Roman" w:cs="Times New Roman"/>
          <w:b/>
          <w:bCs/>
          <w:kern w:val="0"/>
          <w:sz w:val="24"/>
          <w:szCs w:val="24"/>
          <w:lang w:eastAsia="pt-BR"/>
          <w14:ligatures w14:val="none"/>
        </w:rPr>
        <w:t> </w:t>
      </w:r>
    </w:p>
    <w:p w14:paraId="51B2C8BC"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2CBB5BE" w14:textId="0D4908A3"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Em relação aos critérios e práticas de sustentabilidade (art. 5º, art. 11, IV, art. 18, §1º, XII, e §2º, da Lei nº 14.133, de 2021, art. 7º, XI</w:t>
      </w:r>
      <w:r w:rsidR="00744CD7">
        <w:rPr>
          <w:rFonts w:ascii="Times New Roman" w:eastAsia="Times New Roman" w:hAnsi="Times New Roman" w:cs="Times New Roman"/>
          <w:color w:val="000000"/>
          <w:kern w:val="0"/>
          <w:sz w:val="24"/>
          <w:szCs w:val="24"/>
          <w:lang w:eastAsia="pt-BR"/>
          <w14:ligatures w14:val="none"/>
        </w:rPr>
        <w:t>,</w:t>
      </w:r>
      <w:r w:rsidRPr="004327BC">
        <w:rPr>
          <w:rFonts w:ascii="Times New Roman" w:eastAsia="Times New Roman" w:hAnsi="Times New Roman" w:cs="Times New Roman"/>
          <w:color w:val="000000"/>
          <w:kern w:val="0"/>
          <w:sz w:val="24"/>
          <w:szCs w:val="24"/>
          <w:lang w:eastAsia="pt-BR"/>
          <w14:ligatures w14:val="none"/>
        </w:rPr>
        <w:t xml:space="preserve"> da Lei nº 12.305, de 2 de agosto de 2010 e art. 9º, II e XII, da IN SEGES nº 58, de 2022), deverão ser tomados os seguintes cuidados gerais:</w:t>
      </w:r>
      <w:r w:rsidRPr="004327BC">
        <w:rPr>
          <w:rFonts w:ascii="Times New Roman" w:eastAsia="Times New Roman" w:hAnsi="Times New Roman" w:cs="Times New Roman"/>
          <w:kern w:val="0"/>
          <w:sz w:val="24"/>
          <w:szCs w:val="24"/>
          <w:lang w:eastAsia="pt-BR"/>
          <w14:ligatures w14:val="none"/>
        </w:rPr>
        <w:t> </w:t>
      </w:r>
    </w:p>
    <w:p w14:paraId="6C08094C"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B598932" w14:textId="77777777" w:rsidR="00D2708A" w:rsidRPr="008668E6" w:rsidRDefault="00D2708A" w:rsidP="001B46E2">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668E6">
        <w:rPr>
          <w:rFonts w:ascii="Times New Roman" w:eastAsia="Times New Roman" w:hAnsi="Times New Roman" w:cs="Times New Roman"/>
          <w:color w:val="000000"/>
          <w:kern w:val="0"/>
          <w:sz w:val="20"/>
          <w:szCs w:val="20"/>
          <w:lang w:eastAsia="pt-BR"/>
          <w14:ligatures w14:val="none"/>
        </w:rPr>
        <w:t>a) definir os critérios e práticas objetivamente no termo de referência como especificação técnica do objeto, obrigação da contratada ou requisito previsto em lei especial; </w:t>
      </w:r>
    </w:p>
    <w:p w14:paraId="04F0FBE4" w14:textId="77777777" w:rsidR="00D2708A" w:rsidRPr="008668E6" w:rsidRDefault="00D2708A" w:rsidP="001B46E2">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668E6">
        <w:rPr>
          <w:rFonts w:ascii="Times New Roman" w:eastAsia="Times New Roman" w:hAnsi="Times New Roman" w:cs="Times New Roman"/>
          <w:color w:val="000000"/>
          <w:kern w:val="0"/>
          <w:sz w:val="20"/>
          <w:szCs w:val="20"/>
          <w:lang w:eastAsia="pt-BR"/>
          <w14:ligatures w14:val="none"/>
        </w:rPr>
        <w:t>b) justificar a exigência nos autos; </w:t>
      </w:r>
    </w:p>
    <w:p w14:paraId="2BFBFA33" w14:textId="77777777" w:rsidR="00D2708A" w:rsidRPr="008668E6" w:rsidRDefault="00D2708A" w:rsidP="001B46E2">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668E6">
        <w:rPr>
          <w:rFonts w:ascii="Times New Roman" w:eastAsia="Times New Roman" w:hAnsi="Times New Roman" w:cs="Times New Roman"/>
          <w:color w:val="000000"/>
          <w:kern w:val="0"/>
          <w:sz w:val="20"/>
          <w:szCs w:val="20"/>
          <w:lang w:eastAsia="pt-BR"/>
          <w14:ligatures w14:val="none"/>
        </w:rPr>
        <w:t>c) verificar se os critérios e práticas preservam o caráter competitivo da contratação; </w:t>
      </w:r>
    </w:p>
    <w:p w14:paraId="7CBA3BFC" w14:textId="77777777" w:rsidR="00D2708A" w:rsidRPr="008668E6" w:rsidRDefault="00D2708A" w:rsidP="001B46E2">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668E6">
        <w:rPr>
          <w:rFonts w:ascii="Times New Roman" w:eastAsia="Times New Roman" w:hAnsi="Times New Roman" w:cs="Times New Roman"/>
          <w:color w:val="000000"/>
          <w:kern w:val="0"/>
          <w:sz w:val="20"/>
          <w:szCs w:val="20"/>
          <w:lang w:eastAsia="pt-BR"/>
          <w14:ligatures w14:val="none"/>
        </w:rPr>
        <w:t>d) </w:t>
      </w:r>
      <w:r w:rsidRPr="008668E6">
        <w:rPr>
          <w:rFonts w:ascii="Times New Roman" w:eastAsia="Times New Roman" w:hAnsi="Times New Roman" w:cs="Times New Roman"/>
          <w:kern w:val="0"/>
          <w:sz w:val="20"/>
          <w:szCs w:val="20"/>
          <w:lang w:eastAsia="pt-BR"/>
          <w14:ligatures w14:val="none"/>
        </w:rPr>
        <w:t>verificar o alinhamento da contratação com o Plano de Gestão de Logística Sustentável.</w:t>
      </w:r>
      <w:r w:rsidRPr="008668E6">
        <w:rPr>
          <w:rFonts w:ascii="Times New Roman" w:eastAsia="Times New Roman" w:hAnsi="Times New Roman" w:cs="Times New Roman"/>
          <w:color w:val="000000"/>
          <w:kern w:val="0"/>
          <w:sz w:val="20"/>
          <w:szCs w:val="20"/>
          <w:lang w:eastAsia="pt-BR"/>
          <w14:ligatures w14:val="none"/>
        </w:rPr>
        <w:t> </w:t>
      </w:r>
    </w:p>
    <w:p w14:paraId="0F9C1B00"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2C48A91"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Posto isso, para definição dos critérios e práticas de sustentabilidade, </w:t>
      </w:r>
      <w:r w:rsidRPr="008D0E1A">
        <w:rPr>
          <w:rFonts w:ascii="Times New Roman" w:eastAsia="Times New Roman" w:hAnsi="Times New Roman" w:cs="Times New Roman"/>
          <w:color w:val="000000"/>
          <w:kern w:val="0"/>
          <w:sz w:val="24"/>
          <w:szCs w:val="24"/>
          <w:u w:val="single"/>
          <w:lang w:eastAsia="pt-BR"/>
          <w14:ligatures w14:val="none"/>
        </w:rPr>
        <w:t>recomenda-se</w:t>
      </w:r>
      <w:r w:rsidRPr="004327BC">
        <w:rPr>
          <w:rFonts w:ascii="Times New Roman" w:eastAsia="Times New Roman" w:hAnsi="Times New Roman" w:cs="Times New Roman"/>
          <w:color w:val="000000"/>
          <w:kern w:val="0"/>
          <w:sz w:val="24"/>
          <w:szCs w:val="24"/>
          <w:lang w:eastAsia="pt-BR"/>
          <w14:ligatures w14:val="none"/>
        </w:rPr>
        <w:t> consulta ao Guia Nacional de Contratações Sustentáveis, disponibilizado pela Advocacia-Geral da União em seu sítio eletrônico.</w:t>
      </w:r>
      <w:r w:rsidRPr="004327BC">
        <w:rPr>
          <w:rFonts w:ascii="Times New Roman" w:eastAsia="Times New Roman" w:hAnsi="Times New Roman" w:cs="Times New Roman"/>
          <w:kern w:val="0"/>
          <w:sz w:val="24"/>
          <w:szCs w:val="24"/>
          <w:lang w:eastAsia="pt-BR"/>
          <w14:ligatures w14:val="none"/>
        </w:rPr>
        <w:t> </w:t>
      </w:r>
    </w:p>
    <w:p w14:paraId="7904C60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72DBD01"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lastRenderedPageBreak/>
        <w:t>Se a Administração entender que os serviços não se sujeitam a critérios de sustentabilidade, </w:t>
      </w:r>
      <w:r w:rsidRPr="004327BC">
        <w:rPr>
          <w:rFonts w:ascii="Times New Roman" w:eastAsia="Times New Roman" w:hAnsi="Times New Roman" w:cs="Times New Roman"/>
          <w:color w:val="000000"/>
          <w:kern w:val="0"/>
          <w:sz w:val="24"/>
          <w:szCs w:val="24"/>
          <w:u w:val="single"/>
          <w:lang w:eastAsia="pt-BR"/>
          <w14:ligatures w14:val="none"/>
        </w:rPr>
        <w:t>deverá apresentar a devida justificativa.</w:t>
      </w:r>
      <w:r w:rsidRPr="004327BC">
        <w:rPr>
          <w:rFonts w:ascii="Times New Roman" w:eastAsia="Times New Roman" w:hAnsi="Times New Roman" w:cs="Times New Roman"/>
          <w:kern w:val="0"/>
          <w:sz w:val="24"/>
          <w:szCs w:val="24"/>
          <w:lang w:eastAsia="pt-BR"/>
          <w14:ligatures w14:val="none"/>
        </w:rPr>
        <w:t> </w:t>
      </w:r>
    </w:p>
    <w:p w14:paraId="40B8ADB3"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7EC79C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Feitas essas considerações, verifica-se que a Administração incluiu, </w:t>
      </w:r>
      <w:r w:rsidRPr="004327BC">
        <w:rPr>
          <w:rFonts w:ascii="Times New Roman" w:eastAsia="Times New Roman" w:hAnsi="Times New Roman" w:cs="Times New Roman"/>
          <w:color w:val="FF0000"/>
          <w:kern w:val="0"/>
          <w:sz w:val="24"/>
          <w:szCs w:val="24"/>
          <w:shd w:val="clear" w:color="auto" w:fill="00FFFF"/>
          <w:lang w:eastAsia="pt-BR"/>
          <w14:ligatures w14:val="none"/>
        </w:rPr>
        <w:t>no item XX do termo de referência/estudos preliminares</w:t>
      </w:r>
      <w:r w:rsidRPr="004327BC">
        <w:rPr>
          <w:rFonts w:ascii="Times New Roman" w:eastAsia="Times New Roman" w:hAnsi="Times New Roman" w:cs="Times New Roman"/>
          <w:color w:val="000000"/>
          <w:kern w:val="0"/>
          <w:sz w:val="24"/>
          <w:szCs w:val="24"/>
          <w:shd w:val="clear" w:color="auto" w:fill="00FFFF"/>
          <w:lang w:eastAsia="pt-BR"/>
          <w14:ligatures w14:val="none"/>
        </w:rPr>
        <w:t>, critérios e práticas de sustentabilidade.</w:t>
      </w:r>
      <w:r w:rsidRPr="004327BC">
        <w:rPr>
          <w:rFonts w:ascii="Times New Roman" w:eastAsia="Times New Roman" w:hAnsi="Times New Roman" w:cs="Times New Roman"/>
          <w:kern w:val="0"/>
          <w:sz w:val="24"/>
          <w:szCs w:val="24"/>
          <w:lang w:eastAsia="pt-BR"/>
          <w14:ligatures w14:val="none"/>
        </w:rPr>
        <w:t> </w:t>
      </w:r>
    </w:p>
    <w:p w14:paraId="16099C25" w14:textId="77777777" w:rsidR="00D2708A" w:rsidRPr="004327BC" w:rsidRDefault="00D2708A" w:rsidP="006E5F0C">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9B7F5C9" w14:textId="77777777" w:rsidR="00D2708A" w:rsidRPr="004327BC" w:rsidRDefault="00D2708A" w:rsidP="000A3694">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Feitas essas considerações, verifica-se que a Administração justificou</w:t>
      </w:r>
      <w:r w:rsidRPr="004327BC">
        <w:rPr>
          <w:rFonts w:ascii="Times New Roman" w:eastAsia="Times New Roman" w:hAnsi="Times New Roman" w:cs="Times New Roman"/>
          <w:kern w:val="0"/>
          <w:sz w:val="24"/>
          <w:szCs w:val="24"/>
          <w:shd w:val="clear" w:color="auto" w:fill="00FFFF"/>
          <w:lang w:eastAsia="pt-BR"/>
          <w14:ligatures w14:val="none"/>
        </w:rPr>
        <w:t>,</w:t>
      </w:r>
      <w:r w:rsidRPr="004327BC">
        <w:rPr>
          <w:rFonts w:ascii="Times New Roman" w:eastAsia="Times New Roman" w:hAnsi="Times New Roman" w:cs="Times New Roman"/>
          <w:color w:val="FF0000"/>
          <w:kern w:val="0"/>
          <w:sz w:val="24"/>
          <w:szCs w:val="24"/>
          <w:shd w:val="clear" w:color="auto" w:fill="00FFFF"/>
          <w:lang w:eastAsia="pt-BR"/>
          <w14:ligatures w14:val="none"/>
        </w:rPr>
        <w:t> às fls. XXX, </w:t>
      </w:r>
      <w:r w:rsidRPr="004327BC">
        <w:rPr>
          <w:rFonts w:ascii="Times New Roman" w:eastAsia="Times New Roman" w:hAnsi="Times New Roman" w:cs="Times New Roman"/>
          <w:color w:val="000000"/>
          <w:kern w:val="0"/>
          <w:sz w:val="24"/>
          <w:szCs w:val="24"/>
          <w:shd w:val="clear" w:color="auto" w:fill="00FFFF"/>
          <w:lang w:eastAsia="pt-BR"/>
          <w14:ligatures w14:val="none"/>
        </w:rPr>
        <w:t>a não exigência dos critérios e práticas de sustentabilidade.</w:t>
      </w:r>
      <w:r w:rsidRPr="004327BC">
        <w:rPr>
          <w:rFonts w:ascii="Times New Roman" w:eastAsia="Times New Roman" w:hAnsi="Times New Roman" w:cs="Times New Roman"/>
          <w:kern w:val="0"/>
          <w:sz w:val="24"/>
          <w:szCs w:val="24"/>
          <w:lang w:eastAsia="pt-BR"/>
          <w14:ligatures w14:val="none"/>
        </w:rPr>
        <w:t> </w:t>
      </w:r>
    </w:p>
    <w:p w14:paraId="715CD84A" w14:textId="77777777" w:rsidR="00D2708A" w:rsidRPr="004327BC" w:rsidRDefault="00D2708A" w:rsidP="006E5F0C">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11E27889" w14:textId="77777777" w:rsidR="00D2708A" w:rsidRPr="004327BC" w:rsidRDefault="00D2708A" w:rsidP="000A3694">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Feitas essas considerações, </w:t>
      </w: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verifica-se que a Administração precisa atender às exigências salientadas acima</w:t>
      </w:r>
      <w:r w:rsidRPr="004327BC">
        <w:rPr>
          <w:rFonts w:ascii="Times New Roman" w:eastAsia="Times New Roman" w:hAnsi="Times New Roman" w:cs="Times New Roman"/>
          <w:color w:val="000000"/>
          <w:kern w:val="0"/>
          <w:sz w:val="24"/>
          <w:szCs w:val="24"/>
          <w:shd w:val="clear" w:color="auto" w:fill="00FFFF"/>
          <w:lang w:eastAsia="pt-BR"/>
          <w14:ligatures w14:val="none"/>
        </w:rPr>
        <w:t>, pois nem teceu considerações sobre os requisitos de sustentabilidade ambiental, nem justificou a sua não incidência.</w:t>
      </w:r>
      <w:r w:rsidRPr="004327BC">
        <w:rPr>
          <w:rFonts w:ascii="Times New Roman" w:eastAsia="Times New Roman" w:hAnsi="Times New Roman" w:cs="Times New Roman"/>
          <w:kern w:val="0"/>
          <w:sz w:val="24"/>
          <w:szCs w:val="24"/>
          <w:lang w:eastAsia="pt-BR"/>
          <w14:ligatures w14:val="none"/>
        </w:rPr>
        <w:t> </w:t>
      </w:r>
    </w:p>
    <w:p w14:paraId="3836D7BE"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AFF61CD"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t>Do orçamento da contratação, da obrigatoriedade de elaboração de planilhas e da justificativa de preço</w:t>
      </w:r>
      <w:r w:rsidRPr="004327BC">
        <w:rPr>
          <w:rFonts w:ascii="Times New Roman" w:eastAsia="Times New Roman" w:hAnsi="Times New Roman" w:cs="Times New Roman"/>
          <w:b/>
          <w:bCs/>
          <w:kern w:val="0"/>
          <w:sz w:val="24"/>
          <w:szCs w:val="24"/>
          <w:lang w:eastAsia="pt-BR"/>
          <w14:ligatures w14:val="none"/>
        </w:rPr>
        <w:t> </w:t>
      </w:r>
    </w:p>
    <w:p w14:paraId="2257BDC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B186000" w14:textId="4BA2497D"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xml:space="preserve">Quanto ao orçamento, </w:t>
      </w:r>
      <w:r w:rsidRPr="008D0E1A">
        <w:rPr>
          <w:rFonts w:ascii="Times New Roman" w:eastAsia="Times New Roman" w:hAnsi="Times New Roman" w:cs="Times New Roman"/>
          <w:b/>
          <w:bCs/>
          <w:color w:val="000000"/>
          <w:kern w:val="0"/>
          <w:sz w:val="24"/>
          <w:szCs w:val="24"/>
          <w:lang w:eastAsia="pt-BR"/>
          <w14:ligatures w14:val="none"/>
        </w:rPr>
        <w:t>é dever da Administração, elaborar planilha detalhada com a consolidação dos quantitativos e preços unitários e total da contratação</w:t>
      </w:r>
      <w:r w:rsidRPr="004327BC">
        <w:rPr>
          <w:rFonts w:ascii="Times New Roman" w:eastAsia="Times New Roman" w:hAnsi="Times New Roman" w:cs="Times New Roman"/>
          <w:color w:val="000000"/>
          <w:kern w:val="0"/>
          <w:sz w:val="24"/>
          <w:szCs w:val="24"/>
          <w:lang w:eastAsia="pt-BR"/>
          <w14:ligatures w14:val="none"/>
        </w:rPr>
        <w:t xml:space="preserve"> (art. 6º, XXIII, "i", art. 18, IV, e § 1º, VI</w:t>
      </w:r>
      <w:r w:rsidR="00AB18AA">
        <w:rPr>
          <w:rFonts w:ascii="Times New Roman" w:eastAsia="Times New Roman" w:hAnsi="Times New Roman" w:cs="Times New Roman"/>
          <w:color w:val="000000"/>
          <w:kern w:val="0"/>
          <w:sz w:val="24"/>
          <w:szCs w:val="24"/>
          <w:lang w:eastAsia="pt-BR"/>
          <w14:ligatures w14:val="none"/>
        </w:rPr>
        <w:t xml:space="preserve"> e</w:t>
      </w:r>
      <w:r w:rsidRPr="004327BC">
        <w:rPr>
          <w:rFonts w:ascii="Times New Roman" w:eastAsia="Times New Roman" w:hAnsi="Times New Roman" w:cs="Times New Roman"/>
          <w:color w:val="000000"/>
          <w:kern w:val="0"/>
          <w:sz w:val="24"/>
          <w:szCs w:val="24"/>
          <w:lang w:eastAsia="pt-BR"/>
          <w14:ligatures w14:val="none"/>
        </w:rPr>
        <w:t xml:space="preserve"> art. 72, II, da Lei nº 14.133, de 2021).</w:t>
      </w:r>
      <w:r w:rsidRPr="004327BC">
        <w:rPr>
          <w:rFonts w:ascii="Times New Roman" w:eastAsia="Times New Roman" w:hAnsi="Times New Roman" w:cs="Times New Roman"/>
          <w:kern w:val="0"/>
          <w:sz w:val="24"/>
          <w:szCs w:val="24"/>
          <w:lang w:eastAsia="pt-BR"/>
          <w14:ligatures w14:val="none"/>
        </w:rPr>
        <w:t> </w:t>
      </w:r>
    </w:p>
    <w:p w14:paraId="1127984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70978B7"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Tendo em conta a natureza estritamente técnica do orçamento, a adequação da metodologia empregada para estimar o valor de mercado do objeto contratual deixará de ser examinada por esse órgão jurídico, posto ser atribuição não afeta à formação jurídica e ao prisma do exame da estrita legalidade.</w:t>
      </w:r>
      <w:r w:rsidRPr="004327BC">
        <w:rPr>
          <w:rFonts w:ascii="Times New Roman" w:eastAsia="Times New Roman" w:hAnsi="Times New Roman" w:cs="Times New Roman"/>
          <w:kern w:val="0"/>
          <w:sz w:val="24"/>
          <w:szCs w:val="24"/>
          <w:lang w:eastAsia="pt-BR"/>
          <w14:ligatures w14:val="none"/>
        </w:rPr>
        <w:t> </w:t>
      </w:r>
    </w:p>
    <w:p w14:paraId="0168E2AB"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FCC79F6" w14:textId="016F1196"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A contratação por inexigibilidade de licitação não dispensa a justificativa do preço (art. 72, VII, da Lei nº 14.133, de 2021). Assim, deve a Administração verificar se o preço a ser contratado encontra-se em consonância com o valor de mercado, por exemplo, com os demais valores pagos pela Administração Pública em contratações similares, de forma que não exista superfaturamento.     </w:t>
      </w:r>
      <w:r w:rsidRPr="004327BC">
        <w:rPr>
          <w:rFonts w:ascii="Times New Roman" w:eastAsia="Times New Roman" w:hAnsi="Times New Roman" w:cs="Times New Roman"/>
          <w:kern w:val="0"/>
          <w:sz w:val="24"/>
          <w:szCs w:val="24"/>
          <w:lang w:eastAsia="pt-BR"/>
          <w14:ligatures w14:val="none"/>
        </w:rPr>
        <w:t> </w:t>
      </w:r>
    </w:p>
    <w:p w14:paraId="526FA2EA"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FC9DA77"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Nesse sentido, a Administração deve observar o que dispõe a Orientação Normativa/AGU nº 17, a seguir:  </w:t>
      </w:r>
      <w:r w:rsidRPr="004327BC">
        <w:rPr>
          <w:rFonts w:ascii="Times New Roman" w:eastAsia="Times New Roman" w:hAnsi="Times New Roman" w:cs="Times New Roman"/>
          <w:kern w:val="0"/>
          <w:sz w:val="24"/>
          <w:szCs w:val="24"/>
          <w:lang w:eastAsia="pt-BR"/>
          <w14:ligatures w14:val="none"/>
        </w:rPr>
        <w:t> </w:t>
      </w:r>
    </w:p>
    <w:p w14:paraId="1DCED52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2D435C7" w14:textId="754B3D1E" w:rsidR="00D2708A" w:rsidRPr="00E3532F" w:rsidRDefault="007F40F1" w:rsidP="00C81B56">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E3532F">
        <w:rPr>
          <w:rFonts w:ascii="Times New Roman" w:eastAsia="Times New Roman" w:hAnsi="Times New Roman" w:cs="Times New Roman"/>
          <w:color w:val="000000"/>
          <w:kern w:val="0"/>
          <w:sz w:val="20"/>
          <w:szCs w:val="20"/>
          <w:lang w:eastAsia="pt-BR"/>
          <w14:ligatures w14:val="none"/>
        </w:rPr>
        <w:t>A RAZOABILIDADE DO VALOR DAS CONTRATAÇÕES DECORRENTES DE INEXIGIBILIDADE DE LICITAÇÃO PODERÁ SER AFERIDA POR MEIO DA COMPARAÇÃO DA PROPOSTA APRESENTADA COM OS PREÇOS PRATICADOS PELA FUTURA CONTRATADA JUNTO A OUTROS ENTES PÚBLICOS E/OU PRIVADOS, OU OUTROS MEIOS IGUALMENTE IDÔNEOS.</w:t>
      </w:r>
    </w:p>
    <w:p w14:paraId="421FC964"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87DE0B6" w14:textId="437F1551"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A pesquisa de mercado nas contratações diretas é tratada na Lei n.</w:t>
      </w:r>
      <w:r w:rsidR="006A4FD2" w:rsidRPr="004327BC">
        <w:rPr>
          <w:rFonts w:ascii="Times New Roman" w:eastAsia="Times New Roman" w:hAnsi="Times New Roman" w:cs="Times New Roman"/>
          <w:color w:val="000000"/>
          <w:kern w:val="0"/>
          <w:sz w:val="24"/>
          <w:szCs w:val="24"/>
          <w:lang w:eastAsia="pt-BR"/>
          <w14:ligatures w14:val="none"/>
        </w:rPr>
        <w:t>º</w:t>
      </w:r>
      <w:r w:rsidRPr="004327BC">
        <w:rPr>
          <w:rFonts w:ascii="Times New Roman" w:eastAsia="Times New Roman" w:hAnsi="Times New Roman" w:cs="Times New Roman"/>
          <w:color w:val="000000"/>
          <w:kern w:val="0"/>
          <w:sz w:val="24"/>
          <w:szCs w:val="24"/>
          <w:lang w:eastAsia="pt-BR"/>
          <w14:ligatures w14:val="none"/>
        </w:rPr>
        <w:t xml:space="preserve"> 14.133, de 2021: </w:t>
      </w:r>
      <w:r w:rsidRPr="004327BC">
        <w:rPr>
          <w:rFonts w:ascii="Times New Roman" w:eastAsia="Times New Roman" w:hAnsi="Times New Roman" w:cs="Times New Roman"/>
          <w:kern w:val="0"/>
          <w:sz w:val="24"/>
          <w:szCs w:val="24"/>
          <w:lang w:eastAsia="pt-BR"/>
          <w14:ligatures w14:val="none"/>
        </w:rPr>
        <w:t> </w:t>
      </w:r>
    </w:p>
    <w:p w14:paraId="702288B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7E3FC8B" w14:textId="77777777" w:rsidR="00D2708A" w:rsidRPr="00E3532F" w:rsidRDefault="00D2708A" w:rsidP="00D83494">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E3532F">
        <w:rPr>
          <w:rFonts w:ascii="Times New Roman" w:eastAsia="Times New Roman" w:hAnsi="Times New Roman" w:cs="Times New Roman"/>
          <w:color w:val="000000"/>
          <w:kern w:val="0"/>
          <w:sz w:val="20"/>
          <w:szCs w:val="20"/>
          <w:lang w:eastAsia="pt-BR"/>
          <w14:ligatures w14:val="none"/>
        </w:rPr>
        <w:t xml:space="preserve">Art. 23 (...) § 4º </w:t>
      </w:r>
      <w:r w:rsidRPr="0057522E">
        <w:rPr>
          <w:rFonts w:ascii="Times New Roman" w:eastAsia="Times New Roman" w:hAnsi="Times New Roman" w:cs="Times New Roman"/>
          <w:b/>
          <w:bCs/>
          <w:color w:val="000000"/>
          <w:kern w:val="0"/>
          <w:sz w:val="20"/>
          <w:szCs w:val="20"/>
          <w:lang w:eastAsia="pt-BR"/>
          <w14:ligatures w14:val="none"/>
        </w:rPr>
        <w:t>Nas contratações diretas por inexigibilidade ou por dispensa</w:t>
      </w:r>
      <w:r w:rsidRPr="00E3532F">
        <w:rPr>
          <w:rFonts w:ascii="Times New Roman" w:eastAsia="Times New Roman" w:hAnsi="Times New Roman" w:cs="Times New Roman"/>
          <w:color w:val="000000"/>
          <w:kern w:val="0"/>
          <w:sz w:val="20"/>
          <w:szCs w:val="20"/>
          <w:lang w:eastAsia="pt-BR"/>
          <w14:ligatures w14:val="none"/>
        </w:rPr>
        <w:t>, quando não for possível estimar o valor do objeto na forma estabelecida nos §§ 1º, 2º e 3º deste artigo, o contratado deverá comprovar previamente que os preços estão em conformidade com os praticados em contratações semelhantes de objetos de mesma natureza, por meio da apresentação de notas fiscais emitidas para outros contratantes no período de até 1 (um) ano anterior à data da contratação pela Administração, ou por outro meio idôneo. </w:t>
      </w:r>
    </w:p>
    <w:p w14:paraId="005C4A8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FA3AB0D"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lastRenderedPageBreak/>
        <w:t xml:space="preserve">Nos termos do art. 7º, </w:t>
      </w:r>
      <w:r w:rsidRPr="004327BC">
        <w:rPr>
          <w:rFonts w:ascii="Times New Roman" w:eastAsia="Times New Roman" w:hAnsi="Times New Roman" w:cs="Times New Roman"/>
          <w:i/>
          <w:iCs/>
          <w:color w:val="000000"/>
          <w:kern w:val="0"/>
          <w:sz w:val="24"/>
          <w:szCs w:val="24"/>
          <w:lang w:eastAsia="pt-BR"/>
          <w14:ligatures w14:val="none"/>
        </w:rPr>
        <w:t>caput</w:t>
      </w:r>
      <w:r w:rsidRPr="004327BC">
        <w:rPr>
          <w:rFonts w:ascii="Times New Roman" w:eastAsia="Times New Roman" w:hAnsi="Times New Roman" w:cs="Times New Roman"/>
          <w:color w:val="000000"/>
          <w:kern w:val="0"/>
          <w:sz w:val="24"/>
          <w:szCs w:val="24"/>
          <w:lang w:eastAsia="pt-BR"/>
          <w14:ligatures w14:val="none"/>
        </w:rPr>
        <w:t>, da IN SEGES/ME nº 65, de 2021, nas contratações diretas por inexigibilidade ou por dispensa de licitação, aplica-se o disposto no art. 5º, da IN SEGES/ME nº 65, de 2021. </w:t>
      </w:r>
      <w:r w:rsidRPr="004327BC">
        <w:rPr>
          <w:rFonts w:ascii="Times New Roman" w:eastAsia="Times New Roman" w:hAnsi="Times New Roman" w:cs="Times New Roman"/>
          <w:kern w:val="0"/>
          <w:sz w:val="24"/>
          <w:szCs w:val="24"/>
          <w:lang w:eastAsia="pt-BR"/>
          <w14:ligatures w14:val="none"/>
        </w:rPr>
        <w:t> </w:t>
      </w:r>
    </w:p>
    <w:p w14:paraId="74E610A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919B35B"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u w:val="single"/>
          <w:lang w:eastAsia="pt-BR"/>
          <w14:ligatures w14:val="none"/>
        </w:rPr>
        <w:t>Quando não for possível estimar o valor do objeto na forma estabelecida no art. 5º da IN SEGES/ME nº 65, de 2021</w:t>
      </w:r>
      <w:r w:rsidRPr="004327BC">
        <w:rPr>
          <w:rFonts w:ascii="Times New Roman" w:eastAsia="Times New Roman" w:hAnsi="Times New Roman" w:cs="Times New Roman"/>
          <w:color w:val="000000"/>
          <w:kern w:val="0"/>
          <w:sz w:val="24"/>
          <w:szCs w:val="24"/>
          <w:lang w:eastAsia="pt-BR"/>
          <w14:ligatures w14:val="none"/>
        </w:rPr>
        <w:t>, a justificativa de preços será dada com base em valores de contratações de objetos idênticos, comercializados pela futura contratada, por meio da apresentação de notas fiscais emitidas para outros contratantes, públicos ou privados, no período de até 1 (um) ano anterior à data da contratação pela Administração, ou por outro meio idôneo (art. 7º, § 1º, da IN SEGES/ME nº 65, de 2021). </w:t>
      </w:r>
      <w:r w:rsidRPr="004327BC">
        <w:rPr>
          <w:rFonts w:ascii="Times New Roman" w:eastAsia="Times New Roman" w:hAnsi="Times New Roman" w:cs="Times New Roman"/>
          <w:kern w:val="0"/>
          <w:sz w:val="24"/>
          <w:szCs w:val="24"/>
          <w:lang w:eastAsia="pt-BR"/>
          <w14:ligatures w14:val="none"/>
        </w:rPr>
        <w:t> </w:t>
      </w:r>
    </w:p>
    <w:p w14:paraId="2A027810"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BC4B4A9"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Excepcionalmente, caso a futura contratada não tenha comercializado o objeto anteriormente, a justificativa de preço de que trata o caput pode ser realizada com objetos de mesma natureza, devendo apresentar especificações técnicas que demonstrem similaridade com o objeto pretendido (art. 7º, § 2º, da IN SEGES/ME nº 65, de 2021).  </w:t>
      </w:r>
      <w:r w:rsidRPr="004327BC">
        <w:rPr>
          <w:rFonts w:ascii="Times New Roman" w:eastAsia="Times New Roman" w:hAnsi="Times New Roman" w:cs="Times New Roman"/>
          <w:kern w:val="0"/>
          <w:sz w:val="24"/>
          <w:szCs w:val="24"/>
          <w:lang w:eastAsia="pt-BR"/>
          <w14:ligatures w14:val="none"/>
        </w:rPr>
        <w:t> </w:t>
      </w:r>
    </w:p>
    <w:p w14:paraId="04538FBD"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7EE9B2B" w14:textId="5162EC9B" w:rsidR="00D2708A" w:rsidRPr="004327BC" w:rsidRDefault="00D2708A" w:rsidP="004450A1">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Se, por outro lado, a justificativa de preços aponte para a possibilidade de competição no mercado, proibida está a inexigibilidade (art. 7º, § 3º, da IN SEGES/ME nº 65, de 2021).  </w:t>
      </w:r>
      <w:r w:rsidRPr="004327BC">
        <w:rPr>
          <w:rFonts w:ascii="Times New Roman" w:eastAsia="Times New Roman" w:hAnsi="Times New Roman" w:cs="Times New Roman"/>
          <w:kern w:val="0"/>
          <w:sz w:val="24"/>
          <w:szCs w:val="24"/>
          <w:lang w:eastAsia="pt-BR"/>
          <w14:ligatures w14:val="none"/>
        </w:rPr>
        <w:t>  </w:t>
      </w:r>
    </w:p>
    <w:p w14:paraId="5BB35EE7" w14:textId="77777777" w:rsidR="00F64588" w:rsidRDefault="00F64588" w:rsidP="00DD7BF8">
      <w:pPr>
        <w:spacing w:after="0" w:line="240" w:lineRule="auto"/>
        <w:jc w:val="both"/>
        <w:rPr>
          <w:rFonts w:ascii="Times New Roman" w:eastAsia="Times New Roman" w:hAnsi="Times New Roman" w:cs="Times New Roman"/>
          <w:color w:val="000000"/>
          <w:kern w:val="0"/>
          <w:sz w:val="24"/>
          <w:szCs w:val="24"/>
          <w:lang w:eastAsia="pt-BR"/>
          <w14:ligatures w14:val="none"/>
        </w:rPr>
      </w:pPr>
    </w:p>
    <w:p w14:paraId="77C3ADB7" w14:textId="353209EB"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Dessa forma, </w:t>
      </w:r>
      <w:r w:rsidRPr="004327BC">
        <w:rPr>
          <w:rFonts w:ascii="Times New Roman" w:eastAsia="Times New Roman" w:hAnsi="Times New Roman" w:cs="Times New Roman"/>
          <w:color w:val="000000"/>
          <w:kern w:val="0"/>
          <w:sz w:val="24"/>
          <w:szCs w:val="24"/>
          <w:u w:val="single"/>
          <w:lang w:eastAsia="pt-BR"/>
          <w14:ligatures w14:val="none"/>
        </w:rPr>
        <w:t>a pesquisa de preços deverá ser executada de acordo com a IN SEGES/ME nº 65, de 2021</w:t>
      </w:r>
      <w:r w:rsidRPr="004327BC">
        <w:rPr>
          <w:rFonts w:ascii="Times New Roman" w:eastAsia="Times New Roman" w:hAnsi="Times New Roman" w:cs="Times New Roman"/>
          <w:color w:val="000000"/>
          <w:kern w:val="0"/>
          <w:sz w:val="24"/>
          <w:szCs w:val="24"/>
          <w:lang w:eastAsia="pt-BR"/>
          <w14:ligatures w14:val="none"/>
        </w:rPr>
        <w:t>. </w:t>
      </w:r>
      <w:r w:rsidRPr="004327BC">
        <w:rPr>
          <w:rFonts w:ascii="Times New Roman" w:eastAsia="Times New Roman" w:hAnsi="Times New Roman" w:cs="Times New Roman"/>
          <w:color w:val="FF0000"/>
          <w:kern w:val="0"/>
          <w:sz w:val="24"/>
          <w:szCs w:val="24"/>
          <w:lang w:eastAsia="pt-BR"/>
          <w14:ligatures w14:val="none"/>
        </w:rPr>
        <w:t>Em especial, deverão ser cumpridas as orientações abaixo:</w:t>
      </w:r>
      <w:r w:rsidRPr="004327BC">
        <w:rPr>
          <w:rFonts w:ascii="Times New Roman" w:eastAsia="Times New Roman" w:hAnsi="Times New Roman" w:cs="Times New Roman"/>
          <w:kern w:val="0"/>
          <w:sz w:val="24"/>
          <w:szCs w:val="24"/>
          <w:lang w:eastAsia="pt-BR"/>
          <w14:ligatures w14:val="none"/>
        </w:rPr>
        <w:t> </w:t>
      </w:r>
    </w:p>
    <w:p w14:paraId="28EC314E"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6E02002" w14:textId="77777777" w:rsidR="00404250" w:rsidRPr="004450A1" w:rsidRDefault="00D2708A" w:rsidP="00AA50B6">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4450A1">
        <w:rPr>
          <w:rFonts w:ascii="Times New Roman" w:eastAsia="Times New Roman" w:hAnsi="Times New Roman" w:cs="Times New Roman"/>
          <w:color w:val="FF0000"/>
          <w:kern w:val="0"/>
          <w:sz w:val="20"/>
          <w:szCs w:val="20"/>
          <w:lang w:eastAsia="pt-BR"/>
          <w14:ligatures w14:val="none"/>
        </w:rPr>
        <w:t>a pesquisa de preços deve contemplar bens cujas especificações guardam identidade com as daqueles efetivamente desejados, evitando a comparação entre bens que não sejam equivalentes; </w:t>
      </w:r>
    </w:p>
    <w:p w14:paraId="016B2C8D" w14:textId="77777777" w:rsidR="00404250" w:rsidRPr="004450A1" w:rsidRDefault="00D2708A" w:rsidP="00AA50B6">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4450A1">
        <w:rPr>
          <w:rFonts w:ascii="Times New Roman" w:eastAsia="Times New Roman" w:hAnsi="Times New Roman" w:cs="Times New Roman"/>
          <w:color w:val="FF0000"/>
          <w:kern w:val="0"/>
          <w:sz w:val="20"/>
          <w:szCs w:val="20"/>
          <w:lang w:eastAsia="pt-BR"/>
          <w14:ligatures w14:val="none"/>
        </w:rPr>
        <w:t>a pesquisa de preços será materializada em documento que conterá, no mínimo: identificação do(s) agente(s) responsável(</w:t>
      </w:r>
      <w:proofErr w:type="spellStart"/>
      <w:r w:rsidRPr="004450A1">
        <w:rPr>
          <w:rFonts w:ascii="Times New Roman" w:eastAsia="Times New Roman" w:hAnsi="Times New Roman" w:cs="Times New Roman"/>
          <w:color w:val="FF0000"/>
          <w:kern w:val="0"/>
          <w:sz w:val="20"/>
          <w:szCs w:val="20"/>
          <w:lang w:eastAsia="pt-BR"/>
          <w14:ligatures w14:val="none"/>
        </w:rPr>
        <w:t>is</w:t>
      </w:r>
      <w:proofErr w:type="spellEnd"/>
      <w:r w:rsidRPr="004450A1">
        <w:rPr>
          <w:rFonts w:ascii="Times New Roman" w:eastAsia="Times New Roman" w:hAnsi="Times New Roman" w:cs="Times New Roman"/>
          <w:color w:val="FF0000"/>
          <w:kern w:val="0"/>
          <w:sz w:val="20"/>
          <w:szCs w:val="20"/>
          <w:lang w:eastAsia="pt-BR"/>
          <w14:ligatures w14:val="none"/>
        </w:rPr>
        <w:t>) pela pesquisa ou, se for o caso, da equipe de planejamento; caracterização das fontes consultadas; série de preços coletados; método estatístico aplicado para a definição do valor estimado; justificativas para a metodologia utilizada, em especial para a desconsideração de valores inconsistentes, inexequíveis ou excessivamente elevados, se aplicável; memória de cálculo do valor estimado e documentos que lhe dão suporte, justificativa da escolha dos fornecedores, no caso da pesquisa direta (art. 3º). </w:t>
      </w:r>
    </w:p>
    <w:p w14:paraId="20540E9E" w14:textId="1281E5EE" w:rsidR="00404250" w:rsidRPr="004450A1" w:rsidRDefault="00D2708A" w:rsidP="00AA50B6">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4450A1">
        <w:rPr>
          <w:rFonts w:ascii="Times New Roman" w:eastAsia="Times New Roman" w:hAnsi="Times New Roman" w:cs="Times New Roman"/>
          <w:color w:val="FF0000"/>
          <w:kern w:val="0"/>
          <w:sz w:val="20"/>
          <w:szCs w:val="20"/>
          <w:lang w:eastAsia="pt-BR"/>
          <w14:ligatures w14:val="none"/>
        </w:rPr>
        <w:t>na pesquisa de preços será realizada mediante a utilização dos parâmetros, empregados de forma combinada ou não (art. 5º)</w:t>
      </w:r>
      <w:r w:rsidR="00404250" w:rsidRPr="004450A1">
        <w:rPr>
          <w:rFonts w:ascii="Times New Roman" w:eastAsia="Times New Roman" w:hAnsi="Times New Roman" w:cs="Times New Roman"/>
          <w:color w:val="FF0000"/>
          <w:kern w:val="0"/>
          <w:sz w:val="20"/>
          <w:szCs w:val="20"/>
          <w:lang w:eastAsia="pt-BR"/>
          <w14:ligatures w14:val="none"/>
        </w:rPr>
        <w:t>;</w:t>
      </w:r>
    </w:p>
    <w:p w14:paraId="19B1DFED" w14:textId="77777777" w:rsidR="00404250" w:rsidRPr="004450A1" w:rsidRDefault="00D2708A" w:rsidP="00AA50B6">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4450A1">
        <w:rPr>
          <w:rFonts w:ascii="Times New Roman" w:eastAsia="Times New Roman" w:hAnsi="Times New Roman" w:cs="Times New Roman"/>
          <w:color w:val="FF0000"/>
          <w:kern w:val="0"/>
          <w:sz w:val="20"/>
          <w:szCs w:val="20"/>
          <w:lang w:eastAsia="pt-BR"/>
          <w14:ligatures w14:val="none"/>
        </w:rPr>
        <w:t>quando a pesquisa de preços for realizada com os fornecedores, deverá ser observado o prazo de resposta conferido ao fornecedor compatível com a complexidade do objeto a ser licitado e obtenção de propostas formais, contendo, no mínimo: descrição do objeto, valor unitário e total; número do Cadastro de Pessoa Física - CPF ou do Cadastro Nacional de Pessoa Jurídica - CNPJ do proponente; endereço físico e eletrônico e telefone de contato; data de emissão e nome completo e identificação do responsável, bem como registro nos autos da relação de fornecedores que foram consultados e não enviaram propostas como resposta à solicitação (art. 5º, § 2º); </w:t>
      </w:r>
    </w:p>
    <w:p w14:paraId="3CC8F27B" w14:textId="77777777" w:rsidR="00404250" w:rsidRPr="004450A1" w:rsidRDefault="00D2708A" w:rsidP="00AA50B6">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4450A1">
        <w:rPr>
          <w:rFonts w:ascii="Times New Roman" w:eastAsia="Times New Roman" w:hAnsi="Times New Roman" w:cs="Times New Roman"/>
          <w:color w:val="FF0000"/>
          <w:kern w:val="0"/>
          <w:sz w:val="20"/>
          <w:szCs w:val="20"/>
          <w:lang w:eastAsia="pt-BR"/>
          <w14:ligatures w14:val="none"/>
        </w:rPr>
        <w:t>os preços pesquisados devem ser examinados de forma crítica, em especial, quando houver grande variação entre os valores apresentados, por meio de manifestação técnica fundamentada, cumprindo à Administração o discernimento sobre os efetivamente aptos a comporem a planilha de preços, podendo até serem excluídos aqueles demasiadamente discrepantes dos demais (art. 6º, §§ 3º e 4º);  </w:t>
      </w:r>
    </w:p>
    <w:p w14:paraId="475220C5" w14:textId="77777777" w:rsidR="007201D2" w:rsidRDefault="007201D2">
      <w:pPr>
        <w:rPr>
          <w:rFonts w:ascii="Times New Roman" w:eastAsia="Times New Roman" w:hAnsi="Times New Roman" w:cs="Times New Roman"/>
          <w:color w:val="FF0000"/>
          <w:kern w:val="0"/>
          <w:sz w:val="20"/>
          <w:szCs w:val="20"/>
          <w:lang w:eastAsia="pt-BR"/>
          <w14:ligatures w14:val="none"/>
        </w:rPr>
      </w:pPr>
      <w:r>
        <w:rPr>
          <w:rFonts w:ascii="Times New Roman" w:eastAsia="Times New Roman" w:hAnsi="Times New Roman" w:cs="Times New Roman"/>
          <w:color w:val="FF0000"/>
          <w:kern w:val="0"/>
          <w:sz w:val="20"/>
          <w:szCs w:val="20"/>
          <w:lang w:eastAsia="pt-BR"/>
          <w14:ligatures w14:val="none"/>
        </w:rPr>
        <w:br w:type="page"/>
      </w:r>
    </w:p>
    <w:p w14:paraId="4D29F909" w14:textId="6CE5CF64" w:rsidR="00404250" w:rsidRPr="004450A1" w:rsidRDefault="00D2708A" w:rsidP="00AA50B6">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4450A1">
        <w:rPr>
          <w:rFonts w:ascii="Times New Roman" w:eastAsia="Times New Roman" w:hAnsi="Times New Roman" w:cs="Times New Roman"/>
          <w:color w:val="FF0000"/>
          <w:kern w:val="0"/>
          <w:sz w:val="20"/>
          <w:szCs w:val="20"/>
          <w:lang w:eastAsia="pt-BR"/>
          <w14:ligatures w14:val="none"/>
        </w:rPr>
        <w:lastRenderedPageBreak/>
        <w:t>entre as fontes da pesquisa de preços, devem ser priorizadas a “composição de custos unitários menores ou iguais à mediana do item correspondente nos sistemas oficiais de governo, como Painel de Preços ou banco de preços em saúde, observado o índice de atualização de preços correspondente” e as “contratações similares feitas pela Administração Pública, em execução ou concluídas no período de 1 (um) ano anterior à data da pesquisa de preços, inclusive mediante sistema de registro de preços, observado o índice de atualização de preços correspondente”, em detrimento da “pesquisa publicada em mídia especializada, de tabela de referência formalmente aprovada pelo Poder Executivo federal e de sítios eletrônicos especializados ou de domínio amplo” (desde que atualizados no momento da pesquisa e compreendidos no intervalo de até 6 (seis) meses de antecedência da data de divulgação do edital, contendo a data e a hora de acesso), de “pesquisa direta” com fornecedores (desde que seja apresentada justificativa da escolha desses fornecedores e que não tenham sido obtidos os orçamentos com mais de 6 (seis) meses de antecedência da data de divulgação do edital) e de “pesquisa na base nacional de notas fiscais eletrônicas (desde que a data das notas fiscais esteja compreendida no período de até 1 (um) ano anterior à data de divulgação do edital), cuja adoção deve ser vista como prática subsidiária, suplementar, conforme art. 5º, § 1º; </w:t>
      </w:r>
    </w:p>
    <w:p w14:paraId="3E8F452C" w14:textId="77777777" w:rsidR="00404250" w:rsidRPr="004450A1" w:rsidRDefault="00D2708A" w:rsidP="00AA50B6">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4450A1">
        <w:rPr>
          <w:rFonts w:ascii="Times New Roman" w:eastAsia="Times New Roman" w:hAnsi="Times New Roman" w:cs="Times New Roman"/>
          <w:color w:val="FF0000"/>
          <w:kern w:val="0"/>
          <w:sz w:val="20"/>
          <w:szCs w:val="20"/>
          <w:lang w:eastAsia="pt-BR"/>
          <w14:ligatures w14:val="none"/>
        </w:rPr>
        <w:t>na pesquisa de preços, sempre que possível, deverão ser observadas as condições comerciais praticadas, incluindo prazos e locais de entrega, instalação e montagem do bem ou execução do serviço, quantidade contratada, formas e prazos de pagamento, fretes, garantias exigidas e marcas e modelos, quando for o caso, observadas a potencial economia de escala e as peculiaridades do local de execução do objeto (art. 4º). </w:t>
      </w:r>
    </w:p>
    <w:p w14:paraId="69484EDC" w14:textId="77777777" w:rsidR="00404250" w:rsidRPr="004450A1" w:rsidRDefault="00D2708A" w:rsidP="00AA50B6">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4450A1">
        <w:rPr>
          <w:rFonts w:ascii="Times New Roman" w:eastAsia="Times New Roman" w:hAnsi="Times New Roman" w:cs="Times New Roman"/>
          <w:color w:val="FF0000"/>
          <w:kern w:val="0"/>
          <w:sz w:val="20"/>
          <w:szCs w:val="20"/>
          <w:lang w:eastAsia="pt-BR"/>
          <w14:ligatures w14:val="none"/>
        </w:rPr>
        <w:t>somente em casos excepcionais, será admitida a determinação de preço estimado com base em menos de três preços, desde que devidamente justificada nos autos pelo gestor responsável e aprovada pela autoridade competente (art. 6º, § 5º); </w:t>
      </w:r>
    </w:p>
    <w:p w14:paraId="143BF41C" w14:textId="77777777" w:rsidR="00404250" w:rsidRPr="004450A1" w:rsidRDefault="00D2708A" w:rsidP="00AA50B6">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4450A1">
        <w:rPr>
          <w:rFonts w:ascii="Times New Roman" w:eastAsia="Times New Roman" w:hAnsi="Times New Roman" w:cs="Times New Roman"/>
          <w:color w:val="FF0000"/>
          <w:kern w:val="0"/>
          <w:sz w:val="20"/>
          <w:szCs w:val="20"/>
          <w:lang w:eastAsia="pt-BR"/>
          <w14:ligatures w14:val="none"/>
        </w:rPr>
        <w:t>justificar a metodologia empregada para a estimativa dos custos da contratação (art. 6º, §§ 1º, 2º e 3º)</w:t>
      </w:r>
      <w:r w:rsidR="00404250" w:rsidRPr="004450A1">
        <w:rPr>
          <w:rFonts w:ascii="Times New Roman" w:eastAsia="Times New Roman" w:hAnsi="Times New Roman" w:cs="Times New Roman"/>
          <w:color w:val="FF0000"/>
          <w:kern w:val="0"/>
          <w:sz w:val="20"/>
          <w:szCs w:val="20"/>
          <w:lang w:eastAsia="pt-BR"/>
          <w14:ligatures w14:val="none"/>
        </w:rPr>
        <w:t>;</w:t>
      </w:r>
    </w:p>
    <w:p w14:paraId="61E6376B" w14:textId="01A0E348" w:rsidR="00D2708A" w:rsidRPr="004450A1" w:rsidRDefault="00D2708A" w:rsidP="00AA50B6">
      <w:pPr>
        <w:pStyle w:val="PargrafodaLista"/>
        <w:numPr>
          <w:ilvl w:val="0"/>
          <w:numId w:val="7"/>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4450A1">
        <w:rPr>
          <w:rFonts w:ascii="Times New Roman" w:eastAsia="Times New Roman" w:hAnsi="Times New Roman" w:cs="Times New Roman"/>
          <w:color w:val="FF0000"/>
          <w:kern w:val="0"/>
          <w:sz w:val="20"/>
          <w:szCs w:val="20"/>
          <w:lang w:eastAsia="pt-BR"/>
          <w14:ligatures w14:val="none"/>
        </w:rPr>
        <w:t>o preço estimado da contratação poderá ser obtido, ainda, acrescentando ou subtraindo determinado percentual, de forma a aliar a atratividade do mercado e mitigar o risco de sobrepreço (art. 6º, §2).   </w:t>
      </w:r>
    </w:p>
    <w:p w14:paraId="57E8E55A" w14:textId="77777777" w:rsidR="00D2708A" w:rsidRPr="004450A1" w:rsidRDefault="00D2708A" w:rsidP="00DD7BF8">
      <w:pPr>
        <w:spacing w:after="0" w:line="240" w:lineRule="auto"/>
        <w:ind w:firstLine="1418"/>
        <w:jc w:val="both"/>
        <w:rPr>
          <w:rFonts w:ascii="Times New Roman" w:eastAsia="Times New Roman" w:hAnsi="Times New Roman" w:cs="Times New Roman"/>
          <w:color w:val="FF0000"/>
          <w:kern w:val="0"/>
          <w:sz w:val="24"/>
          <w:szCs w:val="24"/>
          <w:lang w:eastAsia="pt-BR"/>
          <w14:ligatures w14:val="none"/>
        </w:rPr>
      </w:pPr>
      <w:r w:rsidRPr="004450A1">
        <w:rPr>
          <w:rFonts w:ascii="Times New Roman" w:eastAsia="Times New Roman" w:hAnsi="Times New Roman" w:cs="Times New Roman"/>
          <w:color w:val="FF0000"/>
          <w:kern w:val="0"/>
          <w:sz w:val="24"/>
          <w:szCs w:val="24"/>
          <w:lang w:eastAsia="pt-BR"/>
          <w14:ligatures w14:val="none"/>
        </w:rPr>
        <w:t> </w:t>
      </w:r>
    </w:p>
    <w:p w14:paraId="1CB3939A"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Adicionalmente, é recomendável que a pesquisa de preços reflita o valor praticado na praça em que será prestado o serviço ou fornecido o produto, refletindo, tanto quanto possível, o valor de mercado da localidade onde será realizada a contratação. </w:t>
      </w:r>
    </w:p>
    <w:p w14:paraId="30322F9F"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059B4D7"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Todas estas informações devem constar de despacho expedido pelo servidor responsável pela realização da pesquisa, no qual, além de expor o atendimento das exigências acima, irá realizar uma análise fundamentada dos valores ofertados pelas empresas, inclusive cotejando-os com os valores obtidos junto às outras fontes de consulta. É através desta análise fundamentada, que a Administração irá estabelecer o valor estimado da contratação. </w:t>
      </w:r>
    </w:p>
    <w:p w14:paraId="5C7B59EB"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33586F5"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Verifica-se que foram estimados os custos unitário e total da contratação </w:t>
      </w:r>
      <w:r w:rsidRPr="004327BC">
        <w:rPr>
          <w:rFonts w:ascii="Times New Roman" w:eastAsia="Times New Roman" w:hAnsi="Times New Roman" w:cs="Times New Roman"/>
          <w:color w:val="FF0000"/>
          <w:kern w:val="0"/>
          <w:sz w:val="24"/>
          <w:szCs w:val="24"/>
          <w:shd w:val="clear" w:color="auto" w:fill="00FFFF"/>
          <w:lang w:eastAsia="pt-BR"/>
          <w14:ligatures w14:val="none"/>
        </w:rPr>
        <w:t>às</w:t>
      </w:r>
      <w:r w:rsidRPr="004327BC">
        <w:rPr>
          <w:rFonts w:ascii="Times New Roman" w:eastAsia="Times New Roman" w:hAnsi="Times New Roman" w:cs="Times New Roman"/>
          <w:kern w:val="0"/>
          <w:sz w:val="24"/>
          <w:szCs w:val="24"/>
          <w:lang w:eastAsia="pt-BR"/>
          <w14:ligatures w14:val="none"/>
        </w:rPr>
        <w:t> </w:t>
      </w:r>
      <w:r w:rsidRPr="004327BC">
        <w:rPr>
          <w:rFonts w:ascii="Times New Roman" w:eastAsia="Times New Roman" w:hAnsi="Times New Roman" w:cs="Times New Roman"/>
          <w:color w:val="FF0000"/>
          <w:kern w:val="0"/>
          <w:sz w:val="24"/>
          <w:szCs w:val="24"/>
          <w:shd w:val="clear" w:color="auto" w:fill="00FFFF"/>
          <w:lang w:eastAsia="pt-BR"/>
          <w14:ligatures w14:val="none"/>
        </w:rPr>
        <w:t>fls. XXX/no doc. SEI n. XX</w:t>
      </w:r>
      <w:r w:rsidRPr="004327BC">
        <w:rPr>
          <w:rFonts w:ascii="Times New Roman" w:eastAsia="Times New Roman" w:hAnsi="Times New Roman" w:cs="Times New Roman"/>
          <w:color w:val="000000"/>
          <w:kern w:val="0"/>
          <w:sz w:val="24"/>
          <w:szCs w:val="24"/>
          <w:shd w:val="clear" w:color="auto" w:fill="00FFFF"/>
          <w:lang w:eastAsia="pt-BR"/>
          <w14:ligatures w14:val="none"/>
        </w:rPr>
        <w:t>, a partir dos dados coletados por meio de pesquisa de preços, havendo a Administração emitido manifestação técnica conclusiva, contendo a análise crítica dos preços obtidos.</w:t>
      </w:r>
      <w:r w:rsidRPr="004327BC">
        <w:rPr>
          <w:rFonts w:ascii="Times New Roman" w:eastAsia="Times New Roman" w:hAnsi="Times New Roman" w:cs="Times New Roman"/>
          <w:kern w:val="0"/>
          <w:sz w:val="24"/>
          <w:szCs w:val="24"/>
          <w:lang w:eastAsia="pt-BR"/>
          <w14:ligatures w14:val="none"/>
        </w:rPr>
        <w:t> </w:t>
      </w:r>
    </w:p>
    <w:p w14:paraId="37871EC6" w14:textId="77777777" w:rsidR="00D2708A" w:rsidRPr="004327BC" w:rsidRDefault="00D2708A" w:rsidP="00D07B0C">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55B46D7E" w14:textId="77777777" w:rsidR="00D2708A" w:rsidRPr="004327BC" w:rsidRDefault="00D2708A" w:rsidP="00F64588">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No caso, não há qualquer justificativa do preço nos autos. Necessário, pois, que o órgão assessorado a </w:t>
      </w: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providencie</w:t>
      </w:r>
      <w:r w:rsidRPr="004327BC">
        <w:rPr>
          <w:rFonts w:ascii="Times New Roman" w:eastAsia="Times New Roman" w:hAnsi="Times New Roman" w:cs="Times New Roman"/>
          <w:color w:val="000000"/>
          <w:kern w:val="0"/>
          <w:sz w:val="24"/>
          <w:szCs w:val="24"/>
          <w:shd w:val="clear" w:color="auto" w:fill="00FFFF"/>
          <w:lang w:eastAsia="pt-BR"/>
          <w14:ligatures w14:val="none"/>
        </w:rPr>
        <w:t>, juntando documentos e/ou informações que atestem a compatibilidade da proposta apresentada com os preços cobrados de outros clientes (tais como cópias de contratos, extratos de inexigibilidade ou de empenhos etc.), ou na sua impossibilidade, apresentar outros meios idôneos que cumpram tal finalidade. </w:t>
      </w:r>
      <w:r w:rsidRPr="004327BC">
        <w:rPr>
          <w:rFonts w:ascii="Times New Roman" w:eastAsia="Times New Roman" w:hAnsi="Times New Roman" w:cs="Times New Roman"/>
          <w:kern w:val="0"/>
          <w:sz w:val="24"/>
          <w:szCs w:val="24"/>
          <w:lang w:eastAsia="pt-BR"/>
          <w14:ligatures w14:val="none"/>
        </w:rPr>
        <w:t> </w:t>
      </w:r>
    </w:p>
    <w:p w14:paraId="05D96A45" w14:textId="77777777" w:rsidR="00D2708A" w:rsidRPr="004327BC" w:rsidRDefault="00D2708A" w:rsidP="00D07B0C">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0CE9756" w14:textId="77777777" w:rsidR="00D2708A" w:rsidRPr="004327BC" w:rsidRDefault="00D2708A" w:rsidP="00F64588">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lastRenderedPageBreak/>
        <w:t>No caso dos autos, a justificativa do preço foi anexada </w:t>
      </w:r>
      <w:r w:rsidRPr="004327BC">
        <w:rPr>
          <w:rFonts w:ascii="Times New Roman" w:eastAsia="Times New Roman" w:hAnsi="Times New Roman" w:cs="Times New Roman"/>
          <w:color w:val="FF0000"/>
          <w:kern w:val="0"/>
          <w:sz w:val="24"/>
          <w:szCs w:val="24"/>
          <w:shd w:val="clear" w:color="auto" w:fill="00FFFF"/>
          <w:lang w:eastAsia="pt-BR"/>
          <w14:ligatures w14:val="none"/>
        </w:rPr>
        <w:t>às fls. XXX/ao doc. SEI n. XXX, </w:t>
      </w:r>
      <w:r w:rsidRPr="004327BC">
        <w:rPr>
          <w:rFonts w:ascii="Times New Roman" w:eastAsia="Times New Roman" w:hAnsi="Times New Roman" w:cs="Times New Roman"/>
          <w:color w:val="000000"/>
          <w:kern w:val="0"/>
          <w:sz w:val="24"/>
          <w:szCs w:val="24"/>
          <w:shd w:val="clear" w:color="auto" w:fill="00FFFF"/>
          <w:lang w:eastAsia="pt-BR"/>
          <w14:ligatures w14:val="none"/>
        </w:rPr>
        <w:t>mas parece não atender satisfatoriamente às premissas aqui recomendadas. Necessário, pois, que o órgão </w:t>
      </w: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a complemente</w:t>
      </w:r>
      <w:r w:rsidRPr="004327BC">
        <w:rPr>
          <w:rFonts w:ascii="Times New Roman" w:eastAsia="Times New Roman" w:hAnsi="Times New Roman" w:cs="Times New Roman"/>
          <w:color w:val="000000"/>
          <w:kern w:val="0"/>
          <w:sz w:val="24"/>
          <w:szCs w:val="24"/>
          <w:shd w:val="clear" w:color="auto" w:fill="00FFFF"/>
          <w:lang w:eastAsia="pt-BR"/>
          <w14:ligatures w14:val="none"/>
        </w:rPr>
        <w:t>, juntando documentos e/ou informações que atestem a compatibilidade da proposta apresentada com os preços cobrados de outros clientes (tais como cópias de contratos, extratos de inexigibilidade ou de empenhos etc.), ou na sua impossibilidade, apresentar outros meios idôneos que cumpram tal finalidade. </w:t>
      </w:r>
      <w:r w:rsidRPr="004327BC">
        <w:rPr>
          <w:rFonts w:ascii="Times New Roman" w:eastAsia="Times New Roman" w:hAnsi="Times New Roman" w:cs="Times New Roman"/>
          <w:kern w:val="0"/>
          <w:sz w:val="24"/>
          <w:szCs w:val="24"/>
          <w:lang w:eastAsia="pt-BR"/>
          <w14:ligatures w14:val="none"/>
        </w:rPr>
        <w:t> </w:t>
      </w:r>
    </w:p>
    <w:p w14:paraId="10906F8C" w14:textId="77777777" w:rsidR="00D2708A" w:rsidRPr="004327BC" w:rsidRDefault="00D2708A" w:rsidP="00D07B0C">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10141545" w14:textId="77777777" w:rsidR="00D2708A" w:rsidRPr="004327BC" w:rsidRDefault="00D2708A" w:rsidP="00F64588">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Apesar da justificativa apresentada, entende-se que a Administração </w:t>
      </w:r>
      <w:r w:rsidRPr="0057522E">
        <w:rPr>
          <w:rFonts w:ascii="Times New Roman" w:eastAsia="Times New Roman" w:hAnsi="Times New Roman" w:cs="Times New Roman"/>
          <w:color w:val="000000"/>
          <w:kern w:val="0"/>
          <w:sz w:val="24"/>
          <w:szCs w:val="24"/>
          <w:u w:val="single"/>
          <w:shd w:val="clear" w:color="auto" w:fill="00FFFF"/>
          <w:lang w:eastAsia="pt-BR"/>
          <w14:ligatures w14:val="none"/>
        </w:rPr>
        <w:t>deve fazer </w:t>
      </w:r>
      <w:r w:rsidRPr="004327BC">
        <w:rPr>
          <w:rFonts w:ascii="Times New Roman" w:eastAsia="Times New Roman" w:hAnsi="Times New Roman" w:cs="Times New Roman"/>
          <w:color w:val="000000"/>
          <w:kern w:val="0"/>
          <w:sz w:val="24"/>
          <w:szCs w:val="24"/>
          <w:shd w:val="clear" w:color="auto" w:fill="00FFFF"/>
          <w:lang w:eastAsia="pt-BR"/>
          <w14:ligatures w14:val="none"/>
        </w:rPr>
        <w:t>um esforço adicional para obter alguma referência do preço que não seja apenas a declaração da própria empresa, como, por exemplo, consultar tabelas de preços divulgadas pela contratada em seu sítio eletrônico ou outro de amplo domínio, ou ainda, comparar com objetos da mesma natureza, nos termos do art. 7º, §1º, da IN 65, de 2021. Caso isso ainda não seja possível, deverá ser feita justificativa, pelo gestor, nos termos do art. 7º, §2º, da IN 65, de 2021</w:t>
      </w:r>
      <w:r w:rsidRPr="004327BC">
        <w:rPr>
          <w:rFonts w:ascii="Times New Roman" w:eastAsia="Times New Roman" w:hAnsi="Times New Roman" w:cs="Times New Roman"/>
          <w:color w:val="000000"/>
          <w:kern w:val="0"/>
          <w:sz w:val="24"/>
          <w:szCs w:val="24"/>
          <w:lang w:eastAsia="pt-BR"/>
          <w14:ligatures w14:val="none"/>
        </w:rPr>
        <w:t>.</w:t>
      </w:r>
      <w:r w:rsidRPr="004327BC">
        <w:rPr>
          <w:rFonts w:ascii="Times New Roman" w:eastAsia="Times New Roman" w:hAnsi="Times New Roman" w:cs="Times New Roman"/>
          <w:kern w:val="0"/>
          <w:sz w:val="24"/>
          <w:szCs w:val="24"/>
          <w:lang w:eastAsia="pt-BR"/>
          <w14:ligatures w14:val="none"/>
        </w:rPr>
        <w:t> </w:t>
      </w:r>
    </w:p>
    <w:p w14:paraId="6D80BB03"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E935A75"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Nesse contexto, cumpre ressaltar que o órgão assessorado é quem dispõe de condições técnicas adequadas para avaliar a idoneidade da proposta formulada pela pretensa contratada, não tendo este órgão de consultoria conhecimento técnico para se pronunciar a respeito das conclusões apresentadas.</w:t>
      </w:r>
      <w:r w:rsidRPr="004327BC">
        <w:rPr>
          <w:rFonts w:ascii="Times New Roman" w:eastAsia="Times New Roman" w:hAnsi="Times New Roman" w:cs="Times New Roman"/>
          <w:kern w:val="0"/>
          <w:sz w:val="24"/>
          <w:szCs w:val="24"/>
          <w:lang w:eastAsia="pt-BR"/>
          <w14:ligatures w14:val="none"/>
        </w:rPr>
        <w:t> </w:t>
      </w:r>
    </w:p>
    <w:p w14:paraId="7602468B"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086F80A9"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0592F11"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Caso não exista manifestação técnica conclusiva sobre a pesquisa, deve-se utilizar o item abaixo:</w:t>
            </w:r>
            <w:r w:rsidRPr="004327BC">
              <w:rPr>
                <w:rFonts w:ascii="Times New Roman" w:eastAsia="Times New Roman" w:hAnsi="Times New Roman" w:cs="Times New Roman"/>
                <w:kern w:val="0"/>
                <w:sz w:val="24"/>
                <w:szCs w:val="24"/>
                <w:lang w:eastAsia="pt-BR"/>
                <w14:ligatures w14:val="none"/>
              </w:rPr>
              <w:t>  </w:t>
            </w:r>
          </w:p>
        </w:tc>
      </w:tr>
    </w:tbl>
    <w:p w14:paraId="38A792EF"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0FBCB5DE"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No caso, </w:t>
      </w:r>
      <w:r w:rsidRPr="004327BC">
        <w:rPr>
          <w:rFonts w:ascii="Times New Roman" w:eastAsia="Times New Roman" w:hAnsi="Times New Roman" w:cs="Times New Roman"/>
          <w:color w:val="FF0000"/>
          <w:kern w:val="0"/>
          <w:sz w:val="24"/>
          <w:szCs w:val="24"/>
          <w:u w:val="single"/>
          <w:lang w:eastAsia="pt-BR"/>
          <w14:ligatures w14:val="none"/>
        </w:rPr>
        <w:t>há a necessidade de manifestação técnica conclusiva que analise, criticamente</w:t>
      </w:r>
      <w:r w:rsidRPr="006F7888">
        <w:rPr>
          <w:rFonts w:ascii="Times New Roman" w:eastAsia="Times New Roman" w:hAnsi="Times New Roman" w:cs="Times New Roman"/>
          <w:color w:val="FF0000"/>
          <w:kern w:val="0"/>
          <w:sz w:val="24"/>
          <w:szCs w:val="24"/>
          <w:u w:val="single"/>
          <w:lang w:eastAsia="pt-BR"/>
          <w14:ligatures w14:val="none"/>
        </w:rPr>
        <w:t>, os preços coletados</w:t>
      </w:r>
      <w:r w:rsidRPr="004327BC">
        <w:rPr>
          <w:rFonts w:ascii="Times New Roman" w:eastAsia="Times New Roman" w:hAnsi="Times New Roman" w:cs="Times New Roman"/>
          <w:color w:val="FF0000"/>
          <w:kern w:val="0"/>
          <w:sz w:val="24"/>
          <w:szCs w:val="24"/>
          <w:lang w:eastAsia="pt-BR"/>
          <w14:ligatures w14:val="none"/>
        </w:rPr>
        <w:t xml:space="preserve">, com a desconsideração dos preços inexequíveis ou excessivamente elevados (art. 6º, </w:t>
      </w:r>
      <w:r w:rsidRPr="004327BC">
        <w:rPr>
          <w:rFonts w:ascii="Times New Roman" w:eastAsia="Times New Roman" w:hAnsi="Times New Roman" w:cs="Times New Roman"/>
          <w:i/>
          <w:iCs/>
          <w:color w:val="FF0000"/>
          <w:kern w:val="0"/>
          <w:sz w:val="24"/>
          <w:szCs w:val="24"/>
          <w:lang w:eastAsia="pt-BR"/>
          <w14:ligatures w14:val="none"/>
        </w:rPr>
        <w:t>caput</w:t>
      </w:r>
      <w:r w:rsidRPr="004327BC">
        <w:rPr>
          <w:rFonts w:ascii="Times New Roman" w:eastAsia="Times New Roman" w:hAnsi="Times New Roman" w:cs="Times New Roman"/>
          <w:color w:val="FF0000"/>
          <w:kern w:val="0"/>
          <w:sz w:val="24"/>
          <w:szCs w:val="24"/>
          <w:lang w:eastAsia="pt-BR"/>
          <w14:ligatures w14:val="none"/>
        </w:rPr>
        <w:t>, §§ 3º e 4º, da IN SEGES/ME nº 65, de 2021).</w:t>
      </w:r>
      <w:r w:rsidRPr="004327BC">
        <w:rPr>
          <w:rFonts w:ascii="Times New Roman" w:eastAsia="Times New Roman" w:hAnsi="Times New Roman" w:cs="Times New Roman"/>
          <w:kern w:val="0"/>
          <w:sz w:val="24"/>
          <w:szCs w:val="24"/>
          <w:lang w:eastAsia="pt-BR"/>
          <w14:ligatures w14:val="none"/>
        </w:rPr>
        <w:t> </w:t>
      </w:r>
    </w:p>
    <w:p w14:paraId="5599AD5C"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26E4962B"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39C869B"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Caso tenha sido consultado diretamente o fornecedor de mercado, sem justificativa, deve-se utilizar o item abaixo:</w:t>
            </w:r>
            <w:r w:rsidRPr="004327BC">
              <w:rPr>
                <w:rFonts w:ascii="Times New Roman" w:eastAsia="Times New Roman" w:hAnsi="Times New Roman" w:cs="Times New Roman"/>
                <w:kern w:val="0"/>
                <w:sz w:val="24"/>
                <w:szCs w:val="24"/>
                <w:lang w:eastAsia="pt-BR"/>
                <w14:ligatures w14:val="none"/>
              </w:rPr>
              <w:t>  </w:t>
            </w:r>
          </w:p>
        </w:tc>
      </w:tr>
    </w:tbl>
    <w:p w14:paraId="2A61A964"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7FAC3CE3"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Tendo em vista que pesquisa foi realizada apenas por meio da consulta direta a fornecedor, </w:t>
      </w:r>
      <w:r w:rsidRPr="004327BC">
        <w:rPr>
          <w:rFonts w:ascii="Times New Roman" w:eastAsia="Times New Roman" w:hAnsi="Times New Roman" w:cs="Times New Roman"/>
          <w:color w:val="FF0000"/>
          <w:kern w:val="0"/>
          <w:sz w:val="24"/>
          <w:szCs w:val="24"/>
          <w:u w:val="single"/>
          <w:lang w:eastAsia="pt-BR"/>
          <w14:ligatures w14:val="none"/>
        </w:rPr>
        <w:t>deverá a Administração demonstrar que tentou obter preços de referência em sistemas oficiais de governo, como Painel de Preços ou banco de preços em saúde, e em contratações públicas similares</w:t>
      </w:r>
      <w:r w:rsidRPr="004327BC">
        <w:rPr>
          <w:rFonts w:ascii="Times New Roman" w:eastAsia="Times New Roman" w:hAnsi="Times New Roman" w:cs="Times New Roman"/>
          <w:color w:val="FF0000"/>
          <w:kern w:val="0"/>
          <w:sz w:val="24"/>
          <w:szCs w:val="24"/>
          <w:lang w:eastAsia="pt-BR"/>
          <w14:ligatures w14:val="none"/>
        </w:rPr>
        <w:t> (art. 5º, § 1º, da IN SEGES/ME nº 65, de 2021).  </w:t>
      </w:r>
    </w:p>
    <w:p w14:paraId="0DA8CF52"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0264433"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Nesses termos, </w:t>
      </w:r>
      <w:r w:rsidRPr="004327BC">
        <w:rPr>
          <w:rFonts w:ascii="Times New Roman" w:eastAsia="Times New Roman" w:hAnsi="Times New Roman" w:cs="Times New Roman"/>
          <w:color w:val="FF0000"/>
          <w:kern w:val="0"/>
          <w:sz w:val="24"/>
          <w:szCs w:val="24"/>
          <w:u w:val="single"/>
          <w:lang w:eastAsia="pt-BR"/>
          <w14:ligatures w14:val="none"/>
        </w:rPr>
        <w:t xml:space="preserve">a Administração deverá rever a pesquisa de preços, </w:t>
      </w:r>
      <w:r w:rsidRPr="004327BC">
        <w:rPr>
          <w:rFonts w:ascii="Times New Roman" w:eastAsia="Times New Roman" w:hAnsi="Times New Roman" w:cs="Times New Roman"/>
          <w:color w:val="FF0000"/>
          <w:kern w:val="0"/>
          <w:sz w:val="24"/>
          <w:szCs w:val="24"/>
          <w:lang w:eastAsia="pt-BR"/>
          <w14:ligatures w14:val="none"/>
        </w:rPr>
        <w:t>para corrigir a falha aventada, pois a pesquisa direta com fornecedores somente deverá ser utilizada quando não for viável a obtenção de informações sobre os preços nos dois parâmetros indicados acima.</w:t>
      </w:r>
      <w:r w:rsidRPr="004327BC">
        <w:rPr>
          <w:rFonts w:ascii="Times New Roman" w:eastAsia="Times New Roman" w:hAnsi="Times New Roman" w:cs="Times New Roman"/>
          <w:kern w:val="0"/>
          <w:sz w:val="24"/>
          <w:szCs w:val="24"/>
          <w:lang w:eastAsia="pt-BR"/>
          <w14:ligatures w14:val="none"/>
        </w:rPr>
        <w:t> </w:t>
      </w:r>
    </w:p>
    <w:p w14:paraId="77130FF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158AD2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Se, por alguma razão, for tecnicamente inviável a adoção dos parâmetros preferenciais (Painel de Preços, banco de preços em saúde e pesquisa em contratações públicas similares), </w:t>
      </w:r>
      <w:r w:rsidRPr="004327BC">
        <w:rPr>
          <w:rFonts w:ascii="Times New Roman" w:eastAsia="Times New Roman" w:hAnsi="Times New Roman" w:cs="Times New Roman"/>
          <w:color w:val="FF0000"/>
          <w:kern w:val="0"/>
          <w:sz w:val="24"/>
          <w:szCs w:val="24"/>
          <w:u w:val="single"/>
          <w:lang w:eastAsia="pt-BR"/>
          <w14:ligatures w14:val="none"/>
        </w:rPr>
        <w:t>deverá ser trazida aos autos justificativa para o não atendimento da orientação</w:t>
      </w:r>
      <w:r w:rsidRPr="004327BC">
        <w:rPr>
          <w:rFonts w:ascii="Times New Roman" w:eastAsia="Times New Roman" w:hAnsi="Times New Roman" w:cs="Times New Roman"/>
          <w:color w:val="FF0000"/>
          <w:kern w:val="0"/>
          <w:sz w:val="24"/>
          <w:szCs w:val="24"/>
          <w:lang w:eastAsia="pt-BR"/>
          <w14:ligatures w14:val="none"/>
        </w:rPr>
        <w:t>.</w:t>
      </w:r>
      <w:r w:rsidRPr="004327BC">
        <w:rPr>
          <w:rFonts w:ascii="Times New Roman" w:eastAsia="Times New Roman" w:hAnsi="Times New Roman" w:cs="Times New Roman"/>
          <w:kern w:val="0"/>
          <w:sz w:val="24"/>
          <w:szCs w:val="24"/>
          <w:lang w:eastAsia="pt-BR"/>
          <w14:ligatures w14:val="none"/>
        </w:rPr>
        <w:t> </w:t>
      </w:r>
    </w:p>
    <w:p w14:paraId="31F8A2F1"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A8FBA3D" w14:textId="48C13D0E"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Observa-se, ademais, que não consta dos autos a solicitação formal, por meio de ofício ou e-mail, para apresentação de cotação encaminhada pela Administração ao fornecedor, </w:t>
      </w:r>
      <w:r w:rsidRPr="004327BC">
        <w:rPr>
          <w:rFonts w:ascii="Times New Roman" w:eastAsia="Times New Roman" w:hAnsi="Times New Roman" w:cs="Times New Roman"/>
          <w:color w:val="FF0000"/>
          <w:kern w:val="0"/>
          <w:sz w:val="24"/>
          <w:szCs w:val="24"/>
          <w:u w:val="single"/>
          <w:lang w:eastAsia="pt-BR"/>
          <w14:ligatures w14:val="none"/>
        </w:rPr>
        <w:t>o que deverá ser juntado</w:t>
      </w:r>
      <w:r w:rsidRPr="004327BC">
        <w:rPr>
          <w:rFonts w:ascii="Times New Roman" w:eastAsia="Times New Roman" w:hAnsi="Times New Roman" w:cs="Times New Roman"/>
          <w:color w:val="FF0000"/>
          <w:kern w:val="0"/>
          <w:sz w:val="24"/>
          <w:szCs w:val="24"/>
          <w:lang w:eastAsia="pt-BR"/>
          <w14:ligatures w14:val="none"/>
        </w:rPr>
        <w:t>, em atenção ao art. 5º, IV, da IN SEGES/ME nº 65, de 2021. Deverá a Administração certificar, outrossim, conforme o disposto no art. 5º, IV, da IN SEGES/ME nº 65, de 2021, </w:t>
      </w:r>
      <w:r w:rsidRPr="004327BC">
        <w:rPr>
          <w:rFonts w:ascii="Times New Roman" w:eastAsia="Times New Roman" w:hAnsi="Times New Roman" w:cs="Times New Roman"/>
          <w:color w:val="FF0000"/>
          <w:kern w:val="0"/>
          <w:sz w:val="24"/>
          <w:szCs w:val="24"/>
          <w:u w:val="single"/>
          <w:lang w:eastAsia="pt-BR"/>
          <w14:ligatures w14:val="none"/>
        </w:rPr>
        <w:t>que a data da pesquisa feita junto ao fornecedor não seja com mais de 6 (seis) meses de antecedência.</w:t>
      </w:r>
    </w:p>
    <w:p w14:paraId="66E882F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lastRenderedPageBreak/>
        <w:t> </w:t>
      </w:r>
    </w:p>
    <w:p w14:paraId="00F4F82E"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Caso sejam feitas adequações no orçamento da contratação, </w:t>
      </w:r>
      <w:r w:rsidRPr="004327BC">
        <w:rPr>
          <w:rFonts w:ascii="Times New Roman" w:eastAsia="Times New Roman" w:hAnsi="Times New Roman" w:cs="Times New Roman"/>
          <w:color w:val="FF0000"/>
          <w:kern w:val="0"/>
          <w:sz w:val="24"/>
          <w:szCs w:val="24"/>
          <w:u w:val="single"/>
          <w:lang w:eastAsia="pt-BR"/>
          <w14:ligatures w14:val="none"/>
        </w:rPr>
        <w:t>deverão ser realizadas as adaptações correspondentes no valor estimado da contratação em todas as minutas trazidas aos autos.</w:t>
      </w:r>
    </w:p>
    <w:p w14:paraId="50E1A3E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B598851"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FF0000"/>
          <w:kern w:val="0"/>
          <w:sz w:val="24"/>
          <w:szCs w:val="24"/>
          <w:lang w:eastAsia="pt-BR"/>
          <w14:ligatures w14:val="none"/>
        </w:rPr>
        <w:t>Do Regime de Execução</w:t>
      </w:r>
      <w:r w:rsidRPr="004327BC">
        <w:rPr>
          <w:rFonts w:ascii="Times New Roman" w:eastAsia="Times New Roman" w:hAnsi="Times New Roman" w:cs="Times New Roman"/>
          <w:b/>
          <w:bCs/>
          <w:kern w:val="0"/>
          <w:sz w:val="24"/>
          <w:szCs w:val="24"/>
          <w:lang w:eastAsia="pt-BR"/>
          <w14:ligatures w14:val="none"/>
        </w:rPr>
        <w:t> </w:t>
      </w:r>
    </w:p>
    <w:p w14:paraId="34CF87F5"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D2708A" w:rsidRPr="004327BC" w14:paraId="3D898662" w14:textId="77777777" w:rsidTr="007201D2">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89F97A6"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 </w:t>
            </w:r>
            <w:r w:rsidRPr="004327BC">
              <w:rPr>
                <w:rFonts w:ascii="Times New Roman" w:eastAsia="Times New Roman" w:hAnsi="Times New Roman" w:cs="Times New Roman"/>
                <w:color w:val="000000"/>
                <w:kern w:val="0"/>
                <w:sz w:val="24"/>
                <w:szCs w:val="24"/>
                <w:shd w:val="clear" w:color="auto" w:fill="FFFF00"/>
                <w:lang w:eastAsia="pt-BR"/>
                <w14:ligatures w14:val="none"/>
              </w:rPr>
              <w:t>A fundamentação constante do presente tópico destina-se às situações em que não conste dos autos a apresentação da devida justificativa para a escolha do regime de execução. Caso a área técnica tenha motivado a escolha do regime de execução, deverá ser suprimido o presente item do parecer.</w:t>
            </w:r>
            <w:r w:rsidRPr="004327BC">
              <w:rPr>
                <w:rFonts w:ascii="Times New Roman" w:eastAsia="Times New Roman" w:hAnsi="Times New Roman" w:cs="Times New Roman"/>
                <w:kern w:val="0"/>
                <w:sz w:val="24"/>
                <w:szCs w:val="24"/>
                <w:shd w:val="clear" w:color="auto" w:fill="FFFF00"/>
                <w:lang w:eastAsia="pt-BR"/>
                <w14:ligatures w14:val="none"/>
              </w:rPr>
              <w:t> </w:t>
            </w:r>
          </w:p>
        </w:tc>
      </w:tr>
    </w:tbl>
    <w:p w14:paraId="5FF53797"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5D627B76"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O regime de execução deve ser sopesado pela Administração, em particular em termos de eficiência na gestão contratual.</w:t>
      </w:r>
      <w:r w:rsidRPr="004327BC">
        <w:rPr>
          <w:rFonts w:ascii="Times New Roman" w:eastAsia="Times New Roman" w:hAnsi="Times New Roman" w:cs="Times New Roman"/>
          <w:kern w:val="0"/>
          <w:sz w:val="24"/>
          <w:szCs w:val="24"/>
          <w:lang w:eastAsia="pt-BR"/>
          <w14:ligatures w14:val="none"/>
        </w:rPr>
        <w:t> </w:t>
      </w:r>
    </w:p>
    <w:p w14:paraId="26275561"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E033936"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Como regra, exige-se que as características qualitativas e quantitativas do objeto sejam previamente definidas no edital, permitindo-se aos licitantes a elaboração de proposta fundada em dados objetivos e seguros.</w:t>
      </w:r>
      <w:r w:rsidRPr="004327BC">
        <w:rPr>
          <w:rFonts w:ascii="Times New Roman" w:eastAsia="Times New Roman" w:hAnsi="Times New Roman" w:cs="Times New Roman"/>
          <w:kern w:val="0"/>
          <w:sz w:val="24"/>
          <w:szCs w:val="24"/>
          <w:lang w:eastAsia="pt-BR"/>
          <w14:ligatures w14:val="none"/>
        </w:rPr>
        <w:t> </w:t>
      </w:r>
    </w:p>
    <w:p w14:paraId="6CB6B7B0"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8B1CA6E"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Quando isso não é possível, ou seja, quando não se sabe ao certo a estimativa precisa dos itens e quantitativos que compõem o objeto a ser contratado, o gestor deve avaliar a melhor forma de execução contratual.</w:t>
      </w:r>
      <w:r w:rsidRPr="004327BC">
        <w:rPr>
          <w:rFonts w:ascii="Times New Roman" w:eastAsia="Times New Roman" w:hAnsi="Times New Roman" w:cs="Times New Roman"/>
          <w:kern w:val="0"/>
          <w:sz w:val="24"/>
          <w:szCs w:val="24"/>
          <w:lang w:eastAsia="pt-BR"/>
          <w14:ligatures w14:val="none"/>
        </w:rPr>
        <w:t> </w:t>
      </w:r>
    </w:p>
    <w:p w14:paraId="17AFC29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CC8F285" w14:textId="15392B48"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Na empreitada por preço global, cada parte assume, em tese, o risco de eventuais distorções nos quantitativos a serem executados, que podem ser superiores ou inferiores àqueles originalmente previstos na planilha orçamentária da contratação. Justamente por isso, a adoção 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(art. 6º, XXIX, Lei nº 14.133, de 2021), para evitar distorções relevantes no decorrer da execução contratual (TCU. Acórdão 1978</w:t>
      </w:r>
      <w:r w:rsidR="00F43D45" w:rsidRPr="004327BC">
        <w:rPr>
          <w:rFonts w:ascii="Times New Roman" w:eastAsia="Times New Roman" w:hAnsi="Times New Roman" w:cs="Times New Roman"/>
          <w:color w:val="FF0000"/>
          <w:kern w:val="0"/>
          <w:sz w:val="24"/>
          <w:szCs w:val="24"/>
          <w:lang w:eastAsia="pt-BR"/>
          <w14:ligatures w14:val="none"/>
        </w:rPr>
        <w:t xml:space="preserve">, de </w:t>
      </w:r>
      <w:r w:rsidRPr="004327BC">
        <w:rPr>
          <w:rFonts w:ascii="Times New Roman" w:eastAsia="Times New Roman" w:hAnsi="Times New Roman" w:cs="Times New Roman"/>
          <w:color w:val="FF0000"/>
          <w:kern w:val="0"/>
          <w:sz w:val="24"/>
          <w:szCs w:val="24"/>
          <w:lang w:eastAsia="pt-BR"/>
          <w14:ligatures w14:val="none"/>
        </w:rPr>
        <w:t>2013-Plenário, TC 007.109</w:t>
      </w:r>
      <w:r w:rsidR="00F43D45" w:rsidRPr="004327BC">
        <w:rPr>
          <w:rFonts w:ascii="Times New Roman" w:eastAsia="Times New Roman" w:hAnsi="Times New Roman" w:cs="Times New Roman"/>
          <w:color w:val="FF0000"/>
          <w:kern w:val="0"/>
          <w:sz w:val="24"/>
          <w:szCs w:val="24"/>
          <w:lang w:eastAsia="pt-BR"/>
          <w14:ligatures w14:val="none"/>
        </w:rPr>
        <w:t xml:space="preserve">, de </w:t>
      </w:r>
      <w:r w:rsidRPr="004327BC">
        <w:rPr>
          <w:rFonts w:ascii="Times New Roman" w:eastAsia="Times New Roman" w:hAnsi="Times New Roman" w:cs="Times New Roman"/>
          <w:color w:val="FF0000"/>
          <w:kern w:val="0"/>
          <w:sz w:val="24"/>
          <w:szCs w:val="24"/>
          <w:lang w:eastAsia="pt-BR"/>
          <w14:ligatures w14:val="none"/>
        </w:rPr>
        <w:t>2013-0, relator Ministro Valmir Campelo, 31.7.2013).</w:t>
      </w:r>
      <w:r w:rsidRPr="004327BC">
        <w:rPr>
          <w:rFonts w:ascii="Times New Roman" w:eastAsia="Times New Roman" w:hAnsi="Times New Roman" w:cs="Times New Roman"/>
          <w:kern w:val="0"/>
          <w:sz w:val="24"/>
          <w:szCs w:val="24"/>
          <w:lang w:eastAsia="pt-BR"/>
          <w14:ligatures w14:val="none"/>
        </w:rPr>
        <w:t> </w:t>
      </w:r>
    </w:p>
    <w:p w14:paraId="540CC61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91817CE" w14:textId="137FB573"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Já na empreitada por preço unitário (art. 6º, XXVIII, Lei nº 14.133, de 2021), em que o preço é fixado por preço certo de unidades determinadas,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“unidades” se dará de acordo com a necessidade observada, com a realização de medições periódicas a fim de quantificar os serviços efetivamente executados e os correspondentes valores devidos (TCU. Acórdão 1978</w:t>
      </w:r>
      <w:r w:rsidR="00F43D45" w:rsidRPr="004327BC">
        <w:rPr>
          <w:rFonts w:ascii="Times New Roman" w:eastAsia="Times New Roman" w:hAnsi="Times New Roman" w:cs="Times New Roman"/>
          <w:color w:val="FF0000"/>
          <w:kern w:val="0"/>
          <w:sz w:val="24"/>
          <w:szCs w:val="24"/>
          <w:lang w:eastAsia="pt-BR"/>
          <w14:ligatures w14:val="none"/>
        </w:rPr>
        <w:t xml:space="preserve">, de </w:t>
      </w:r>
      <w:r w:rsidRPr="004327BC">
        <w:rPr>
          <w:rFonts w:ascii="Times New Roman" w:eastAsia="Times New Roman" w:hAnsi="Times New Roman" w:cs="Times New Roman"/>
          <w:color w:val="FF0000"/>
          <w:kern w:val="0"/>
          <w:sz w:val="24"/>
          <w:szCs w:val="24"/>
          <w:lang w:eastAsia="pt-BR"/>
          <w14:ligatures w14:val="none"/>
        </w:rPr>
        <w:t>2013-Plenário, TC 007.109</w:t>
      </w:r>
      <w:r w:rsidR="00F43D45" w:rsidRPr="004327BC">
        <w:rPr>
          <w:rFonts w:ascii="Times New Roman" w:eastAsia="Times New Roman" w:hAnsi="Times New Roman" w:cs="Times New Roman"/>
          <w:color w:val="FF0000"/>
          <w:kern w:val="0"/>
          <w:sz w:val="24"/>
          <w:szCs w:val="24"/>
          <w:lang w:eastAsia="pt-BR"/>
          <w14:ligatures w14:val="none"/>
        </w:rPr>
        <w:t xml:space="preserve">, de </w:t>
      </w:r>
      <w:r w:rsidRPr="004327BC">
        <w:rPr>
          <w:rFonts w:ascii="Times New Roman" w:eastAsia="Times New Roman" w:hAnsi="Times New Roman" w:cs="Times New Roman"/>
          <w:color w:val="FF0000"/>
          <w:kern w:val="0"/>
          <w:sz w:val="24"/>
          <w:szCs w:val="24"/>
          <w:lang w:eastAsia="pt-BR"/>
          <w14:ligatures w14:val="none"/>
        </w:rPr>
        <w:t>2013-0, relator Ministro Valmir Campelo, 31.7.2013).</w:t>
      </w:r>
      <w:r w:rsidRPr="004327BC">
        <w:rPr>
          <w:rFonts w:ascii="Times New Roman" w:eastAsia="Times New Roman" w:hAnsi="Times New Roman" w:cs="Times New Roman"/>
          <w:kern w:val="0"/>
          <w:sz w:val="24"/>
          <w:szCs w:val="24"/>
          <w:lang w:eastAsia="pt-BR"/>
          <w14:ligatures w14:val="none"/>
        </w:rPr>
        <w:t> </w:t>
      </w:r>
    </w:p>
    <w:p w14:paraId="7C55FD31"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9DF4C52"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Assim, na empreitada por preço unitário haverá a execução do contrato conforme a demanda, e esse regime de execução foi criado para resolver o problema da necessidade de fixar uma remuneração sem que se tivesse, desde logo, a </w:t>
      </w:r>
      <w:r w:rsidRPr="004327BC">
        <w:rPr>
          <w:rFonts w:ascii="Times New Roman" w:eastAsia="Times New Roman" w:hAnsi="Times New Roman" w:cs="Times New Roman"/>
          <w:color w:val="FF0000"/>
          <w:kern w:val="0"/>
          <w:sz w:val="24"/>
          <w:szCs w:val="24"/>
          <w:u w:val="single"/>
          <w:lang w:eastAsia="pt-BR"/>
          <w14:ligatures w14:val="none"/>
        </w:rPr>
        <w:t>quantidade </w:t>
      </w:r>
      <w:r w:rsidRPr="004327BC">
        <w:rPr>
          <w:rFonts w:ascii="Times New Roman" w:eastAsia="Times New Roman" w:hAnsi="Times New Roman" w:cs="Times New Roman"/>
          <w:color w:val="FF0000"/>
          <w:kern w:val="0"/>
          <w:sz w:val="24"/>
          <w:szCs w:val="24"/>
          <w:lang w:eastAsia="pt-BR"/>
          <w14:ligatures w14:val="none"/>
        </w:rPr>
        <w:t>exata do encargo a ser executado. </w:t>
      </w:r>
    </w:p>
    <w:p w14:paraId="567FA1A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E81E1E5" w14:textId="77777777" w:rsidR="007201D2" w:rsidRDefault="007201D2">
      <w:pPr>
        <w:rPr>
          <w:rFonts w:ascii="Times New Roman" w:eastAsia="Times New Roman" w:hAnsi="Times New Roman" w:cs="Times New Roman"/>
          <w:color w:val="FF0000"/>
          <w:kern w:val="0"/>
          <w:sz w:val="24"/>
          <w:szCs w:val="24"/>
          <w:lang w:eastAsia="pt-BR"/>
          <w14:ligatures w14:val="none"/>
        </w:rPr>
      </w:pPr>
      <w:r>
        <w:rPr>
          <w:rFonts w:ascii="Times New Roman" w:eastAsia="Times New Roman" w:hAnsi="Times New Roman" w:cs="Times New Roman"/>
          <w:color w:val="FF0000"/>
          <w:kern w:val="0"/>
          <w:sz w:val="24"/>
          <w:szCs w:val="24"/>
          <w:lang w:eastAsia="pt-BR"/>
          <w14:ligatures w14:val="none"/>
        </w:rPr>
        <w:br w:type="page"/>
      </w:r>
    </w:p>
    <w:p w14:paraId="796988E3" w14:textId="58C8E83A"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lastRenderedPageBreak/>
        <w:t>Nesse sentido, não é demais destacar o disposto no Enunciado Consultivo nº 93 LICITAÇÕES: "</w:t>
      </w:r>
      <w:r w:rsidRPr="004327BC">
        <w:rPr>
          <w:rFonts w:ascii="Times New Roman" w:eastAsia="Times New Roman" w:hAnsi="Times New Roman" w:cs="Times New Roman"/>
          <w:i/>
          <w:iCs/>
          <w:color w:val="FF0000"/>
          <w:kern w:val="0"/>
          <w:sz w:val="24"/>
          <w:szCs w:val="24"/>
          <w:lang w:eastAsia="pt-BR"/>
          <w14:ligatures w14:val="none"/>
        </w:rPr>
        <w:t>É lícita a contratação</w:t>
      </w:r>
      <w:r w:rsidRPr="004327BC">
        <w:rPr>
          <w:rFonts w:ascii="Times New Roman" w:eastAsia="Times New Roman" w:hAnsi="Times New Roman" w:cs="Times New Roman"/>
          <w:i/>
          <w:iCs/>
          <w:color w:val="FF0000"/>
          <w:kern w:val="0"/>
          <w:sz w:val="24"/>
          <w:szCs w:val="24"/>
          <w:u w:val="single"/>
          <w:lang w:eastAsia="pt-BR"/>
          <w14:ligatures w14:val="none"/>
        </w:rPr>
        <w:t> para execução conforme a demanda para serviços</w:t>
      </w:r>
      <w:r w:rsidRPr="004327BC">
        <w:rPr>
          <w:rFonts w:ascii="Times New Roman" w:eastAsia="Times New Roman" w:hAnsi="Times New Roman" w:cs="Times New Roman"/>
          <w:i/>
          <w:iCs/>
          <w:color w:val="FF0000"/>
          <w:kern w:val="0"/>
          <w:sz w:val="24"/>
          <w:szCs w:val="24"/>
          <w:lang w:eastAsia="pt-BR"/>
          <w14:ligatures w14:val="none"/>
        </w:rPr>
        <w:t>, adotando-se como regime de execução a empreitada por preço unitário e a tarefa</w:t>
      </w:r>
      <w:r w:rsidRPr="004327BC">
        <w:rPr>
          <w:rFonts w:ascii="Times New Roman" w:eastAsia="Times New Roman" w:hAnsi="Times New Roman" w:cs="Times New Roman"/>
          <w:color w:val="FF0000"/>
          <w:kern w:val="0"/>
          <w:sz w:val="24"/>
          <w:szCs w:val="24"/>
          <w:lang w:eastAsia="pt-BR"/>
          <w14:ligatures w14:val="none"/>
        </w:rPr>
        <w:t>." Fonte: Parecer n. 00010/2013/CPLC/DEPCONSU/PGF/AGU. NUP 00407.000072/2020-36 (Seq. 116).    </w:t>
      </w:r>
    </w:p>
    <w:p w14:paraId="60B56B04"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AD770B7"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A opção da Administração por um ou outro regime não decorre de mera conveniência, mas sim da possibilidade, no caso concreto, de predefinir uma estimativa precisa dos itens e respectivos quantitativos que compõem o objeto a ser licitado. Se tal possibilidade existir, a regra é a adoção da empreitada por preço global – normalmente atrelada às obras e serviços de menor complexidade. Do contrário, deve ser adotada a empreitada por preço unitário.</w:t>
      </w:r>
      <w:r w:rsidRPr="004327BC">
        <w:rPr>
          <w:rFonts w:ascii="Times New Roman" w:eastAsia="Times New Roman" w:hAnsi="Times New Roman" w:cs="Times New Roman"/>
          <w:kern w:val="0"/>
          <w:sz w:val="24"/>
          <w:szCs w:val="24"/>
          <w:lang w:eastAsia="pt-BR"/>
          <w14:ligatures w14:val="none"/>
        </w:rPr>
        <w:t> </w:t>
      </w:r>
    </w:p>
    <w:p w14:paraId="260BE46A"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146785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Como desdobramento direto disso, em contratações por empreitada por preço global, a tramitação de eventuais aditivos contratuais quantitativos e qualitativos exigirá a apresentação de robusta justificativa.</w:t>
      </w:r>
      <w:r w:rsidRPr="004327BC">
        <w:rPr>
          <w:rFonts w:ascii="Times New Roman" w:eastAsia="Times New Roman" w:hAnsi="Times New Roman" w:cs="Times New Roman"/>
          <w:kern w:val="0"/>
          <w:sz w:val="24"/>
          <w:szCs w:val="24"/>
          <w:lang w:eastAsia="pt-BR"/>
          <w14:ligatures w14:val="none"/>
        </w:rPr>
        <w:t> </w:t>
      </w:r>
    </w:p>
    <w:p w14:paraId="7784A163"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6303ABE"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Ocorre que a análise sobre a suficiência da descrição quantitativa e qualitativa não tem como ser feita por este órgão jurídico, motivo pelo qual tal incumbência recai sobre os órgãos e autoridades técnicas responsáveis pela descrição do objeto, cabendo-lhes a observância ao tanto quanto exposto até aqui.</w:t>
      </w:r>
      <w:r w:rsidRPr="004327BC">
        <w:rPr>
          <w:rFonts w:ascii="Times New Roman" w:eastAsia="Times New Roman" w:hAnsi="Times New Roman" w:cs="Times New Roman"/>
          <w:kern w:val="0"/>
          <w:sz w:val="24"/>
          <w:szCs w:val="24"/>
          <w:lang w:eastAsia="pt-BR"/>
          <w14:ligatures w14:val="none"/>
        </w:rPr>
        <w:t> </w:t>
      </w:r>
    </w:p>
    <w:p w14:paraId="734A548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599A027"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No caso concreto, não houve maiores justificativas a respeito da escolha pela empreitada por preço </w:t>
      </w:r>
      <w:r w:rsidRPr="004327BC">
        <w:rPr>
          <w:rFonts w:ascii="Times New Roman" w:eastAsia="Times New Roman" w:hAnsi="Times New Roman" w:cs="Times New Roman"/>
          <w:color w:val="FF0000"/>
          <w:kern w:val="0"/>
          <w:sz w:val="24"/>
          <w:szCs w:val="24"/>
          <w:shd w:val="clear" w:color="auto" w:fill="00FFFF"/>
          <w:lang w:eastAsia="pt-BR"/>
          <w14:ligatures w14:val="none"/>
        </w:rPr>
        <w:t>global/unitário.</w:t>
      </w:r>
      <w:r w:rsidRPr="004327BC">
        <w:rPr>
          <w:rFonts w:ascii="Times New Roman" w:eastAsia="Times New Roman" w:hAnsi="Times New Roman" w:cs="Times New Roman"/>
          <w:color w:val="FF0000"/>
          <w:kern w:val="0"/>
          <w:sz w:val="24"/>
          <w:szCs w:val="24"/>
          <w:lang w:eastAsia="pt-BR"/>
          <w14:ligatures w14:val="none"/>
        </w:rPr>
        <w:t> Assim sendo, </w:t>
      </w:r>
      <w:r w:rsidRPr="004327BC">
        <w:rPr>
          <w:rFonts w:ascii="Times New Roman" w:eastAsia="Times New Roman" w:hAnsi="Times New Roman" w:cs="Times New Roman"/>
          <w:color w:val="FF0000"/>
          <w:kern w:val="0"/>
          <w:sz w:val="24"/>
          <w:szCs w:val="24"/>
          <w:u w:val="single"/>
          <w:lang w:eastAsia="pt-BR"/>
          <w14:ligatures w14:val="none"/>
        </w:rPr>
        <w:t>recomenda-se que sejam trazidas ao processo maiores justificativas para o regime de execução escolhido para a presente contratação.</w:t>
      </w:r>
    </w:p>
    <w:p w14:paraId="71A1BB3A"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4988FB6"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t>DA INEXIGIBILIDADE DE LICITAÇÃO  </w:t>
      </w:r>
      <w:r w:rsidRPr="004327BC">
        <w:rPr>
          <w:rFonts w:ascii="Times New Roman" w:eastAsia="Times New Roman" w:hAnsi="Times New Roman" w:cs="Times New Roman"/>
          <w:b/>
          <w:bCs/>
          <w:kern w:val="0"/>
          <w:sz w:val="24"/>
          <w:szCs w:val="24"/>
          <w:lang w:eastAsia="pt-BR"/>
          <w14:ligatures w14:val="none"/>
        </w:rPr>
        <w:t> </w:t>
      </w:r>
    </w:p>
    <w:p w14:paraId="4BCE2BD5"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F7467BD"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Em princípio, todas as obras, serviços, compras e alienações promovidas pelo Poder Público devem ser precedidas de licitação, que assegure igualdade de condições a todos os concorrentes, com cláusulas que estabeleçam obrigações de pagamento, mantidas as condições efetivas da proposta (CF art. 37, XXI). </w:t>
      </w:r>
      <w:r w:rsidRPr="004327BC">
        <w:rPr>
          <w:rFonts w:ascii="Times New Roman" w:eastAsia="Times New Roman" w:hAnsi="Times New Roman" w:cs="Times New Roman"/>
          <w:kern w:val="0"/>
          <w:sz w:val="24"/>
          <w:szCs w:val="24"/>
          <w:lang w:eastAsia="pt-BR"/>
          <w14:ligatures w14:val="none"/>
        </w:rPr>
        <w:t> </w:t>
      </w:r>
    </w:p>
    <w:p w14:paraId="6FBCA3EF"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2EA05B4"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Entretanto, casos há em que a competição se torna inviável ou impossível. A licitação será, pois, inexigível, já que ausente uma de suas razões de existir: a pluralidade de ofertas a promover uma disputa entre particulares. </w:t>
      </w:r>
      <w:r w:rsidRPr="004327BC">
        <w:rPr>
          <w:rFonts w:ascii="Times New Roman" w:eastAsia="Times New Roman" w:hAnsi="Times New Roman" w:cs="Times New Roman"/>
          <w:kern w:val="0"/>
          <w:sz w:val="24"/>
          <w:szCs w:val="24"/>
          <w:lang w:eastAsia="pt-BR"/>
          <w14:ligatures w14:val="none"/>
        </w:rPr>
        <w:t> </w:t>
      </w:r>
    </w:p>
    <w:p w14:paraId="56E9AA3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D3432C2"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Diferentemente da dispensa de licitação, onde a competição é possível, mas a realização do certame não é obrigatória por força de lei; na inexigibilidade, o ente público não tem opção, não há discricionariedade a observar. O que vale é a impossibilidade de obter propostas equivalentes, ou melhor, de ter o produto ou serviço necessário prestado satisfatoriamente por mais de um indivíduo. Em última análise, a inexigibilidade é condição que se impõe à Administração, como única forma de atendimento ao interesse público. </w:t>
      </w:r>
      <w:r w:rsidRPr="004327BC">
        <w:rPr>
          <w:rFonts w:ascii="Times New Roman" w:eastAsia="Times New Roman" w:hAnsi="Times New Roman" w:cs="Times New Roman"/>
          <w:kern w:val="0"/>
          <w:sz w:val="24"/>
          <w:szCs w:val="24"/>
          <w:lang w:eastAsia="pt-BR"/>
          <w14:ligatures w14:val="none"/>
        </w:rPr>
        <w:t> </w:t>
      </w:r>
    </w:p>
    <w:p w14:paraId="368C2574"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252E4F3" w14:textId="77777777" w:rsidR="007201D2" w:rsidRDefault="007201D2">
      <w:pPr>
        <w:rPr>
          <w:rFonts w:ascii="Times New Roman" w:eastAsia="Times New Roman" w:hAnsi="Times New Roman" w:cs="Times New Roman"/>
          <w:color w:val="000000"/>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br w:type="page"/>
      </w:r>
    </w:p>
    <w:p w14:paraId="398598F9" w14:textId="47C3EC73"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lastRenderedPageBreak/>
        <w:t>A contratação direta por inexigibilidade de licitação é uma exceção à regra do art. 37, XXI, da Constituição Federal, e está prevista no art. 74 da Lei nº 14.133, de 2021:</w:t>
      </w:r>
      <w:r w:rsidRPr="004327BC">
        <w:rPr>
          <w:rFonts w:ascii="Times New Roman" w:eastAsia="Times New Roman" w:hAnsi="Times New Roman" w:cs="Times New Roman"/>
          <w:kern w:val="0"/>
          <w:sz w:val="24"/>
          <w:szCs w:val="24"/>
          <w:lang w:eastAsia="pt-BR"/>
          <w14:ligatures w14:val="none"/>
        </w:rPr>
        <w:t> </w:t>
      </w:r>
    </w:p>
    <w:p w14:paraId="554A6D62"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3533C25" w14:textId="77777777" w:rsidR="00D2708A" w:rsidRPr="00874F62" w:rsidRDefault="00D2708A" w:rsidP="00A83834">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162937"/>
          <w:kern w:val="0"/>
          <w:sz w:val="20"/>
          <w:szCs w:val="20"/>
          <w:lang w:eastAsia="pt-BR"/>
          <w14:ligatures w14:val="none"/>
        </w:rPr>
        <w:t>Art. 74. É inexigível a licitação quando inviável a competição, em especial nos casos de:</w:t>
      </w:r>
      <w:r w:rsidRPr="00874F62">
        <w:rPr>
          <w:rFonts w:ascii="Times New Roman" w:eastAsia="Times New Roman" w:hAnsi="Times New Roman" w:cs="Times New Roman"/>
          <w:color w:val="000000"/>
          <w:kern w:val="0"/>
          <w:sz w:val="20"/>
          <w:szCs w:val="20"/>
          <w:lang w:eastAsia="pt-BR"/>
          <w14:ligatures w14:val="none"/>
        </w:rPr>
        <w:t> </w:t>
      </w:r>
    </w:p>
    <w:p w14:paraId="4B370E5D" w14:textId="77777777" w:rsidR="00D2708A" w:rsidRPr="00874F62" w:rsidRDefault="00D2708A" w:rsidP="00A83834">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000000"/>
          <w:kern w:val="0"/>
          <w:sz w:val="20"/>
          <w:szCs w:val="20"/>
          <w:lang w:eastAsia="pt-BR"/>
          <w14:ligatures w14:val="none"/>
        </w:rPr>
        <w:t>I - </w:t>
      </w:r>
      <w:proofErr w:type="gramStart"/>
      <w:r w:rsidRPr="008A03CC">
        <w:rPr>
          <w:rFonts w:ascii="Times New Roman" w:eastAsia="Times New Roman" w:hAnsi="Times New Roman" w:cs="Times New Roman"/>
          <w:color w:val="000000"/>
          <w:kern w:val="0"/>
          <w:sz w:val="20"/>
          <w:szCs w:val="20"/>
          <w:u w:val="single"/>
          <w:lang w:eastAsia="pt-BR"/>
          <w14:ligatures w14:val="none"/>
        </w:rPr>
        <w:t>aquisição</w:t>
      </w:r>
      <w:proofErr w:type="gramEnd"/>
      <w:r w:rsidRPr="00874F62">
        <w:rPr>
          <w:rFonts w:ascii="Times New Roman" w:eastAsia="Times New Roman" w:hAnsi="Times New Roman" w:cs="Times New Roman"/>
          <w:color w:val="000000"/>
          <w:kern w:val="0"/>
          <w:sz w:val="20"/>
          <w:szCs w:val="20"/>
          <w:lang w:eastAsia="pt-BR"/>
          <w14:ligatures w14:val="none"/>
        </w:rPr>
        <w:t> de materiais, de equipamentos ou de gêneros </w:t>
      </w:r>
      <w:r w:rsidRPr="00874F62">
        <w:rPr>
          <w:rFonts w:ascii="Times New Roman" w:eastAsia="Times New Roman" w:hAnsi="Times New Roman" w:cs="Times New Roman"/>
          <w:b/>
          <w:bCs/>
          <w:color w:val="000000"/>
          <w:kern w:val="0"/>
          <w:sz w:val="20"/>
          <w:szCs w:val="20"/>
          <w:u w:val="single"/>
          <w:lang w:eastAsia="pt-BR"/>
          <w14:ligatures w14:val="none"/>
        </w:rPr>
        <w:t>ou</w:t>
      </w:r>
      <w:r w:rsidRPr="00874F62">
        <w:rPr>
          <w:rFonts w:ascii="Times New Roman" w:eastAsia="Times New Roman" w:hAnsi="Times New Roman" w:cs="Times New Roman"/>
          <w:color w:val="000000"/>
          <w:kern w:val="0"/>
          <w:sz w:val="20"/>
          <w:szCs w:val="20"/>
          <w:lang w:eastAsia="pt-BR"/>
          <w14:ligatures w14:val="none"/>
        </w:rPr>
        <w:t> contratação de </w:t>
      </w:r>
      <w:r w:rsidRPr="00874F62">
        <w:rPr>
          <w:rFonts w:ascii="Times New Roman" w:eastAsia="Times New Roman" w:hAnsi="Times New Roman" w:cs="Times New Roman"/>
          <w:color w:val="000000"/>
          <w:kern w:val="0"/>
          <w:sz w:val="20"/>
          <w:szCs w:val="20"/>
          <w:u w:val="single"/>
          <w:lang w:eastAsia="pt-BR"/>
          <w14:ligatures w14:val="none"/>
        </w:rPr>
        <w:t>serviços</w:t>
      </w:r>
      <w:r w:rsidRPr="00874F62">
        <w:rPr>
          <w:rFonts w:ascii="Times New Roman" w:eastAsia="Times New Roman" w:hAnsi="Times New Roman" w:cs="Times New Roman"/>
          <w:color w:val="000000"/>
          <w:kern w:val="0"/>
          <w:sz w:val="20"/>
          <w:szCs w:val="20"/>
          <w:lang w:eastAsia="pt-BR"/>
          <w14:ligatures w14:val="none"/>
        </w:rPr>
        <w:t> que só possam ser fornecidos por produtor, empresa ou representante comercial exclusivos;  </w:t>
      </w:r>
    </w:p>
    <w:p w14:paraId="1A2EE519" w14:textId="77777777" w:rsidR="00D2708A" w:rsidRPr="00874F62" w:rsidRDefault="00D2708A" w:rsidP="00A83834">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kern w:val="0"/>
          <w:sz w:val="20"/>
          <w:szCs w:val="20"/>
          <w:lang w:eastAsia="pt-BR"/>
          <w14:ligatures w14:val="none"/>
        </w:rPr>
        <w:t>(...)</w:t>
      </w:r>
    </w:p>
    <w:p w14:paraId="1417A55C" w14:textId="77777777" w:rsidR="00D2708A" w:rsidRPr="00874F62" w:rsidRDefault="00D2708A" w:rsidP="00A83834">
      <w:pPr>
        <w:spacing w:after="0" w:line="240" w:lineRule="auto"/>
        <w:ind w:left="2268"/>
        <w:jc w:val="both"/>
        <w:rPr>
          <w:rFonts w:ascii="Times New Roman" w:eastAsia="Times New Roman" w:hAnsi="Times New Roman" w:cs="Times New Roman"/>
          <w:b/>
          <w:bCs/>
          <w:color w:val="000000"/>
          <w:kern w:val="0"/>
          <w:sz w:val="20"/>
          <w:szCs w:val="20"/>
          <w:lang w:eastAsia="pt-BR"/>
          <w14:ligatures w14:val="none"/>
        </w:rPr>
      </w:pPr>
      <w:r w:rsidRPr="00874F62">
        <w:rPr>
          <w:rFonts w:ascii="Times New Roman" w:eastAsia="Times New Roman" w:hAnsi="Times New Roman" w:cs="Times New Roman"/>
          <w:kern w:val="0"/>
          <w:sz w:val="20"/>
          <w:szCs w:val="20"/>
          <w:lang w:eastAsia="pt-BR"/>
          <w14:ligatures w14:val="none"/>
        </w:rPr>
        <w:t>§ 1º Para fins do disposto no inciso I do caput deste artigo, </w:t>
      </w:r>
      <w:r w:rsidRPr="00874F62">
        <w:rPr>
          <w:rFonts w:ascii="Times New Roman" w:eastAsia="Times New Roman" w:hAnsi="Times New Roman" w:cs="Times New Roman"/>
          <w:kern w:val="0"/>
          <w:sz w:val="20"/>
          <w:szCs w:val="20"/>
          <w:u w:val="single"/>
          <w:lang w:eastAsia="pt-BR"/>
          <w14:ligatures w14:val="none"/>
        </w:rPr>
        <w:t>a Administração deverá demonstrar a inviabilidade de competição mediante</w:t>
      </w:r>
      <w:r w:rsidRPr="00874F62">
        <w:rPr>
          <w:rFonts w:ascii="Times New Roman" w:eastAsia="Times New Roman" w:hAnsi="Times New Roman" w:cs="Times New Roman"/>
          <w:kern w:val="0"/>
          <w:sz w:val="20"/>
          <w:szCs w:val="20"/>
          <w:lang w:eastAsia="pt-BR"/>
          <w14:ligatures w14:val="none"/>
        </w:rPr>
        <w:t> atestado de exclusividade, contrato de exclusividade, declaração do fabricante ou outro documento idôneo capaz de comprovar que o objeto é fornecido ou prestado por produtor, empresa ou representante comercial exclusivos, </w:t>
      </w:r>
      <w:r w:rsidRPr="00874F62">
        <w:rPr>
          <w:rFonts w:ascii="Times New Roman" w:eastAsia="Times New Roman" w:hAnsi="Times New Roman" w:cs="Times New Roman"/>
          <w:b/>
          <w:bCs/>
          <w:kern w:val="0"/>
          <w:sz w:val="20"/>
          <w:szCs w:val="20"/>
          <w:lang w:eastAsia="pt-BR"/>
          <w14:ligatures w14:val="none"/>
        </w:rPr>
        <w:t>vedada a preferência por marca </w:t>
      </w:r>
      <w:r w:rsidRPr="00874F62">
        <w:rPr>
          <w:rFonts w:ascii="Times New Roman" w:eastAsia="Times New Roman" w:hAnsi="Times New Roman" w:cs="Times New Roman"/>
          <w:b/>
          <w:bCs/>
          <w:kern w:val="0"/>
          <w:sz w:val="20"/>
          <w:szCs w:val="20"/>
          <w:u w:val="single"/>
          <w:lang w:eastAsia="pt-BR"/>
          <w14:ligatures w14:val="none"/>
        </w:rPr>
        <w:t>específica</w:t>
      </w:r>
      <w:r w:rsidRPr="00874F62">
        <w:rPr>
          <w:rFonts w:ascii="Times New Roman" w:eastAsia="Times New Roman" w:hAnsi="Times New Roman" w:cs="Times New Roman"/>
          <w:b/>
          <w:bCs/>
          <w:kern w:val="0"/>
          <w:sz w:val="20"/>
          <w:szCs w:val="20"/>
          <w:lang w:eastAsia="pt-BR"/>
          <w14:ligatures w14:val="none"/>
        </w:rPr>
        <w:t>.</w:t>
      </w:r>
      <w:r w:rsidRPr="00874F62">
        <w:rPr>
          <w:rFonts w:ascii="Times New Roman" w:eastAsia="Times New Roman" w:hAnsi="Times New Roman" w:cs="Times New Roman"/>
          <w:b/>
          <w:bCs/>
          <w:color w:val="000000"/>
          <w:kern w:val="0"/>
          <w:sz w:val="20"/>
          <w:szCs w:val="20"/>
          <w:lang w:eastAsia="pt-BR"/>
          <w14:ligatures w14:val="none"/>
        </w:rPr>
        <w:t> </w:t>
      </w:r>
    </w:p>
    <w:p w14:paraId="6A2F7384"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96F7887"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A situação de inexigibilidade eventualmente existente deve ser justificada obrigatoriamente, devendo o processo ser instruído com a caracterização da situação de inexigibilidade, razão da escolha do fornecedor (ou executante) e justificativa do preço, tudo conforme parágrafo único do art. 72 da Lei nº 14.133, de 2021. </w:t>
      </w:r>
      <w:r w:rsidRPr="004327BC">
        <w:rPr>
          <w:rFonts w:ascii="Times New Roman" w:eastAsia="Times New Roman" w:hAnsi="Times New Roman" w:cs="Times New Roman"/>
          <w:kern w:val="0"/>
          <w:sz w:val="24"/>
          <w:szCs w:val="24"/>
          <w:lang w:eastAsia="pt-BR"/>
          <w14:ligatures w14:val="none"/>
        </w:rPr>
        <w:t> </w:t>
      </w:r>
    </w:p>
    <w:p w14:paraId="046FAA43"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AE3904D" w14:textId="6C95220A"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Nesse prisma, é cabível a contratação direta, mediante inexigibilidade de licitação, desde que o setor competente elabore parecer técnico (artigo 72, III, da Lei n.</w:t>
      </w:r>
      <w:r w:rsidR="003D1921" w:rsidRPr="004327BC">
        <w:rPr>
          <w:rFonts w:ascii="Times New Roman" w:eastAsia="Times New Roman" w:hAnsi="Times New Roman" w:cs="Times New Roman"/>
          <w:color w:val="000000"/>
          <w:kern w:val="0"/>
          <w:sz w:val="24"/>
          <w:szCs w:val="24"/>
          <w:lang w:eastAsia="pt-BR"/>
          <w14:ligatures w14:val="none"/>
        </w:rPr>
        <w:t>º</w:t>
      </w:r>
      <w:r w:rsidRPr="004327BC">
        <w:rPr>
          <w:rFonts w:ascii="Times New Roman" w:eastAsia="Times New Roman" w:hAnsi="Times New Roman" w:cs="Times New Roman"/>
          <w:color w:val="000000"/>
          <w:kern w:val="0"/>
          <w:sz w:val="24"/>
          <w:szCs w:val="24"/>
          <w:lang w:eastAsia="pt-BR"/>
          <w14:ligatures w14:val="none"/>
        </w:rPr>
        <w:t xml:space="preserve"> 14.133, de 2021) e demonstre documentalmente nos autos, a existência dos seguintes requisitos, cumulativamente:   </w:t>
      </w:r>
      <w:r w:rsidRPr="004327BC">
        <w:rPr>
          <w:rFonts w:ascii="Times New Roman" w:eastAsia="Times New Roman" w:hAnsi="Times New Roman" w:cs="Times New Roman"/>
          <w:kern w:val="0"/>
          <w:sz w:val="24"/>
          <w:szCs w:val="24"/>
          <w:lang w:eastAsia="pt-BR"/>
          <w14:ligatures w14:val="none"/>
        </w:rPr>
        <w:t> </w:t>
      </w:r>
    </w:p>
    <w:p w14:paraId="1723AA2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E4334EB" w14:textId="77777777" w:rsidR="00D2708A" w:rsidRPr="00874F62" w:rsidRDefault="00D2708A" w:rsidP="002C564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000000"/>
          <w:kern w:val="0"/>
          <w:sz w:val="20"/>
          <w:szCs w:val="20"/>
          <w:lang w:eastAsia="pt-BR"/>
          <w14:ligatures w14:val="none"/>
        </w:rPr>
        <w:t>a)</w:t>
      </w:r>
      <w:r w:rsidRPr="00874F62">
        <w:rPr>
          <w:rFonts w:ascii="Times New Roman" w:eastAsia="Times New Roman" w:hAnsi="Times New Roman" w:cs="Times New Roman"/>
          <w:b/>
          <w:bCs/>
          <w:color w:val="000000"/>
          <w:kern w:val="0"/>
          <w:sz w:val="20"/>
          <w:szCs w:val="20"/>
          <w:u w:val="single"/>
          <w:lang w:eastAsia="pt-BR"/>
          <w14:ligatures w14:val="none"/>
        </w:rPr>
        <w:t> a inviabilidade de competição</w:t>
      </w:r>
      <w:r w:rsidRPr="00874F62">
        <w:rPr>
          <w:rFonts w:ascii="Times New Roman" w:eastAsia="Times New Roman" w:hAnsi="Times New Roman" w:cs="Times New Roman"/>
          <w:color w:val="000000"/>
          <w:kern w:val="0"/>
          <w:sz w:val="20"/>
          <w:szCs w:val="20"/>
          <w:lang w:eastAsia="pt-BR"/>
          <w14:ligatures w14:val="none"/>
        </w:rPr>
        <w:t>, deve a Administração demonstrar as reais necessidades e a essencialidade que justifiquem a especificidade do objeto, o qual deve apresentar características especiais e ímpares, ou seja, só haver uma solução que atenda à necessidade da Administração;   </w:t>
      </w:r>
    </w:p>
    <w:p w14:paraId="0351EF4B" w14:textId="77777777" w:rsidR="00D2708A" w:rsidRPr="00874F62" w:rsidRDefault="00D2708A" w:rsidP="002C564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000000"/>
          <w:kern w:val="0"/>
          <w:sz w:val="20"/>
          <w:szCs w:val="20"/>
          <w:lang w:eastAsia="pt-BR"/>
          <w14:ligatures w14:val="none"/>
        </w:rPr>
        <w:t>b) a </w:t>
      </w:r>
      <w:r w:rsidRPr="00874F62">
        <w:rPr>
          <w:rFonts w:ascii="Times New Roman" w:eastAsia="Times New Roman" w:hAnsi="Times New Roman" w:cs="Times New Roman"/>
          <w:b/>
          <w:bCs/>
          <w:color w:val="000000"/>
          <w:kern w:val="0"/>
          <w:sz w:val="20"/>
          <w:szCs w:val="20"/>
          <w:lang w:eastAsia="pt-BR"/>
          <w14:ligatures w14:val="none"/>
        </w:rPr>
        <w:t>existência de apenas um único fornecedor</w:t>
      </w:r>
      <w:r w:rsidRPr="00874F62">
        <w:rPr>
          <w:rFonts w:ascii="Times New Roman" w:eastAsia="Times New Roman" w:hAnsi="Times New Roman" w:cs="Times New Roman"/>
          <w:color w:val="000000"/>
          <w:kern w:val="0"/>
          <w:sz w:val="20"/>
          <w:szCs w:val="20"/>
          <w:lang w:eastAsia="pt-BR"/>
          <w14:ligatures w14:val="none"/>
        </w:rPr>
        <w:t> com capacidade e qualificações para ser contratado. </w:t>
      </w:r>
    </w:p>
    <w:p w14:paraId="7955D481"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CC644E9"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A seguir, passaremos à análise quanto ao cumprimento dos requisitos acima indicados.</w:t>
      </w:r>
      <w:r w:rsidRPr="004327BC">
        <w:rPr>
          <w:rFonts w:ascii="Times New Roman" w:eastAsia="Times New Roman" w:hAnsi="Times New Roman" w:cs="Times New Roman"/>
          <w:kern w:val="0"/>
          <w:sz w:val="24"/>
          <w:szCs w:val="24"/>
          <w:lang w:eastAsia="pt-BR"/>
          <w14:ligatures w14:val="none"/>
        </w:rPr>
        <w:t> </w:t>
      </w:r>
    </w:p>
    <w:p w14:paraId="0D4E8CB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9791BE1"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t>Da Inviabilidade de competição </w:t>
      </w:r>
      <w:r w:rsidRPr="004327BC">
        <w:rPr>
          <w:rFonts w:ascii="Times New Roman" w:eastAsia="Times New Roman" w:hAnsi="Times New Roman" w:cs="Times New Roman"/>
          <w:b/>
          <w:bCs/>
          <w:kern w:val="0"/>
          <w:sz w:val="24"/>
          <w:szCs w:val="24"/>
          <w:lang w:eastAsia="pt-BR"/>
          <w14:ligatures w14:val="none"/>
        </w:rPr>
        <w:t> </w:t>
      </w:r>
      <w:r w:rsidRPr="004327BC">
        <w:rPr>
          <w:rFonts w:ascii="Times New Roman" w:eastAsia="Times New Roman" w:hAnsi="Times New Roman" w:cs="Times New Roman"/>
          <w:kern w:val="0"/>
          <w:sz w:val="24"/>
          <w:szCs w:val="24"/>
          <w:lang w:eastAsia="pt-BR"/>
          <w14:ligatures w14:val="none"/>
        </w:rPr>
        <w:t> </w:t>
      </w:r>
    </w:p>
    <w:p w14:paraId="562F4095"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849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497"/>
      </w:tblGrid>
      <w:tr w:rsidR="00D2708A" w:rsidRPr="004327BC" w14:paraId="7E4E05C3" w14:textId="77777777" w:rsidTr="00461B30">
        <w:tc>
          <w:tcPr>
            <w:tcW w:w="849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DCD76A8"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w:t>
            </w:r>
            <w:r w:rsidRPr="004327BC">
              <w:rPr>
                <w:rFonts w:ascii="Times New Roman" w:eastAsia="Times New Roman" w:hAnsi="Times New Roman" w:cs="Times New Roman"/>
                <w:color w:val="000000"/>
                <w:kern w:val="0"/>
                <w:sz w:val="24"/>
                <w:szCs w:val="24"/>
                <w:u w:val="single"/>
                <w:shd w:val="clear" w:color="auto" w:fill="FFFF00"/>
                <w:lang w:eastAsia="pt-BR"/>
                <w14:ligatures w14:val="none"/>
              </w:rPr>
              <w:t>Caso exista indicação de marca sem a devida justificativa</w:t>
            </w:r>
            <w:r w:rsidRPr="004327BC">
              <w:rPr>
                <w:rFonts w:ascii="Times New Roman" w:eastAsia="Times New Roman" w:hAnsi="Times New Roman" w:cs="Times New Roman"/>
                <w:color w:val="000000"/>
                <w:kern w:val="0"/>
                <w:sz w:val="24"/>
                <w:szCs w:val="24"/>
                <w:shd w:val="clear" w:color="auto" w:fill="FFFF00"/>
                <w:lang w:eastAsia="pt-BR"/>
                <w14:ligatures w14:val="none"/>
              </w:rPr>
              <w:t>, deverá ser utilizado o trecho abaixo:</w:t>
            </w:r>
            <w:r w:rsidRPr="004327BC">
              <w:rPr>
                <w:rFonts w:ascii="Times New Roman" w:eastAsia="Times New Roman" w:hAnsi="Times New Roman" w:cs="Times New Roman"/>
                <w:kern w:val="0"/>
                <w:sz w:val="24"/>
                <w:szCs w:val="24"/>
                <w:lang w:eastAsia="pt-BR"/>
                <w14:ligatures w14:val="none"/>
              </w:rPr>
              <w:t> </w:t>
            </w:r>
          </w:p>
        </w:tc>
      </w:tr>
    </w:tbl>
    <w:p w14:paraId="123FF810"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3B1C38C8"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 xml:space="preserve">A respeito da </w:t>
      </w:r>
      <w:r w:rsidRPr="008A03CC">
        <w:rPr>
          <w:rFonts w:ascii="Times New Roman" w:eastAsia="Times New Roman" w:hAnsi="Times New Roman" w:cs="Times New Roman"/>
          <w:b/>
          <w:bCs/>
          <w:color w:val="FF0000"/>
          <w:kern w:val="0"/>
          <w:sz w:val="24"/>
          <w:szCs w:val="24"/>
          <w:lang w:eastAsia="pt-BR"/>
          <w14:ligatures w14:val="none"/>
        </w:rPr>
        <w:t>vedação de marca</w:t>
      </w:r>
      <w:r w:rsidRPr="004327BC">
        <w:rPr>
          <w:rFonts w:ascii="Times New Roman" w:eastAsia="Times New Roman" w:hAnsi="Times New Roman" w:cs="Times New Roman"/>
          <w:color w:val="FF0000"/>
          <w:kern w:val="0"/>
          <w:sz w:val="24"/>
          <w:szCs w:val="24"/>
          <w:lang w:eastAsia="pt-BR"/>
          <w14:ligatures w14:val="none"/>
        </w:rPr>
        <w:t>, o que se reprova de modo absoluto é a contaminação da escolha do objeto por influência publicitária que uma marca apresenta, especialmente agravada numa sociedade em que os processos de marketing são extremamente eficientes. Em última análise, a Lei veda a escolha imotivada. Quando o critério de decisão é simplesmente a marca, existe decisão arbitrária. </w:t>
      </w:r>
      <w:r w:rsidRPr="004327BC">
        <w:rPr>
          <w:rFonts w:ascii="Times New Roman" w:eastAsia="Times New Roman" w:hAnsi="Times New Roman" w:cs="Times New Roman"/>
          <w:kern w:val="0"/>
          <w:sz w:val="24"/>
          <w:szCs w:val="24"/>
          <w:lang w:eastAsia="pt-BR"/>
          <w14:ligatures w14:val="none"/>
        </w:rPr>
        <w:t> </w:t>
      </w:r>
    </w:p>
    <w:p w14:paraId="44BB289F"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B123F0A"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Havendo motivação técnico-científica adequada, a escolha da Administração não apresentará defeitos. Essa escolha deverá indicar o objeto escolhido. Para sua perfeita identificação, nada impede a utilização da marca e dos demais característicos externos do objeto escolhido. </w:t>
      </w:r>
      <w:r w:rsidRPr="004327BC">
        <w:rPr>
          <w:rFonts w:ascii="Times New Roman" w:eastAsia="Times New Roman" w:hAnsi="Times New Roman" w:cs="Times New Roman"/>
          <w:kern w:val="0"/>
          <w:sz w:val="24"/>
          <w:szCs w:val="24"/>
          <w:lang w:eastAsia="pt-BR"/>
          <w14:ligatures w14:val="none"/>
        </w:rPr>
        <w:t> </w:t>
      </w:r>
    </w:p>
    <w:p w14:paraId="66095652"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F417304"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Enfim, a marca não pode ser a causa motivadora da escolha, mas se admite a indicação da marca como mero elemento acessório, consequência de uma decisão que se fundou em características específicas do objeto escolhido. </w:t>
      </w:r>
      <w:r w:rsidRPr="004327BC">
        <w:rPr>
          <w:rFonts w:ascii="Times New Roman" w:eastAsia="Times New Roman" w:hAnsi="Times New Roman" w:cs="Times New Roman"/>
          <w:kern w:val="0"/>
          <w:sz w:val="24"/>
          <w:szCs w:val="24"/>
          <w:lang w:eastAsia="pt-BR"/>
          <w14:ligatures w14:val="none"/>
        </w:rPr>
        <w:t> </w:t>
      </w:r>
    </w:p>
    <w:p w14:paraId="012D07EC" w14:textId="55B19800" w:rsidR="00D2708A" w:rsidRPr="004327BC" w:rsidRDefault="00D2708A" w:rsidP="007201D2">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lastRenderedPageBreak/>
        <w:t>Deve ser evitada a indicação no termo de referência de marcas, características e especificações exclusivas que possam restringir a competitividade, exceto nos casos tecnicamente justificáveis, com a motivação necessária, atentando, no que couber, para o art. 41, I, da Lei nº 14.133, de 2021: </w:t>
      </w:r>
      <w:r w:rsidRPr="004327BC">
        <w:rPr>
          <w:rFonts w:ascii="Times New Roman" w:eastAsia="Times New Roman" w:hAnsi="Times New Roman" w:cs="Times New Roman"/>
          <w:kern w:val="0"/>
          <w:sz w:val="24"/>
          <w:szCs w:val="24"/>
          <w:lang w:eastAsia="pt-BR"/>
          <w14:ligatures w14:val="none"/>
        </w:rPr>
        <w:t> </w:t>
      </w:r>
    </w:p>
    <w:p w14:paraId="37959ACA"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15FF7C0" w14:textId="77777777" w:rsidR="00D2708A" w:rsidRPr="00874F62" w:rsidRDefault="00D2708A" w:rsidP="00461B30">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FF0000"/>
          <w:kern w:val="0"/>
          <w:sz w:val="20"/>
          <w:szCs w:val="20"/>
          <w:lang w:eastAsia="pt-BR"/>
          <w14:ligatures w14:val="none"/>
        </w:rPr>
        <w:t>Art. 41. No caso de licitação </w:t>
      </w:r>
      <w:r w:rsidRPr="00874F62">
        <w:rPr>
          <w:rFonts w:ascii="Times New Roman" w:eastAsia="Times New Roman" w:hAnsi="Times New Roman" w:cs="Times New Roman"/>
          <w:color w:val="FF0000"/>
          <w:kern w:val="0"/>
          <w:sz w:val="20"/>
          <w:szCs w:val="20"/>
          <w:u w:val="single"/>
          <w:lang w:eastAsia="pt-BR"/>
          <w14:ligatures w14:val="none"/>
        </w:rPr>
        <w:t>que envolva o fornecimento de bens,</w:t>
      </w:r>
      <w:r w:rsidRPr="00874F62">
        <w:rPr>
          <w:rFonts w:ascii="Times New Roman" w:eastAsia="Times New Roman" w:hAnsi="Times New Roman" w:cs="Times New Roman"/>
          <w:color w:val="FF0000"/>
          <w:kern w:val="0"/>
          <w:sz w:val="20"/>
          <w:szCs w:val="20"/>
          <w:lang w:eastAsia="pt-BR"/>
          <w14:ligatures w14:val="none"/>
        </w:rPr>
        <w:t> a Administração poderá excepcionalmente: </w:t>
      </w:r>
    </w:p>
    <w:p w14:paraId="59B040D0" w14:textId="77777777" w:rsidR="00D2708A" w:rsidRPr="00874F62" w:rsidRDefault="00D2708A" w:rsidP="00461B30">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FF0000"/>
          <w:kern w:val="0"/>
          <w:sz w:val="20"/>
          <w:szCs w:val="20"/>
          <w:lang w:eastAsia="pt-BR"/>
          <w14:ligatures w14:val="none"/>
        </w:rPr>
        <w:t>I - </w:t>
      </w:r>
      <w:proofErr w:type="gramStart"/>
      <w:r w:rsidRPr="00874F62">
        <w:rPr>
          <w:rFonts w:ascii="Times New Roman" w:eastAsia="Times New Roman" w:hAnsi="Times New Roman" w:cs="Times New Roman"/>
          <w:color w:val="FF0000"/>
          <w:kern w:val="0"/>
          <w:sz w:val="20"/>
          <w:szCs w:val="20"/>
          <w:u w:val="single"/>
          <w:lang w:eastAsia="pt-BR"/>
          <w14:ligatures w14:val="none"/>
        </w:rPr>
        <w:t>indicar</w:t>
      </w:r>
      <w:proofErr w:type="gramEnd"/>
      <w:r w:rsidRPr="00874F62">
        <w:rPr>
          <w:rFonts w:ascii="Times New Roman" w:eastAsia="Times New Roman" w:hAnsi="Times New Roman" w:cs="Times New Roman"/>
          <w:color w:val="FF0000"/>
          <w:kern w:val="0"/>
          <w:sz w:val="20"/>
          <w:szCs w:val="20"/>
          <w:u w:val="single"/>
          <w:lang w:eastAsia="pt-BR"/>
          <w14:ligatures w14:val="none"/>
        </w:rPr>
        <w:t xml:space="preserve"> uma ou mais marcas ou modelos, desde que formalmente justificado, nas seguintes hipóteses: </w:t>
      </w:r>
    </w:p>
    <w:p w14:paraId="59B35104" w14:textId="77777777" w:rsidR="00D2708A" w:rsidRPr="00874F62" w:rsidRDefault="00D2708A" w:rsidP="00461B30">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FF0000"/>
          <w:kern w:val="0"/>
          <w:sz w:val="20"/>
          <w:szCs w:val="20"/>
          <w:lang w:eastAsia="pt-BR"/>
          <w14:ligatures w14:val="none"/>
        </w:rPr>
        <w:t>a) em decorrência da necessidade de padronização do objeto; </w:t>
      </w:r>
    </w:p>
    <w:p w14:paraId="4F37E982" w14:textId="77777777" w:rsidR="00D2708A" w:rsidRPr="00874F62" w:rsidRDefault="00D2708A" w:rsidP="00461B30">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FF0000"/>
          <w:kern w:val="0"/>
          <w:sz w:val="20"/>
          <w:szCs w:val="20"/>
          <w:lang w:eastAsia="pt-BR"/>
          <w14:ligatures w14:val="none"/>
        </w:rPr>
        <w:t>b) em decorrência da necessidade de manter a compatibilidade com plataformas e padrões já adotados pela Administração; </w:t>
      </w:r>
    </w:p>
    <w:p w14:paraId="2F05FF03" w14:textId="77777777" w:rsidR="00D2708A" w:rsidRPr="00874F62" w:rsidRDefault="00D2708A" w:rsidP="00461B30">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FF0000"/>
          <w:kern w:val="0"/>
          <w:sz w:val="20"/>
          <w:szCs w:val="20"/>
          <w:lang w:eastAsia="pt-BR"/>
          <w14:ligatures w14:val="none"/>
        </w:rPr>
        <w:t>c) quando determinada marca ou modelo comercializados por mais de um fornecedor forem os únicos capazes de atender às necessidades do contratante; </w:t>
      </w:r>
    </w:p>
    <w:p w14:paraId="1414E751" w14:textId="77777777" w:rsidR="00D2708A" w:rsidRPr="00874F62" w:rsidRDefault="00D2708A" w:rsidP="00461B30">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FF0000"/>
          <w:kern w:val="0"/>
          <w:sz w:val="20"/>
          <w:szCs w:val="20"/>
          <w:lang w:eastAsia="pt-BR"/>
          <w14:ligatures w14:val="none"/>
        </w:rPr>
        <w:t>d) quando a descrição do objeto a ser licitado puder ser mais bem compreendida pela identificação de determinada marca ou determinado modelo aptos a servir apenas como referência;</w:t>
      </w:r>
      <w:r w:rsidRPr="00874F62">
        <w:rPr>
          <w:rFonts w:ascii="Times New Roman" w:eastAsia="Times New Roman" w:hAnsi="Times New Roman" w:cs="Times New Roman"/>
          <w:color w:val="000000"/>
          <w:kern w:val="0"/>
          <w:sz w:val="20"/>
          <w:szCs w:val="20"/>
          <w:lang w:eastAsia="pt-BR"/>
          <w14:ligatures w14:val="none"/>
        </w:rPr>
        <w:t> </w:t>
      </w:r>
    </w:p>
    <w:p w14:paraId="00FABE02"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E581351"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Pelo exposto, para que as descrições dos itens possam conter a indicação das marcas, torna-se necessária a devida justificativa técnica. Caso contrário, deverá a Administração excluir a(s) referida(s) indicação(</w:t>
      </w:r>
      <w:proofErr w:type="spellStart"/>
      <w:r w:rsidRPr="004327BC">
        <w:rPr>
          <w:rFonts w:ascii="Times New Roman" w:eastAsia="Times New Roman" w:hAnsi="Times New Roman" w:cs="Times New Roman"/>
          <w:color w:val="FF0000"/>
          <w:kern w:val="0"/>
          <w:sz w:val="24"/>
          <w:szCs w:val="24"/>
          <w:lang w:eastAsia="pt-BR"/>
          <w14:ligatures w14:val="none"/>
        </w:rPr>
        <w:t>ões</w:t>
      </w:r>
      <w:proofErr w:type="spellEnd"/>
      <w:r w:rsidRPr="004327BC">
        <w:rPr>
          <w:rFonts w:ascii="Times New Roman" w:eastAsia="Times New Roman" w:hAnsi="Times New Roman" w:cs="Times New Roman"/>
          <w:color w:val="FF0000"/>
          <w:kern w:val="0"/>
          <w:sz w:val="24"/>
          <w:szCs w:val="24"/>
          <w:lang w:eastAsia="pt-BR"/>
          <w14:ligatures w14:val="none"/>
        </w:rPr>
        <w:t>) ou rever a(s) descrição(</w:t>
      </w:r>
      <w:proofErr w:type="spellStart"/>
      <w:r w:rsidRPr="004327BC">
        <w:rPr>
          <w:rFonts w:ascii="Times New Roman" w:eastAsia="Times New Roman" w:hAnsi="Times New Roman" w:cs="Times New Roman"/>
          <w:color w:val="FF0000"/>
          <w:kern w:val="0"/>
          <w:sz w:val="24"/>
          <w:szCs w:val="24"/>
          <w:lang w:eastAsia="pt-BR"/>
          <w14:ligatures w14:val="none"/>
        </w:rPr>
        <w:t>ões</w:t>
      </w:r>
      <w:proofErr w:type="spellEnd"/>
      <w:r w:rsidRPr="004327BC">
        <w:rPr>
          <w:rFonts w:ascii="Times New Roman" w:eastAsia="Times New Roman" w:hAnsi="Times New Roman" w:cs="Times New Roman"/>
          <w:color w:val="FF0000"/>
          <w:kern w:val="0"/>
          <w:sz w:val="24"/>
          <w:szCs w:val="24"/>
          <w:lang w:eastAsia="pt-BR"/>
          <w14:ligatures w14:val="none"/>
        </w:rPr>
        <w:t>), inserindo expressões como "equivalente ou similar".</w:t>
      </w:r>
      <w:r w:rsidRPr="004327BC">
        <w:rPr>
          <w:rFonts w:ascii="Times New Roman" w:eastAsia="Times New Roman" w:hAnsi="Times New Roman" w:cs="Times New Roman"/>
          <w:kern w:val="0"/>
          <w:sz w:val="24"/>
          <w:szCs w:val="24"/>
          <w:lang w:eastAsia="pt-BR"/>
          <w14:ligatures w14:val="none"/>
        </w:rPr>
        <w:t> </w:t>
      </w:r>
    </w:p>
    <w:p w14:paraId="03E9D3F0"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C743E12"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Verifica-se, no caso, que a Administração apresentou as justificativas acerca da inviabilidade de competição </w:t>
      </w:r>
      <w:r w:rsidRPr="004327BC">
        <w:rPr>
          <w:rFonts w:ascii="Times New Roman" w:eastAsia="Times New Roman" w:hAnsi="Times New Roman" w:cs="Times New Roman"/>
          <w:color w:val="FF0000"/>
          <w:kern w:val="0"/>
          <w:sz w:val="24"/>
          <w:szCs w:val="24"/>
          <w:shd w:val="clear" w:color="auto" w:fill="00FFFF"/>
          <w:lang w:eastAsia="pt-BR"/>
          <w14:ligatures w14:val="none"/>
        </w:rPr>
        <w:t>às fls. XXX/no doc. SEI n. XXX. </w:t>
      </w:r>
      <w:r w:rsidRPr="004327BC">
        <w:rPr>
          <w:rFonts w:ascii="Times New Roman" w:eastAsia="Times New Roman" w:hAnsi="Times New Roman" w:cs="Times New Roman"/>
          <w:kern w:val="0"/>
          <w:sz w:val="24"/>
          <w:szCs w:val="24"/>
          <w:lang w:eastAsia="pt-BR"/>
          <w14:ligatures w14:val="none"/>
        </w:rPr>
        <w:t> </w:t>
      </w:r>
    </w:p>
    <w:p w14:paraId="527E0A3F" w14:textId="77777777" w:rsidR="00D2708A" w:rsidRPr="004327BC" w:rsidRDefault="00D2708A" w:rsidP="00FB6EA4">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485C02FB" w14:textId="77777777" w:rsidR="00D2708A" w:rsidRPr="004327BC" w:rsidRDefault="00D2708A" w:rsidP="00554F1E">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Verifica-se, no caso, que a Administração não apresentou justificativas acerca da inviabilidade de competição, nos termos acima explanados,</w:t>
      </w:r>
      <w:r w:rsidRPr="004327BC">
        <w:rPr>
          <w:rFonts w:ascii="Times New Roman" w:eastAsia="Times New Roman" w:hAnsi="Times New Roman" w:cs="Times New Roman"/>
          <w:b/>
          <w:bCs/>
          <w:color w:val="000000"/>
          <w:kern w:val="0"/>
          <w:sz w:val="24"/>
          <w:szCs w:val="24"/>
          <w:shd w:val="clear" w:color="auto" w:fill="00FFFF"/>
          <w:lang w:eastAsia="pt-BR"/>
          <w14:ligatures w14:val="none"/>
        </w:rPr>
        <w:t> </w:t>
      </w: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 que deve ser providenciado</w:t>
      </w:r>
      <w:r w:rsidRPr="004327BC">
        <w:rPr>
          <w:rFonts w:ascii="Times New Roman" w:eastAsia="Times New Roman" w:hAnsi="Times New Roman" w:cs="Times New Roman"/>
          <w:color w:val="000000"/>
          <w:kern w:val="0"/>
          <w:sz w:val="24"/>
          <w:szCs w:val="24"/>
          <w:shd w:val="clear" w:color="auto" w:fill="00FFFF"/>
          <w:lang w:eastAsia="pt-BR"/>
          <w14:ligatures w14:val="none"/>
        </w:rPr>
        <w:t>. Por exemplo, não há informação sobre a existência ou não de outras opções disponíveis no mercado para atender o interesse público, não estando devidamente justificada a opção do gestor em detrimento de outras soluções similares eventualmente existentes.</w:t>
      </w:r>
    </w:p>
    <w:p w14:paraId="0CEB26D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43D9671"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Caso não seja possível comprovar a inviabilidade da competição, a inexigibilidade de licitação não estará amparada pela lei.</w:t>
      </w:r>
      <w:r w:rsidRPr="004327BC">
        <w:rPr>
          <w:rFonts w:ascii="Times New Roman" w:eastAsia="Times New Roman" w:hAnsi="Times New Roman" w:cs="Times New Roman"/>
          <w:kern w:val="0"/>
          <w:sz w:val="24"/>
          <w:szCs w:val="24"/>
          <w:lang w:eastAsia="pt-BR"/>
          <w14:ligatures w14:val="none"/>
        </w:rPr>
        <w:t>   </w:t>
      </w:r>
    </w:p>
    <w:p w14:paraId="39C13775"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4794524"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Vale ressaltar que a análise quanto ao mérito das avaliações da inviabilidade de competição não compete a este órgão consultivo, que não possui a expertise necessária para verificar se, de fato, existe ou não viabilidade de competição, </w:t>
      </w:r>
      <w:r w:rsidRPr="004327BC">
        <w:rPr>
          <w:rFonts w:ascii="Times New Roman" w:eastAsia="Times New Roman" w:hAnsi="Times New Roman" w:cs="Times New Roman"/>
          <w:b/>
          <w:bCs/>
          <w:color w:val="000000"/>
          <w:kern w:val="0"/>
          <w:sz w:val="24"/>
          <w:szCs w:val="24"/>
          <w:u w:val="single"/>
          <w:lang w:eastAsia="pt-BR"/>
          <w14:ligatures w14:val="none"/>
        </w:rPr>
        <w:t>cabendo à área técnica se certificar quanto à veracidade das informações trazidas aos autos.</w:t>
      </w:r>
    </w:p>
    <w:p w14:paraId="7B5E546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8208715" w14:textId="77777777" w:rsidR="00554F1E" w:rsidRDefault="00554F1E" w:rsidP="00DD7BF8">
      <w:pPr>
        <w:spacing w:after="0" w:line="240" w:lineRule="auto"/>
        <w:jc w:val="both"/>
        <w:rPr>
          <w:rFonts w:ascii="Times New Roman" w:eastAsia="Times New Roman" w:hAnsi="Times New Roman" w:cs="Times New Roman"/>
          <w:b/>
          <w:bCs/>
          <w:color w:val="000000"/>
          <w:kern w:val="0"/>
          <w:sz w:val="24"/>
          <w:szCs w:val="24"/>
          <w:lang w:eastAsia="pt-BR"/>
          <w14:ligatures w14:val="none"/>
        </w:rPr>
      </w:pPr>
    </w:p>
    <w:p w14:paraId="6CD93448" w14:textId="4336CB42"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t>Exclusividade no fornecimento </w:t>
      </w:r>
      <w:r w:rsidRPr="004327BC">
        <w:rPr>
          <w:rFonts w:ascii="Times New Roman" w:eastAsia="Times New Roman" w:hAnsi="Times New Roman" w:cs="Times New Roman"/>
          <w:b/>
          <w:bCs/>
          <w:kern w:val="0"/>
          <w:sz w:val="24"/>
          <w:szCs w:val="24"/>
          <w:lang w:eastAsia="pt-BR"/>
          <w14:ligatures w14:val="none"/>
        </w:rPr>
        <w:t> </w:t>
      </w:r>
    </w:p>
    <w:p w14:paraId="63B79CF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60DEF2D" w14:textId="0006AB08"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O artigo art. 74, I, </w:t>
      </w:r>
      <w:r w:rsidRPr="004327BC">
        <w:rPr>
          <w:rFonts w:ascii="Times New Roman" w:eastAsia="Times New Roman" w:hAnsi="Times New Roman" w:cs="Times New Roman"/>
          <w:kern w:val="0"/>
          <w:sz w:val="24"/>
          <w:szCs w:val="24"/>
          <w:lang w:eastAsia="pt-BR"/>
          <w14:ligatures w14:val="none"/>
        </w:rPr>
        <w:t>§ 1º, </w:t>
      </w:r>
      <w:r w:rsidRPr="004327BC">
        <w:rPr>
          <w:rFonts w:ascii="Times New Roman" w:eastAsia="Times New Roman" w:hAnsi="Times New Roman" w:cs="Times New Roman"/>
          <w:color w:val="000000"/>
          <w:kern w:val="0"/>
          <w:sz w:val="24"/>
          <w:szCs w:val="24"/>
          <w:lang w:eastAsia="pt-BR"/>
          <w14:ligatures w14:val="none"/>
        </w:rPr>
        <w:t>da Lei nº 14.133, de 2021, estabelece que a comprovação da exclusividade deverá ser feita através de </w:t>
      </w:r>
      <w:r w:rsidRPr="004327BC">
        <w:rPr>
          <w:rFonts w:ascii="Times New Roman" w:eastAsia="Times New Roman" w:hAnsi="Times New Roman" w:cs="Times New Roman"/>
          <w:kern w:val="0"/>
          <w:sz w:val="24"/>
          <w:szCs w:val="24"/>
          <w:lang w:eastAsia="pt-BR"/>
          <w14:ligatures w14:val="none"/>
        </w:rPr>
        <w:t>atestado de exclusividade, contrato de exclusividade, declaração do fabricante ou outro documento idôneo capaz de comprovar que o objeto é fornecido ou prestado por produtor, empresa ou representante comercial exclusivos. </w:t>
      </w:r>
    </w:p>
    <w:p w14:paraId="2F9D485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FED3E3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xml:space="preserve">Nesse diapasão, é recomendável cautela ao órgão quanto à aceitação de declarações/certidões provenientes de instituições, associações e/ou entidades classistas, haja vista que normalmente, </w:t>
      </w:r>
      <w:r w:rsidRPr="004327BC">
        <w:rPr>
          <w:rFonts w:ascii="Times New Roman" w:eastAsia="Times New Roman" w:hAnsi="Times New Roman" w:cs="Times New Roman"/>
          <w:color w:val="000000"/>
          <w:kern w:val="0"/>
          <w:sz w:val="24"/>
          <w:szCs w:val="24"/>
          <w:lang w:eastAsia="pt-BR"/>
          <w14:ligatures w14:val="none"/>
        </w:rPr>
        <w:lastRenderedPageBreak/>
        <w:t>elas se limitam a reproduzir informações unilaterais repassadas pela própria interessada, sem as devidas providências para a confirmação de sua veracidade. Ademais, atenção também à base de dados utilizada como referência para a atestação, que pode ser restrita às empresas associadas ou filiadas, e por este motivo, não retratar com integralidade, a real situação do mercado para o produto objetivado.  </w:t>
      </w:r>
      <w:r w:rsidRPr="004327BC">
        <w:rPr>
          <w:rFonts w:ascii="Times New Roman" w:eastAsia="Times New Roman" w:hAnsi="Times New Roman" w:cs="Times New Roman"/>
          <w:kern w:val="0"/>
          <w:sz w:val="24"/>
          <w:szCs w:val="24"/>
          <w:lang w:eastAsia="pt-BR"/>
          <w14:ligatures w14:val="none"/>
        </w:rPr>
        <w:t> </w:t>
      </w:r>
    </w:p>
    <w:p w14:paraId="0B79CE6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AF02540"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Acrescente-se que as instituições emitentes dos atestados devem ser isentas de qualquer interesse na realização do negócio, evitando da mesma forma, aquelas integrantes, subordinadas ou vinculadas às pessoas jurídicas envolvidas, de maneira que fique demonstrada a sua total imparcialidade em relação à contratação pretendida.  </w:t>
      </w:r>
      <w:r w:rsidRPr="004327BC">
        <w:rPr>
          <w:rFonts w:ascii="Times New Roman" w:eastAsia="Times New Roman" w:hAnsi="Times New Roman" w:cs="Times New Roman"/>
          <w:kern w:val="0"/>
          <w:sz w:val="24"/>
          <w:szCs w:val="24"/>
          <w:lang w:eastAsia="pt-BR"/>
          <w14:ligatures w14:val="none"/>
        </w:rPr>
        <w:t> </w:t>
      </w:r>
    </w:p>
    <w:p w14:paraId="49D1EE4D"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5AFE8F3"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Em se tratando de exceção à regra geral da licitação pública, o órgão deverá instruir o processo de inexigibilidade com todos os elementos que entenda seguros e eficazes para melhorar a comprovação da exclusividade de forma convincente, sem perder de vista a moralidade, transparência e interesse público, princípios inerentes a todo ato administrativo.  </w:t>
      </w:r>
      <w:r w:rsidRPr="004327BC">
        <w:rPr>
          <w:rFonts w:ascii="Times New Roman" w:eastAsia="Times New Roman" w:hAnsi="Times New Roman" w:cs="Times New Roman"/>
          <w:kern w:val="0"/>
          <w:sz w:val="24"/>
          <w:szCs w:val="24"/>
          <w:lang w:eastAsia="pt-BR"/>
          <w14:ligatures w14:val="none"/>
        </w:rPr>
        <w:t> </w:t>
      </w:r>
    </w:p>
    <w:p w14:paraId="1888781D"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674AF1A"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Registra-se que qualquer prova, desde que idônea e satisfatória, poderá servir de base para referida declaração. Nesse sentido a lição do administrativista Marçal </w:t>
      </w:r>
      <w:proofErr w:type="spellStart"/>
      <w:r w:rsidRPr="004327BC">
        <w:rPr>
          <w:rFonts w:ascii="Times New Roman" w:eastAsia="Times New Roman" w:hAnsi="Times New Roman" w:cs="Times New Roman"/>
          <w:color w:val="000000"/>
          <w:kern w:val="0"/>
          <w:sz w:val="24"/>
          <w:szCs w:val="24"/>
          <w:lang w:eastAsia="pt-BR"/>
          <w14:ligatures w14:val="none"/>
        </w:rPr>
        <w:t>Justen</w:t>
      </w:r>
      <w:proofErr w:type="spellEnd"/>
      <w:r w:rsidRPr="004327BC">
        <w:rPr>
          <w:rFonts w:ascii="Times New Roman" w:eastAsia="Times New Roman" w:hAnsi="Times New Roman" w:cs="Times New Roman"/>
          <w:color w:val="000000"/>
          <w:kern w:val="0"/>
          <w:sz w:val="24"/>
          <w:szCs w:val="24"/>
          <w:lang w:eastAsia="pt-BR"/>
          <w14:ligatures w14:val="none"/>
        </w:rPr>
        <w:t> Filho, (in Comentários à Lei de Licitações e Contratos Administrativos, 7ª Edição, Editora Dialética, p. 284), sobre a matéria, a seguir:</w:t>
      </w:r>
      <w:r w:rsidRPr="004327BC">
        <w:rPr>
          <w:rFonts w:ascii="Times New Roman" w:eastAsia="Times New Roman" w:hAnsi="Times New Roman" w:cs="Times New Roman"/>
          <w:kern w:val="0"/>
          <w:sz w:val="24"/>
          <w:szCs w:val="24"/>
          <w:lang w:eastAsia="pt-BR"/>
          <w14:ligatures w14:val="none"/>
        </w:rPr>
        <w:t> </w:t>
      </w:r>
    </w:p>
    <w:p w14:paraId="056E45A0"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271C20B" w14:textId="5D73740E" w:rsidR="00D2708A" w:rsidRPr="00874F62" w:rsidRDefault="00D2708A" w:rsidP="00FB6EA4">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000000"/>
          <w:kern w:val="0"/>
          <w:sz w:val="20"/>
          <w:szCs w:val="20"/>
          <w:lang w:eastAsia="pt-BR"/>
          <w14:ligatures w14:val="none"/>
        </w:rPr>
        <w:t>A comprovação da inexistência de alternativas para a Administração faz-se segundo o princípio da liberdade de prova. Pode dar-se por qualquer via, desde que idônea e satisfatória. Lembre-se que a inviabilidade de competição é uma questão não apenas jurídica, mas também fática.</w:t>
      </w:r>
    </w:p>
    <w:p w14:paraId="112E25AC" w14:textId="77777777" w:rsidR="00D2708A" w:rsidRPr="00874F62" w:rsidRDefault="00D2708A" w:rsidP="00874F62">
      <w:pPr>
        <w:spacing w:after="0" w:line="276" w:lineRule="auto"/>
        <w:ind w:firstLine="1418"/>
        <w:jc w:val="both"/>
        <w:rPr>
          <w:rFonts w:ascii="Times New Roman" w:eastAsia="Times New Roman" w:hAnsi="Times New Roman" w:cs="Times New Roman"/>
          <w:kern w:val="0"/>
          <w:sz w:val="20"/>
          <w:szCs w:val="20"/>
          <w:lang w:eastAsia="pt-BR"/>
          <w14:ligatures w14:val="none"/>
        </w:rPr>
      </w:pPr>
      <w:r w:rsidRPr="00874F62">
        <w:rPr>
          <w:rFonts w:ascii="Times New Roman" w:eastAsia="Times New Roman" w:hAnsi="Times New Roman" w:cs="Times New Roman"/>
          <w:kern w:val="0"/>
          <w:sz w:val="20"/>
          <w:szCs w:val="20"/>
          <w:lang w:eastAsia="pt-BR"/>
          <w14:ligatures w14:val="none"/>
        </w:rPr>
        <w:t>  </w:t>
      </w:r>
    </w:p>
    <w:p w14:paraId="3267ECC2"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No caso, foi apresentado o atestado de exclusividade </w:t>
      </w:r>
      <w:r w:rsidRPr="004327BC">
        <w:rPr>
          <w:rFonts w:ascii="Times New Roman" w:eastAsia="Times New Roman" w:hAnsi="Times New Roman" w:cs="Times New Roman"/>
          <w:color w:val="FF0000"/>
          <w:kern w:val="0"/>
          <w:sz w:val="24"/>
          <w:szCs w:val="24"/>
          <w:shd w:val="clear" w:color="auto" w:fill="00FFFF"/>
          <w:lang w:eastAsia="pt-BR"/>
          <w14:ligatures w14:val="none"/>
        </w:rPr>
        <w:t>(fls. XXX/ doc. SEI n. XXX), emitido por XXXXXX</w:t>
      </w:r>
      <w:r w:rsidRPr="004327BC">
        <w:rPr>
          <w:rFonts w:ascii="Times New Roman" w:eastAsia="Times New Roman" w:hAnsi="Times New Roman" w:cs="Times New Roman"/>
          <w:color w:val="000000"/>
          <w:kern w:val="0"/>
          <w:sz w:val="24"/>
          <w:szCs w:val="24"/>
          <w:shd w:val="clear" w:color="auto" w:fill="00FFFF"/>
          <w:lang w:eastAsia="pt-BR"/>
          <w14:ligatures w14:val="none"/>
        </w:rPr>
        <w:t> e tal declaração encontra-se em validade.</w:t>
      </w:r>
      <w:r w:rsidRPr="004327BC">
        <w:rPr>
          <w:rFonts w:ascii="Times New Roman" w:eastAsia="Times New Roman" w:hAnsi="Times New Roman" w:cs="Times New Roman"/>
          <w:kern w:val="0"/>
          <w:sz w:val="24"/>
          <w:szCs w:val="24"/>
          <w:lang w:eastAsia="pt-BR"/>
          <w14:ligatures w14:val="none"/>
        </w:rPr>
        <w:t>  </w:t>
      </w:r>
    </w:p>
    <w:p w14:paraId="57F2ADEF" w14:textId="77777777" w:rsidR="00D2708A" w:rsidRPr="004327BC" w:rsidRDefault="00D2708A" w:rsidP="00DA7532">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14079367" w14:textId="4CF6CA12" w:rsidR="00D2708A" w:rsidRPr="004327BC" w:rsidRDefault="00D2708A" w:rsidP="004F2DDA">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No caso, foi apresentado o atestado de exclusividade </w:t>
      </w:r>
      <w:r w:rsidRPr="004327BC">
        <w:rPr>
          <w:rFonts w:ascii="Times New Roman" w:eastAsia="Times New Roman" w:hAnsi="Times New Roman" w:cs="Times New Roman"/>
          <w:color w:val="FF0000"/>
          <w:kern w:val="0"/>
          <w:sz w:val="24"/>
          <w:szCs w:val="24"/>
          <w:shd w:val="clear" w:color="auto" w:fill="00FFFF"/>
          <w:lang w:eastAsia="pt-BR"/>
          <w14:ligatures w14:val="none"/>
        </w:rPr>
        <w:t>(fls. XXX/ doc. SEI n. XXX), emitido por XXXXXX </w:t>
      </w:r>
      <w:r w:rsidRPr="004327BC">
        <w:rPr>
          <w:rFonts w:ascii="Times New Roman" w:eastAsia="Times New Roman" w:hAnsi="Times New Roman" w:cs="Times New Roman"/>
          <w:color w:val="000000"/>
          <w:kern w:val="0"/>
          <w:sz w:val="24"/>
          <w:szCs w:val="24"/>
          <w:shd w:val="clear" w:color="auto" w:fill="00FFFF"/>
          <w:lang w:eastAsia="pt-BR"/>
          <w14:ligatures w14:val="none"/>
        </w:rPr>
        <w:t>e tal declaração se encontra vencida, tendo sua validade expirada em</w:t>
      </w:r>
      <w:r w:rsidRPr="004327BC">
        <w:rPr>
          <w:rFonts w:ascii="Times New Roman" w:eastAsia="Times New Roman" w:hAnsi="Times New Roman" w:cs="Times New Roman"/>
          <w:color w:val="FF0000"/>
          <w:kern w:val="0"/>
          <w:sz w:val="24"/>
          <w:szCs w:val="24"/>
          <w:shd w:val="clear" w:color="auto" w:fill="00FFFF"/>
          <w:lang w:eastAsia="pt-BR"/>
          <w14:ligatures w14:val="none"/>
        </w:rPr>
        <w:t> XX de XXX de 20XX</w:t>
      </w:r>
      <w:r w:rsidRPr="004327BC">
        <w:rPr>
          <w:rFonts w:ascii="Times New Roman" w:eastAsia="Times New Roman" w:hAnsi="Times New Roman" w:cs="Times New Roman"/>
          <w:color w:val="000000"/>
          <w:kern w:val="0"/>
          <w:sz w:val="24"/>
          <w:szCs w:val="24"/>
          <w:shd w:val="clear" w:color="auto" w:fill="00FFFF"/>
          <w:lang w:eastAsia="pt-BR"/>
          <w14:ligatures w14:val="none"/>
        </w:rPr>
        <w:t>. Deverá, pois, </w:t>
      </w: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ser providenciado</w:t>
      </w:r>
      <w:r w:rsidR="564E5921" w:rsidRPr="004327BC">
        <w:rPr>
          <w:rFonts w:ascii="Times New Roman" w:eastAsia="Times New Roman" w:hAnsi="Times New Roman" w:cs="Times New Roman"/>
          <w:color w:val="000000"/>
          <w:kern w:val="0"/>
          <w:sz w:val="24"/>
          <w:szCs w:val="24"/>
          <w:shd w:val="clear" w:color="auto" w:fill="00FFFF"/>
          <w:lang w:eastAsia="pt-BR"/>
          <w14:ligatures w14:val="none"/>
        </w:rPr>
        <w:t xml:space="preserve"> n</w:t>
      </w:r>
      <w:r w:rsidRPr="004327BC">
        <w:rPr>
          <w:rFonts w:ascii="Times New Roman" w:eastAsia="Times New Roman" w:hAnsi="Times New Roman" w:cs="Times New Roman"/>
          <w:color w:val="000000"/>
          <w:kern w:val="0"/>
          <w:sz w:val="24"/>
          <w:szCs w:val="24"/>
          <w:shd w:val="clear" w:color="auto" w:fill="00FFFF"/>
          <w:lang w:eastAsia="pt-BR"/>
          <w14:ligatures w14:val="none"/>
        </w:rPr>
        <w:t>ovo atestado, como condição de prosseguimento da presente contratação.</w:t>
      </w:r>
      <w:r w:rsidRPr="004327BC">
        <w:rPr>
          <w:rFonts w:ascii="Times New Roman" w:eastAsia="Times New Roman" w:hAnsi="Times New Roman" w:cs="Times New Roman"/>
          <w:kern w:val="0"/>
          <w:sz w:val="24"/>
          <w:szCs w:val="24"/>
          <w:lang w:eastAsia="pt-BR"/>
          <w14:ligatures w14:val="none"/>
        </w:rPr>
        <w:t> </w:t>
      </w:r>
    </w:p>
    <w:p w14:paraId="01AE874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F884C64"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Cumpre destacar, ainda, que compete à Administração verificar a autenticidade da documentação comprobatória da exclusividade, nos termos da</w:t>
      </w:r>
      <w:r w:rsidRPr="004327BC">
        <w:rPr>
          <w:rFonts w:ascii="Times New Roman" w:eastAsia="Times New Roman" w:hAnsi="Times New Roman" w:cs="Times New Roman"/>
          <w:kern w:val="0"/>
          <w:sz w:val="24"/>
          <w:szCs w:val="24"/>
          <w:lang w:eastAsia="pt-BR"/>
          <w14:ligatures w14:val="none"/>
        </w:rPr>
        <w:t> Súmula nº 255/2010 do Tribunal de Contas da União:  </w:t>
      </w:r>
    </w:p>
    <w:p w14:paraId="4AE76881"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AA0F4FB" w14:textId="2137ED7B" w:rsidR="00D2708A" w:rsidRDefault="00D2708A" w:rsidP="00DA7532">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kern w:val="0"/>
          <w:sz w:val="20"/>
          <w:szCs w:val="20"/>
          <w:lang w:eastAsia="pt-BR"/>
          <w14:ligatures w14:val="none"/>
        </w:rPr>
        <w:t>Nas contratações em que o objeto só possa ser fornecido por produtor, empresa ou representante comercial exclusivo, é dever do agente público responsável pela contratação a adoção das providências necessárias para confirmar a veracidade da documentação comprobatória da condição de exclusividade. </w:t>
      </w:r>
      <w:r w:rsidRPr="00874F62">
        <w:rPr>
          <w:rFonts w:ascii="Times New Roman" w:eastAsia="Times New Roman" w:hAnsi="Times New Roman" w:cs="Times New Roman"/>
          <w:color w:val="000000"/>
          <w:kern w:val="0"/>
          <w:sz w:val="20"/>
          <w:szCs w:val="20"/>
          <w:lang w:eastAsia="pt-BR"/>
          <w14:ligatures w14:val="none"/>
        </w:rPr>
        <w:t> </w:t>
      </w:r>
    </w:p>
    <w:p w14:paraId="3914B4EB" w14:textId="77777777" w:rsidR="004F2DDA" w:rsidRPr="00874F62" w:rsidRDefault="004F2DDA" w:rsidP="00DA7532">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p>
    <w:p w14:paraId="5051A0B7" w14:textId="4FA2CBDF" w:rsidR="00D2708A" w:rsidRPr="004327BC" w:rsidRDefault="00D2708A" w:rsidP="007201D2">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Ressalte-se que a veracidade deverá ser examinada de forma ampla, abrangendo tanto seus aspectos formais (condições da entidade emitente para aferir a exclusividade - conforme observações acima feitas, autenticidade do documento considerando possível falsificação etc.), quanto no seu teor (verificação de que o disposto no atestado condiz com a realidade, consultando as fontes necessárias, se for o caso – como por exemplo, fabricante, produtor etc.).  </w:t>
      </w:r>
      <w:r w:rsidRPr="004327BC">
        <w:rPr>
          <w:rFonts w:ascii="Times New Roman" w:eastAsia="Times New Roman" w:hAnsi="Times New Roman" w:cs="Times New Roman"/>
          <w:kern w:val="0"/>
          <w:sz w:val="24"/>
          <w:szCs w:val="24"/>
          <w:lang w:eastAsia="pt-BR"/>
          <w14:ligatures w14:val="none"/>
        </w:rPr>
        <w:t> </w:t>
      </w:r>
    </w:p>
    <w:p w14:paraId="668F789A"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91289E8"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lastRenderedPageBreak/>
        <w:t>Observa-se que a Administração informa que verificou a autenticidade do atestado </w:t>
      </w:r>
      <w:r w:rsidRPr="004327BC">
        <w:rPr>
          <w:rFonts w:ascii="Times New Roman" w:eastAsia="Times New Roman" w:hAnsi="Times New Roman" w:cs="Times New Roman"/>
          <w:color w:val="FF0000"/>
          <w:kern w:val="0"/>
          <w:sz w:val="24"/>
          <w:szCs w:val="24"/>
          <w:shd w:val="clear" w:color="auto" w:fill="00FFFF"/>
          <w:lang w:eastAsia="pt-BR"/>
          <w14:ligatures w14:val="none"/>
        </w:rPr>
        <w:t>às fls. XXX/no doc. SEI n. XXX.</w:t>
      </w:r>
    </w:p>
    <w:p w14:paraId="47415A94" w14:textId="77777777" w:rsidR="00D2708A" w:rsidRPr="004327BC" w:rsidRDefault="00D2708A" w:rsidP="00DA7532">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313CBCAE" w14:textId="4CFD92B1" w:rsidR="00D2708A" w:rsidRPr="004327BC" w:rsidRDefault="00D2708A" w:rsidP="004F2DDA">
      <w:pPr>
        <w:spacing w:after="0" w:line="240" w:lineRule="auto"/>
        <w:ind w:firstLine="708"/>
        <w:jc w:val="both"/>
        <w:rPr>
          <w:rFonts w:ascii="Times New Roman" w:eastAsia="Times New Roman" w:hAnsi="Times New Roman" w:cs="Times New Roman"/>
          <w:b/>
          <w:bCs/>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Não há nos autos, porém, qualquer diligência da Administração nesse sentido</w:t>
      </w:r>
      <w:r w:rsidR="41E9C660" w:rsidRPr="004327BC">
        <w:rPr>
          <w:rFonts w:ascii="Times New Roman" w:eastAsia="Times New Roman" w:hAnsi="Times New Roman" w:cs="Times New Roman"/>
          <w:color w:val="000000"/>
          <w:kern w:val="0"/>
          <w:sz w:val="24"/>
          <w:szCs w:val="24"/>
          <w:shd w:val="clear" w:color="auto" w:fill="00FFFF"/>
          <w:lang w:eastAsia="pt-BR"/>
          <w14:ligatures w14:val="none"/>
        </w:rPr>
        <w:t xml:space="preserve">, </w:t>
      </w: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 que deve ser providenciado</w:t>
      </w:r>
      <w:r w:rsidRPr="31AA2B48">
        <w:rPr>
          <w:rFonts w:ascii="Times New Roman" w:eastAsia="Times New Roman" w:hAnsi="Times New Roman" w:cs="Times New Roman"/>
          <w:color w:val="000000"/>
          <w:kern w:val="0"/>
          <w:sz w:val="24"/>
          <w:szCs w:val="24"/>
          <w:shd w:val="clear" w:color="auto" w:fill="00FFFF"/>
          <w:lang w:eastAsia="pt-BR"/>
          <w14:ligatures w14:val="none"/>
        </w:rPr>
        <w:t>.</w:t>
      </w:r>
    </w:p>
    <w:p w14:paraId="021F1BAF"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E75AC16" w14:textId="058B44D8"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Vale esclarecer que o atendimento a esse requisito cumpre o disposto no art. 72, VI, da Lei nº 14.133, de 2021.</w:t>
      </w:r>
      <w:r w:rsidRPr="004327BC">
        <w:rPr>
          <w:rFonts w:ascii="Times New Roman" w:eastAsia="Times New Roman" w:hAnsi="Times New Roman" w:cs="Times New Roman"/>
          <w:kern w:val="0"/>
          <w:sz w:val="24"/>
          <w:szCs w:val="24"/>
          <w:lang w:eastAsia="pt-BR"/>
          <w14:ligatures w14:val="none"/>
        </w:rPr>
        <w:t> </w:t>
      </w:r>
    </w:p>
    <w:p w14:paraId="0357CBF3"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r w:rsidRPr="004327BC">
        <w:rPr>
          <w:rFonts w:ascii="Times New Roman" w:eastAsia="Times New Roman" w:hAnsi="Times New Roman" w:cs="Times New Roman"/>
          <w:kern w:val="0"/>
          <w:sz w:val="24"/>
          <w:szCs w:val="24"/>
          <w:lang w:eastAsia="pt-BR"/>
          <w14:ligatures w14:val="none"/>
        </w:rPr>
        <w:t> </w:t>
      </w:r>
    </w:p>
    <w:p w14:paraId="5A37C85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t>DOS REQUISITOS DE HABILITAÇÃO​</w:t>
      </w:r>
      <w:r w:rsidRPr="004327BC">
        <w:rPr>
          <w:rFonts w:ascii="Times New Roman" w:eastAsia="Times New Roman" w:hAnsi="Times New Roman" w:cs="Times New Roman"/>
          <w:b/>
          <w:bCs/>
          <w:kern w:val="0"/>
          <w:sz w:val="24"/>
          <w:szCs w:val="24"/>
          <w:lang w:eastAsia="pt-BR"/>
          <w14:ligatures w14:val="none"/>
        </w:rPr>
        <w:t> </w:t>
      </w:r>
    </w:p>
    <w:p w14:paraId="290ECCF7"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7D9DB26" w14:textId="040D84C5"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De início, alertamos que, mesmo nas dispensas ou inexigibilidades de licitação, a comprovação da habilitação do contratado deve ser exigida com relação aos aspectos essenciais à regularidade da contratação </w:t>
      </w:r>
      <w:r w:rsidRPr="004327BC">
        <w:rPr>
          <w:rFonts w:ascii="Times New Roman" w:eastAsia="Times New Roman" w:hAnsi="Times New Roman" w:cs="Times New Roman"/>
          <w:kern w:val="0"/>
          <w:sz w:val="24"/>
          <w:szCs w:val="24"/>
          <w:lang w:eastAsia="pt-BR"/>
          <w14:ligatures w14:val="none"/>
        </w:rPr>
        <w:t>(</w:t>
      </w:r>
      <w:r w:rsidRPr="004327BC">
        <w:rPr>
          <w:rFonts w:ascii="Times New Roman" w:eastAsia="Times New Roman" w:hAnsi="Times New Roman" w:cs="Times New Roman"/>
          <w:color w:val="000000"/>
          <w:kern w:val="0"/>
          <w:sz w:val="24"/>
          <w:szCs w:val="24"/>
          <w:lang w:eastAsia="pt-BR"/>
          <w14:ligatures w14:val="none"/>
        </w:rPr>
        <w:t>art. 72, V, art. 91, </w:t>
      </w:r>
      <w:r w:rsidRPr="004327BC">
        <w:rPr>
          <w:rFonts w:ascii="Times New Roman" w:eastAsia="Times New Roman" w:hAnsi="Times New Roman" w:cs="Times New Roman"/>
          <w:color w:val="333333"/>
          <w:kern w:val="0"/>
          <w:sz w:val="24"/>
          <w:szCs w:val="24"/>
          <w:lang w:eastAsia="pt-BR"/>
          <w14:ligatures w14:val="none"/>
        </w:rPr>
        <w:t>§ 4º</w:t>
      </w:r>
      <w:r w:rsidRPr="004327BC">
        <w:rPr>
          <w:rFonts w:ascii="Times New Roman" w:eastAsia="Times New Roman" w:hAnsi="Times New Roman" w:cs="Times New Roman"/>
          <w:kern w:val="0"/>
          <w:sz w:val="24"/>
          <w:szCs w:val="24"/>
          <w:lang w:eastAsia="pt-BR"/>
          <w14:ligatures w14:val="none"/>
        </w:rPr>
        <w:t>, </w:t>
      </w:r>
      <w:r w:rsidRPr="004327BC">
        <w:rPr>
          <w:rFonts w:ascii="Times New Roman" w:eastAsia="Times New Roman" w:hAnsi="Times New Roman" w:cs="Times New Roman"/>
          <w:color w:val="000000"/>
          <w:kern w:val="0"/>
          <w:sz w:val="24"/>
          <w:szCs w:val="24"/>
          <w:lang w:eastAsia="pt-BR"/>
          <w14:ligatures w14:val="none"/>
        </w:rPr>
        <w:t>art. 92, XVI, e art. 161 da Lei nº 14.133, de 2021).  </w:t>
      </w:r>
      <w:r w:rsidRPr="004327BC">
        <w:rPr>
          <w:rFonts w:ascii="Times New Roman" w:eastAsia="Times New Roman" w:hAnsi="Times New Roman" w:cs="Times New Roman"/>
          <w:kern w:val="0"/>
          <w:sz w:val="24"/>
          <w:szCs w:val="24"/>
          <w:lang w:eastAsia="pt-BR"/>
          <w14:ligatures w14:val="none"/>
        </w:rPr>
        <w:t> </w:t>
      </w:r>
    </w:p>
    <w:p w14:paraId="3BB91C3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77C5AE6" w14:textId="77777777" w:rsidR="00D2708A"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Compete ao gestor verificar a situação da futura contratada junto aos seguintes cadastros/sistemas:  </w:t>
      </w:r>
      <w:r w:rsidRPr="004327BC">
        <w:rPr>
          <w:rFonts w:ascii="Times New Roman" w:eastAsia="Times New Roman" w:hAnsi="Times New Roman" w:cs="Times New Roman"/>
          <w:kern w:val="0"/>
          <w:sz w:val="24"/>
          <w:szCs w:val="24"/>
          <w:lang w:eastAsia="pt-BR"/>
          <w14:ligatures w14:val="none"/>
        </w:rPr>
        <w:t> </w:t>
      </w:r>
    </w:p>
    <w:p w14:paraId="444A0FA0" w14:textId="77777777" w:rsidR="00874F62" w:rsidRPr="004327BC" w:rsidRDefault="00874F62" w:rsidP="00DD7BF8">
      <w:pPr>
        <w:spacing w:after="0" w:line="240" w:lineRule="auto"/>
        <w:jc w:val="both"/>
        <w:rPr>
          <w:rFonts w:ascii="Times New Roman" w:eastAsia="Times New Roman" w:hAnsi="Times New Roman" w:cs="Times New Roman"/>
          <w:kern w:val="0"/>
          <w:sz w:val="24"/>
          <w:szCs w:val="24"/>
          <w:lang w:eastAsia="pt-BR"/>
          <w14:ligatures w14:val="none"/>
        </w:rPr>
      </w:pPr>
    </w:p>
    <w:p w14:paraId="54977DD7" w14:textId="77777777" w:rsidR="005F7D98" w:rsidRPr="00874F62" w:rsidRDefault="00D2708A" w:rsidP="00F830D8">
      <w:pPr>
        <w:pStyle w:val="PargrafodaLista"/>
        <w:numPr>
          <w:ilvl w:val="0"/>
          <w:numId w:val="8"/>
        </w:numPr>
        <w:spacing w:after="0" w:line="240" w:lineRule="auto"/>
        <w:ind w:left="2552" w:hanging="284"/>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000000"/>
          <w:kern w:val="0"/>
          <w:sz w:val="20"/>
          <w:szCs w:val="20"/>
          <w:lang w:eastAsia="pt-BR"/>
          <w14:ligatures w14:val="none"/>
        </w:rPr>
        <w:t>Sistema de Cadastramento Unificado de Fornecedores - SICAF;   </w:t>
      </w:r>
    </w:p>
    <w:p w14:paraId="73B2B885" w14:textId="0FAFB5B5" w:rsidR="005F7D98" w:rsidRPr="00874F62" w:rsidRDefault="00D2708A" w:rsidP="00F830D8">
      <w:pPr>
        <w:pStyle w:val="PargrafodaLista"/>
        <w:numPr>
          <w:ilvl w:val="0"/>
          <w:numId w:val="8"/>
        </w:numPr>
        <w:spacing w:after="0" w:line="240" w:lineRule="auto"/>
        <w:ind w:left="2552" w:hanging="284"/>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000000"/>
          <w:kern w:val="0"/>
          <w:sz w:val="20"/>
          <w:szCs w:val="20"/>
          <w:lang w:eastAsia="pt-BR"/>
          <w14:ligatures w14:val="none"/>
        </w:rPr>
        <w:t xml:space="preserve">Cadastro Informativo de créditos não quitados do setor público federal </w:t>
      </w:r>
      <w:r w:rsidR="005F7D98" w:rsidRPr="00874F62">
        <w:rPr>
          <w:rFonts w:ascii="Times New Roman" w:eastAsia="Times New Roman" w:hAnsi="Times New Roman" w:cs="Times New Roman"/>
          <w:color w:val="000000"/>
          <w:kern w:val="0"/>
          <w:sz w:val="20"/>
          <w:szCs w:val="20"/>
          <w:lang w:eastAsia="pt-BR"/>
          <w14:ligatures w14:val="none"/>
        </w:rPr>
        <w:t>–</w:t>
      </w:r>
      <w:r w:rsidRPr="00874F62">
        <w:rPr>
          <w:rFonts w:ascii="Times New Roman" w:eastAsia="Times New Roman" w:hAnsi="Times New Roman" w:cs="Times New Roman"/>
          <w:color w:val="000000"/>
          <w:kern w:val="0"/>
          <w:sz w:val="20"/>
          <w:szCs w:val="20"/>
          <w:lang w:eastAsia="pt-BR"/>
          <w14:ligatures w14:val="none"/>
        </w:rPr>
        <w:t xml:space="preserve"> CADIN</w:t>
      </w:r>
      <w:r w:rsidR="005F7D98" w:rsidRPr="00874F62">
        <w:rPr>
          <w:rFonts w:ascii="Times New Roman" w:eastAsia="Times New Roman" w:hAnsi="Times New Roman" w:cs="Times New Roman"/>
          <w:color w:val="000000"/>
          <w:kern w:val="0"/>
          <w:sz w:val="20"/>
          <w:szCs w:val="20"/>
          <w:lang w:eastAsia="pt-BR"/>
          <w14:ligatures w14:val="none"/>
        </w:rPr>
        <w:t>;</w:t>
      </w:r>
      <w:r w:rsidRPr="00874F62">
        <w:rPr>
          <w:rFonts w:ascii="Times New Roman" w:eastAsia="Times New Roman" w:hAnsi="Times New Roman" w:cs="Times New Roman"/>
          <w:color w:val="000000"/>
          <w:kern w:val="0"/>
          <w:sz w:val="20"/>
          <w:szCs w:val="20"/>
          <w:lang w:eastAsia="pt-BR"/>
          <w14:ligatures w14:val="none"/>
        </w:rPr>
        <w:t> ​ </w:t>
      </w:r>
    </w:p>
    <w:p w14:paraId="3AE0487E" w14:textId="77777777" w:rsidR="005F7D98" w:rsidRPr="00874F62" w:rsidRDefault="00D2708A" w:rsidP="00F830D8">
      <w:pPr>
        <w:pStyle w:val="PargrafodaLista"/>
        <w:numPr>
          <w:ilvl w:val="0"/>
          <w:numId w:val="8"/>
        </w:numPr>
        <w:spacing w:after="0" w:line="240" w:lineRule="auto"/>
        <w:ind w:left="2552" w:hanging="284"/>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000000"/>
          <w:kern w:val="0"/>
          <w:sz w:val="20"/>
          <w:szCs w:val="20"/>
          <w:lang w:eastAsia="pt-BR"/>
          <w14:ligatures w14:val="none"/>
        </w:rPr>
        <w:t>Cadastro Nacional de Empresas Inidôneas e Suspensas - CEIS, mantido pela Controladoria-Geral da União;</w:t>
      </w:r>
    </w:p>
    <w:p w14:paraId="2D1CB589" w14:textId="77777777" w:rsidR="005F7D98" w:rsidRPr="00874F62" w:rsidRDefault="00D2708A" w:rsidP="00F830D8">
      <w:pPr>
        <w:pStyle w:val="PargrafodaLista"/>
        <w:numPr>
          <w:ilvl w:val="0"/>
          <w:numId w:val="8"/>
        </w:numPr>
        <w:spacing w:after="0" w:line="240" w:lineRule="auto"/>
        <w:ind w:left="2552" w:hanging="284"/>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000000"/>
          <w:kern w:val="0"/>
          <w:sz w:val="20"/>
          <w:szCs w:val="20"/>
          <w:lang w:eastAsia="pt-BR"/>
          <w14:ligatures w14:val="none"/>
        </w:rPr>
        <w:t>Cadastro Nacional de Condenações Cíveis por Atos de Improbidade Administrativa, mantido pelo Conselho Nacional de Justiça - CNJ;</w:t>
      </w:r>
    </w:p>
    <w:p w14:paraId="1821AD24" w14:textId="77777777" w:rsidR="005F7D98" w:rsidRPr="00874F62" w:rsidRDefault="00D2708A" w:rsidP="00F830D8">
      <w:pPr>
        <w:pStyle w:val="PargrafodaLista"/>
        <w:numPr>
          <w:ilvl w:val="0"/>
          <w:numId w:val="8"/>
        </w:numPr>
        <w:spacing w:after="0" w:line="240" w:lineRule="auto"/>
        <w:ind w:left="2552" w:hanging="284"/>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000000"/>
          <w:kern w:val="0"/>
          <w:sz w:val="20"/>
          <w:szCs w:val="20"/>
          <w:lang w:eastAsia="pt-BR"/>
          <w14:ligatures w14:val="none"/>
        </w:rPr>
        <w:t>Lista de Inidôneos, mantida pelo Tribunal de Contas da União - TCU;</w:t>
      </w:r>
    </w:p>
    <w:p w14:paraId="47217753" w14:textId="1DB56C50" w:rsidR="00D2708A" w:rsidRDefault="00D2708A" w:rsidP="00F830D8">
      <w:pPr>
        <w:pStyle w:val="PargrafodaLista"/>
        <w:numPr>
          <w:ilvl w:val="0"/>
          <w:numId w:val="8"/>
        </w:numPr>
        <w:spacing w:after="0" w:line="240" w:lineRule="auto"/>
        <w:ind w:left="2552" w:hanging="284"/>
        <w:jc w:val="both"/>
        <w:rPr>
          <w:rFonts w:ascii="Times New Roman" w:eastAsia="Times New Roman" w:hAnsi="Times New Roman" w:cs="Times New Roman"/>
          <w:color w:val="000000"/>
          <w:kern w:val="0"/>
          <w:sz w:val="20"/>
          <w:szCs w:val="20"/>
          <w:lang w:eastAsia="pt-BR"/>
          <w14:ligatures w14:val="none"/>
        </w:rPr>
      </w:pPr>
      <w:r w:rsidRPr="00874F62">
        <w:rPr>
          <w:rFonts w:ascii="Times New Roman" w:eastAsia="Times New Roman" w:hAnsi="Times New Roman" w:cs="Times New Roman"/>
          <w:color w:val="000000"/>
          <w:kern w:val="0"/>
          <w:sz w:val="20"/>
          <w:szCs w:val="20"/>
          <w:lang w:eastAsia="pt-BR"/>
          <w14:ligatures w14:val="none"/>
        </w:rPr>
        <w:t>Banco Nacional de Devedores Trabalhistas - CNDT.  </w:t>
      </w:r>
    </w:p>
    <w:p w14:paraId="785B39CA" w14:textId="77777777" w:rsidR="00874F62" w:rsidRPr="00874F62" w:rsidRDefault="00874F62" w:rsidP="00F830D8">
      <w:pPr>
        <w:pStyle w:val="PargrafodaLista"/>
        <w:spacing w:after="0" w:line="240" w:lineRule="auto"/>
        <w:ind w:left="2461"/>
        <w:jc w:val="both"/>
        <w:rPr>
          <w:rFonts w:ascii="Times New Roman" w:eastAsia="Times New Roman" w:hAnsi="Times New Roman" w:cs="Times New Roman"/>
          <w:color w:val="000000"/>
          <w:kern w:val="0"/>
          <w:sz w:val="20"/>
          <w:szCs w:val="20"/>
          <w:lang w:eastAsia="pt-BR"/>
          <w14:ligatures w14:val="none"/>
        </w:rPr>
      </w:pPr>
    </w:p>
    <w:p w14:paraId="69EB97F2"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Ressalte-se que é essencial, também, a declaração relativa ao cumprimento do disposto no artigo 7º, XXXIII, da Constituição Federal. </w:t>
      </w:r>
      <w:r w:rsidRPr="004327BC">
        <w:rPr>
          <w:rFonts w:ascii="Times New Roman" w:eastAsia="Times New Roman" w:hAnsi="Times New Roman" w:cs="Times New Roman"/>
          <w:kern w:val="0"/>
          <w:sz w:val="24"/>
          <w:szCs w:val="24"/>
          <w:lang w:eastAsia="pt-BR"/>
          <w14:ligatures w14:val="none"/>
        </w:rPr>
        <w:t> </w:t>
      </w:r>
    </w:p>
    <w:p w14:paraId="0E31153B"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C0824A5"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Atente-se que o cadastro do CADIN é meramente informativo, de modo que a existência de pendências não impede a contratação (art. 6º, III, da Lei nº 10.522, de 2002).</w:t>
      </w:r>
      <w:r w:rsidRPr="004327BC">
        <w:rPr>
          <w:rFonts w:ascii="Times New Roman" w:eastAsia="Times New Roman" w:hAnsi="Times New Roman" w:cs="Times New Roman"/>
          <w:kern w:val="0"/>
          <w:sz w:val="24"/>
          <w:szCs w:val="24"/>
          <w:lang w:eastAsia="pt-BR"/>
          <w14:ligatures w14:val="none"/>
        </w:rPr>
        <w:t> </w:t>
      </w:r>
    </w:p>
    <w:p w14:paraId="2F7287DD"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7D2EC6B"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Verifica-se que </w:t>
      </w:r>
      <w:r w:rsidRPr="004327BC">
        <w:rPr>
          <w:rFonts w:ascii="Times New Roman" w:eastAsia="Times New Roman" w:hAnsi="Times New Roman" w:cs="Times New Roman"/>
          <w:color w:val="FF0000"/>
          <w:kern w:val="0"/>
          <w:sz w:val="24"/>
          <w:szCs w:val="24"/>
          <w:shd w:val="clear" w:color="auto" w:fill="00FFFF"/>
          <w:lang w:eastAsia="pt-BR"/>
          <w14:ligatures w14:val="none"/>
        </w:rPr>
        <w:t>às fls. XXX/no doc. SEI n. XXX</w:t>
      </w:r>
      <w:r w:rsidRPr="004327BC">
        <w:rPr>
          <w:rFonts w:ascii="Times New Roman" w:eastAsia="Times New Roman" w:hAnsi="Times New Roman" w:cs="Times New Roman"/>
          <w:color w:val="000000"/>
          <w:kern w:val="0"/>
          <w:sz w:val="24"/>
          <w:szCs w:val="24"/>
          <w:shd w:val="clear" w:color="auto" w:fill="00FFFF"/>
          <w:lang w:eastAsia="pt-BR"/>
          <w14:ligatures w14:val="none"/>
        </w:rPr>
        <w:t> foram juntados os documentos que comprovam a regularidade fiscal e trabalhista da futura contratada, bem como a inexistência de óbices para a sua contratação.</w:t>
      </w:r>
      <w:r w:rsidRPr="004327BC">
        <w:rPr>
          <w:rFonts w:ascii="Times New Roman" w:eastAsia="Times New Roman" w:hAnsi="Times New Roman" w:cs="Times New Roman"/>
          <w:kern w:val="0"/>
          <w:sz w:val="24"/>
          <w:szCs w:val="24"/>
          <w:lang w:eastAsia="pt-BR"/>
          <w14:ligatures w14:val="none"/>
        </w:rPr>
        <w:t>  </w:t>
      </w:r>
    </w:p>
    <w:p w14:paraId="51C4BB7B" w14:textId="77777777" w:rsidR="00D2708A" w:rsidRPr="004327BC" w:rsidRDefault="00D2708A" w:rsidP="002F1CD0">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8484B64" w14:textId="77777777" w:rsidR="007201D2" w:rsidRDefault="007201D2">
      <w:pPr>
        <w:rPr>
          <w:rFonts w:ascii="Times New Roman" w:eastAsia="Times New Roman" w:hAnsi="Times New Roman" w:cs="Times New Roman"/>
          <w:color w:val="000000"/>
          <w:kern w:val="0"/>
          <w:sz w:val="24"/>
          <w:szCs w:val="24"/>
          <w:shd w:val="clear" w:color="auto" w:fill="00FFFF"/>
          <w:lang w:eastAsia="pt-BR"/>
          <w14:ligatures w14:val="none"/>
        </w:rPr>
      </w:pPr>
      <w:r>
        <w:rPr>
          <w:rFonts w:ascii="Times New Roman" w:eastAsia="Times New Roman" w:hAnsi="Times New Roman" w:cs="Times New Roman"/>
          <w:color w:val="000000"/>
          <w:kern w:val="0"/>
          <w:sz w:val="24"/>
          <w:szCs w:val="24"/>
          <w:shd w:val="clear" w:color="auto" w:fill="00FFFF"/>
          <w:lang w:eastAsia="pt-BR"/>
          <w14:ligatures w14:val="none"/>
        </w:rPr>
        <w:br w:type="page"/>
      </w:r>
    </w:p>
    <w:p w14:paraId="03594C22" w14:textId="33741B4E" w:rsidR="00D2708A" w:rsidRPr="004327BC" w:rsidRDefault="00D2708A" w:rsidP="004F2DDA">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lastRenderedPageBreak/>
        <w:t>Verifica-se que </w:t>
      </w:r>
      <w:r w:rsidRPr="004327BC">
        <w:rPr>
          <w:rFonts w:ascii="Times New Roman" w:eastAsia="Times New Roman" w:hAnsi="Times New Roman" w:cs="Times New Roman"/>
          <w:color w:val="FF0000"/>
          <w:kern w:val="0"/>
          <w:sz w:val="24"/>
          <w:szCs w:val="24"/>
          <w:shd w:val="clear" w:color="auto" w:fill="00FFFF"/>
          <w:lang w:eastAsia="pt-BR"/>
          <w14:ligatures w14:val="none"/>
        </w:rPr>
        <w:t>às fls. XXX/ao doc. SEI n. XXX </w:t>
      </w:r>
      <w:r w:rsidRPr="004327BC">
        <w:rPr>
          <w:rFonts w:ascii="Times New Roman" w:eastAsia="Times New Roman" w:hAnsi="Times New Roman" w:cs="Times New Roman"/>
          <w:color w:val="000000"/>
          <w:kern w:val="0"/>
          <w:sz w:val="24"/>
          <w:szCs w:val="24"/>
          <w:shd w:val="clear" w:color="auto" w:fill="00FFFF"/>
          <w:lang w:eastAsia="pt-BR"/>
          <w14:ligatures w14:val="none"/>
        </w:rPr>
        <w:t>foram juntados os documentos relativos à regularidade fiscal e trabalhista da futura contratada.  Não obstante, verifica-se que conforme documento expedido </w:t>
      </w:r>
      <w:r w:rsidRPr="004327BC">
        <w:rPr>
          <w:rFonts w:ascii="Times New Roman" w:eastAsia="Times New Roman" w:hAnsi="Times New Roman" w:cs="Times New Roman"/>
          <w:color w:val="FF0000"/>
          <w:kern w:val="0"/>
          <w:sz w:val="24"/>
          <w:szCs w:val="24"/>
          <w:shd w:val="clear" w:color="auto" w:fill="00FFFF"/>
          <w:lang w:eastAsia="pt-BR"/>
          <w14:ligatures w14:val="none"/>
        </w:rPr>
        <w:t>pelo órgão </w:t>
      </w:r>
      <w:proofErr w:type="spellStart"/>
      <w:r w:rsidRPr="004327BC">
        <w:rPr>
          <w:rFonts w:ascii="Times New Roman" w:eastAsia="Times New Roman" w:hAnsi="Times New Roman" w:cs="Times New Roman"/>
          <w:color w:val="FF0000"/>
          <w:kern w:val="0"/>
          <w:sz w:val="24"/>
          <w:szCs w:val="24"/>
          <w:shd w:val="clear" w:color="auto" w:fill="00FFFF"/>
          <w:lang w:eastAsia="pt-BR"/>
          <w14:ligatures w14:val="none"/>
        </w:rPr>
        <w:t>xxxxxxx</w:t>
      </w:r>
      <w:proofErr w:type="spellEnd"/>
      <w:r w:rsidRPr="004327BC">
        <w:rPr>
          <w:rFonts w:ascii="Times New Roman" w:eastAsia="Times New Roman" w:hAnsi="Times New Roman" w:cs="Times New Roman"/>
          <w:color w:val="000000"/>
          <w:kern w:val="0"/>
          <w:sz w:val="24"/>
          <w:szCs w:val="24"/>
          <w:shd w:val="clear" w:color="auto" w:fill="00FFFF"/>
          <w:lang w:eastAsia="pt-BR"/>
          <w14:ligatures w14:val="none"/>
        </w:rPr>
        <w:t>, há o registro de pendência(s)/irregularidade(s) em nome da Contratada, </w:t>
      </w: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sendo recomendável a adoção das medidas cabíveis para sua devida regularização.</w:t>
      </w:r>
    </w:p>
    <w:p w14:paraId="13CA5DCA" w14:textId="77777777" w:rsidR="00D2708A" w:rsidRPr="004327BC" w:rsidRDefault="00D2708A" w:rsidP="002F1CD0">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557CD304" w14:textId="77777777" w:rsidR="00D2708A" w:rsidRPr="004327BC" w:rsidRDefault="00D2708A" w:rsidP="004F2DDA">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 xml:space="preserve">Verifica-se que não foi/foram </w:t>
      </w:r>
      <w:proofErr w:type="gramStart"/>
      <w:r w:rsidRPr="004327BC">
        <w:rPr>
          <w:rFonts w:ascii="Times New Roman" w:eastAsia="Times New Roman" w:hAnsi="Times New Roman" w:cs="Times New Roman"/>
          <w:color w:val="000000"/>
          <w:kern w:val="0"/>
          <w:sz w:val="24"/>
          <w:szCs w:val="24"/>
          <w:shd w:val="clear" w:color="auto" w:fill="00FFFF"/>
          <w:lang w:eastAsia="pt-BR"/>
          <w14:ligatures w14:val="none"/>
        </w:rPr>
        <w:t>juntado(</w:t>
      </w:r>
      <w:proofErr w:type="gramEnd"/>
      <w:r w:rsidRPr="004327BC">
        <w:rPr>
          <w:rFonts w:ascii="Times New Roman" w:eastAsia="Times New Roman" w:hAnsi="Times New Roman" w:cs="Times New Roman"/>
          <w:color w:val="000000"/>
          <w:kern w:val="0"/>
          <w:sz w:val="24"/>
          <w:szCs w:val="24"/>
          <w:shd w:val="clear" w:color="auto" w:fill="00FFFF"/>
          <w:lang w:eastAsia="pt-BR"/>
          <w14:ligatures w14:val="none"/>
        </w:rPr>
        <w:t>s) o(s) seguinte(s) documento(s) que comprovem a regularidade fiscal e/ou trabalhista: </w:t>
      </w:r>
      <w:r w:rsidRPr="004327BC">
        <w:rPr>
          <w:rFonts w:ascii="Times New Roman" w:eastAsia="Times New Roman" w:hAnsi="Times New Roman" w:cs="Times New Roman"/>
          <w:color w:val="FF0000"/>
          <w:kern w:val="0"/>
          <w:sz w:val="24"/>
          <w:szCs w:val="24"/>
          <w:shd w:val="clear" w:color="auto" w:fill="00FFFF"/>
          <w:lang w:eastAsia="pt-BR"/>
          <w14:ligatures w14:val="none"/>
        </w:rPr>
        <w:t>XXX (</w:t>
      </w:r>
      <w:r w:rsidRPr="004327BC">
        <w:rPr>
          <w:rFonts w:ascii="Times New Roman" w:eastAsia="Times New Roman" w:hAnsi="Times New Roman" w:cs="Times New Roman"/>
          <w:b/>
          <w:bCs/>
          <w:color w:val="FF0000"/>
          <w:kern w:val="0"/>
          <w:sz w:val="24"/>
          <w:szCs w:val="24"/>
          <w:u w:val="single"/>
          <w:shd w:val="clear" w:color="auto" w:fill="00FFFF"/>
          <w:lang w:eastAsia="pt-BR"/>
          <w14:ligatures w14:val="none"/>
        </w:rPr>
        <w:t>OU</w:t>
      </w:r>
      <w:r w:rsidRPr="004327BC">
        <w:rPr>
          <w:rFonts w:ascii="Times New Roman" w:eastAsia="Times New Roman" w:hAnsi="Times New Roman" w:cs="Times New Roman"/>
          <w:color w:val="FF0000"/>
          <w:kern w:val="0"/>
          <w:sz w:val="24"/>
          <w:szCs w:val="24"/>
          <w:shd w:val="clear" w:color="auto" w:fill="00FFFF"/>
          <w:lang w:eastAsia="pt-BR"/>
          <w14:ligatures w14:val="none"/>
        </w:rPr>
        <w:t> Não foi/foram juntado(s) o(s) seguinte(s) documento(s) que comprovem a ausência de impedimento para contratar com o Poder Público: CEIS, CNJ, .....  </w:t>
      </w:r>
      <w:r w:rsidRPr="004327BC">
        <w:rPr>
          <w:rFonts w:ascii="Times New Roman" w:eastAsia="Times New Roman" w:hAnsi="Times New Roman" w:cs="Times New Roman"/>
          <w:color w:val="000000"/>
          <w:kern w:val="0"/>
          <w:sz w:val="24"/>
          <w:szCs w:val="24"/>
          <w:shd w:val="clear" w:color="auto" w:fill="00FFFF"/>
          <w:lang w:eastAsia="pt-BR"/>
          <w14:ligatures w14:val="none"/>
        </w:rPr>
        <w:t>Desta maneira, </w:t>
      </w: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recomenda-se</w:t>
      </w:r>
      <w:r w:rsidRPr="004327BC">
        <w:rPr>
          <w:rFonts w:ascii="Times New Roman" w:eastAsia="Times New Roman" w:hAnsi="Times New Roman" w:cs="Times New Roman"/>
          <w:color w:val="000000"/>
          <w:kern w:val="0"/>
          <w:sz w:val="24"/>
          <w:szCs w:val="24"/>
          <w:shd w:val="clear" w:color="auto" w:fill="00FFFF"/>
          <w:lang w:eastAsia="pt-BR"/>
          <w14:ligatures w14:val="none"/>
        </w:rPr>
        <w:t> a regularização como condição para regularidade da contratação pretendida.</w:t>
      </w:r>
    </w:p>
    <w:p w14:paraId="30B828FB"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408E792"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t>DA MINUTA PADRONIZADA DE CONTRATO</w:t>
      </w:r>
      <w:r w:rsidRPr="004327BC">
        <w:rPr>
          <w:rFonts w:ascii="Times New Roman" w:eastAsia="Times New Roman" w:hAnsi="Times New Roman" w:cs="Times New Roman"/>
          <w:b/>
          <w:bCs/>
          <w:kern w:val="0"/>
          <w:sz w:val="24"/>
          <w:szCs w:val="24"/>
          <w:lang w:eastAsia="pt-BR"/>
          <w14:ligatures w14:val="none"/>
        </w:rPr>
        <w:t> </w:t>
      </w:r>
    </w:p>
    <w:p w14:paraId="04A8A35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48EBECE" w14:textId="6188B692"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Recomenda-se a utilização das minutas disponibilizadas pela AGU, conforme art. 19, IV, § 2º, c/c art. 25, § 1º, da Lei nº 14.133, de 2021</w:t>
      </w:r>
      <w:r w:rsidRPr="004327BC">
        <w:rPr>
          <w:rFonts w:ascii="Times New Roman" w:eastAsia="Times New Roman" w:hAnsi="Times New Roman" w:cs="Times New Roman"/>
          <w:kern w:val="0"/>
          <w:sz w:val="24"/>
          <w:szCs w:val="24"/>
          <w:lang w:eastAsia="pt-BR"/>
          <w14:ligatures w14:val="none"/>
        </w:rPr>
        <w:t>, bem como que as alterações realizadas nos modelos sejam destacadas visualmente e justificadas por escrito no processo (art. 19, § 2º, da Lei nº 14.133, de 2021).     </w:t>
      </w:r>
    </w:p>
    <w:p w14:paraId="033AD741"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3609A1B"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A padronização de modelos de editais e contratos é medida de eficiência e celeridade administrativa e há muito tempo vem sendo recomendada pela CGU/AGU. Tal postulado foi registrado na quarta edição do seu Manual de Boas Práticas Consultivas, vazado no enunciado do BPC nº 06</w:t>
      </w:r>
      <w:r w:rsidRPr="004327BC">
        <w:rPr>
          <w:rFonts w:ascii="Times New Roman" w:eastAsia="Times New Roman" w:hAnsi="Times New Roman" w:cs="Times New Roman"/>
          <w:kern w:val="0"/>
          <w:sz w:val="24"/>
          <w:szCs w:val="24"/>
          <w:lang w:eastAsia="pt-BR"/>
          <w14:ligatures w14:val="none"/>
        </w:rPr>
        <w:t>:  </w:t>
      </w:r>
    </w:p>
    <w:p w14:paraId="2C04A7D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9A7F67B" w14:textId="2FEA5EFF" w:rsidR="00D2708A" w:rsidRDefault="00D2708A" w:rsidP="002F1CD0">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380165">
        <w:rPr>
          <w:rFonts w:ascii="Times New Roman" w:eastAsia="Times New Roman" w:hAnsi="Times New Roman" w:cs="Times New Roman"/>
          <w:color w:val="FF0000"/>
          <w:kern w:val="0"/>
          <w:sz w:val="20"/>
          <w:szCs w:val="20"/>
          <w:lang w:eastAsia="pt-BR"/>
          <w14:ligatures w14:val="none"/>
        </w:rPr>
        <w:t>A atuação consultiva na análise de processos de contratação pública deve fomentar a utilização das listas de verificação documental (checklists), do Guia Nacional de Licitações Sustentáveis e das minutas de editais, contratos, convênios e congêneres, disponibilizadas nos sítios eletrônicos da Advocacia-Geral da União e da Procuradoria-Geral da Fazenda Nacional.</w:t>
      </w:r>
      <w:r w:rsidRPr="00380165">
        <w:rPr>
          <w:rFonts w:ascii="Times New Roman" w:eastAsia="Times New Roman" w:hAnsi="Times New Roman" w:cs="Times New Roman"/>
          <w:color w:val="000000"/>
          <w:kern w:val="0"/>
          <w:sz w:val="20"/>
          <w:szCs w:val="20"/>
          <w:lang w:eastAsia="pt-BR"/>
          <w14:ligatures w14:val="none"/>
        </w:rPr>
        <w:t> </w:t>
      </w:r>
    </w:p>
    <w:p w14:paraId="6E2634A3" w14:textId="77777777" w:rsidR="002F5561" w:rsidRPr="00380165" w:rsidRDefault="002F5561" w:rsidP="002F1CD0">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p>
    <w:p w14:paraId="4BA7A24A" w14:textId="77777777" w:rsidR="00D2708A" w:rsidRDefault="00D2708A" w:rsidP="002F1CD0">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380165">
        <w:rPr>
          <w:rFonts w:ascii="Times New Roman" w:eastAsia="Times New Roman" w:hAnsi="Times New Roman" w:cs="Times New Roman"/>
          <w:color w:val="FF0000"/>
          <w:kern w:val="0"/>
          <w:sz w:val="20"/>
          <w:szCs w:val="20"/>
          <w:lang w:eastAsia="pt-BR"/>
          <w14:ligatures w14:val="none"/>
        </w:rPr>
        <w:t xml:space="preserve">No intuito de padronização nacional, </w:t>
      </w:r>
      <w:r w:rsidRPr="00EB3A6A">
        <w:rPr>
          <w:rFonts w:ascii="Times New Roman" w:eastAsia="Times New Roman" w:hAnsi="Times New Roman" w:cs="Times New Roman"/>
          <w:color w:val="FF0000"/>
          <w:kern w:val="0"/>
          <w:sz w:val="20"/>
          <w:szCs w:val="20"/>
          <w:u w:val="single"/>
          <w:lang w:eastAsia="pt-BR"/>
          <w14:ligatures w14:val="none"/>
        </w:rPr>
        <w:t>incumbe aos Órgãos Consultivos recomendar a utilização das minutas disponibilizadas pelos Órgãos de Direção Superior da AGU</w:t>
      </w:r>
      <w:r w:rsidRPr="00380165">
        <w:rPr>
          <w:rFonts w:ascii="Times New Roman" w:eastAsia="Times New Roman" w:hAnsi="Times New Roman" w:cs="Times New Roman"/>
          <w:color w:val="FF0000"/>
          <w:kern w:val="0"/>
          <w:sz w:val="20"/>
          <w:szCs w:val="20"/>
          <w:lang w:eastAsia="pt-BR"/>
          <w14:ligatures w14:val="none"/>
        </w:rPr>
        <w:t>, cujas atualizações devem ser informadas aos assessorados.</w:t>
      </w:r>
      <w:r w:rsidRPr="00380165">
        <w:rPr>
          <w:rFonts w:ascii="Times New Roman" w:eastAsia="Times New Roman" w:hAnsi="Times New Roman" w:cs="Times New Roman"/>
          <w:color w:val="000000"/>
          <w:kern w:val="0"/>
          <w:sz w:val="20"/>
          <w:szCs w:val="20"/>
          <w:lang w:eastAsia="pt-BR"/>
          <w14:ligatures w14:val="none"/>
        </w:rPr>
        <w:t> </w:t>
      </w:r>
    </w:p>
    <w:p w14:paraId="0F4FE212" w14:textId="77777777" w:rsidR="00EB3A6A" w:rsidRPr="00380165" w:rsidRDefault="00EB3A6A" w:rsidP="002F1CD0">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p>
    <w:p w14:paraId="7909CBB1" w14:textId="11EF60EF" w:rsidR="00D2708A" w:rsidRPr="00380165" w:rsidRDefault="00D2708A" w:rsidP="002F1CD0">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380165">
        <w:rPr>
          <w:rFonts w:ascii="Times New Roman" w:eastAsia="Times New Roman" w:hAnsi="Times New Roman" w:cs="Times New Roman"/>
          <w:color w:val="FF0000"/>
          <w:kern w:val="0"/>
          <w:sz w:val="20"/>
          <w:szCs w:val="20"/>
          <w:lang w:eastAsia="pt-BR"/>
          <w14:ligatures w14:val="none"/>
        </w:rPr>
        <w:t>Convém ainda que os Órgãos Consultivos </w:t>
      </w:r>
      <w:proofErr w:type="gramStart"/>
      <w:r w:rsidRPr="00EB3A6A">
        <w:rPr>
          <w:rFonts w:ascii="Times New Roman" w:eastAsia="Times New Roman" w:hAnsi="Times New Roman" w:cs="Times New Roman"/>
          <w:color w:val="FF0000"/>
          <w:kern w:val="0"/>
          <w:sz w:val="20"/>
          <w:szCs w:val="20"/>
          <w:u w:val="single"/>
          <w:lang w:eastAsia="pt-BR"/>
          <w14:ligatures w14:val="none"/>
        </w:rPr>
        <w:t>articulem-se</w:t>
      </w:r>
      <w:proofErr w:type="gramEnd"/>
      <w:r w:rsidRPr="00EB3A6A">
        <w:rPr>
          <w:rFonts w:ascii="Times New Roman" w:eastAsia="Times New Roman" w:hAnsi="Times New Roman" w:cs="Times New Roman"/>
          <w:color w:val="FF0000"/>
          <w:kern w:val="0"/>
          <w:sz w:val="20"/>
          <w:szCs w:val="20"/>
          <w:u w:val="single"/>
          <w:lang w:eastAsia="pt-BR"/>
          <w14:ligatures w14:val="none"/>
        </w:rPr>
        <w:t> com os assessorados, de modo a que edições de texto por estes produzidas em concreto a partir das minutas-padrão sejam destacadas, visando a agilizar o exame jurídico posterior pela instância consultiva da AGU</w:t>
      </w:r>
      <w:r w:rsidR="00EB3A6A" w:rsidRPr="00EB3A6A">
        <w:rPr>
          <w:rFonts w:ascii="Times New Roman" w:eastAsia="Times New Roman" w:hAnsi="Times New Roman" w:cs="Times New Roman"/>
          <w:color w:val="FF0000"/>
          <w:kern w:val="0"/>
          <w:sz w:val="20"/>
          <w:szCs w:val="20"/>
          <w:lang w:eastAsia="pt-BR"/>
          <w14:ligatures w14:val="none"/>
        </w:rPr>
        <w:t xml:space="preserve"> (grifos nossos)</w:t>
      </w:r>
      <w:r w:rsidRPr="00380165">
        <w:rPr>
          <w:rFonts w:ascii="Times New Roman" w:eastAsia="Times New Roman" w:hAnsi="Times New Roman" w:cs="Times New Roman"/>
          <w:color w:val="FF0000"/>
          <w:kern w:val="0"/>
          <w:sz w:val="20"/>
          <w:szCs w:val="20"/>
          <w:lang w:eastAsia="pt-BR"/>
          <w14:ligatures w14:val="none"/>
        </w:rPr>
        <w:t>.</w:t>
      </w:r>
      <w:r w:rsidRPr="00380165">
        <w:rPr>
          <w:rFonts w:ascii="Times New Roman" w:eastAsia="Times New Roman" w:hAnsi="Times New Roman" w:cs="Times New Roman"/>
          <w:color w:val="000000"/>
          <w:kern w:val="0"/>
          <w:sz w:val="20"/>
          <w:szCs w:val="20"/>
          <w:lang w:eastAsia="pt-BR"/>
          <w14:ligatures w14:val="none"/>
        </w:rPr>
        <w:t> </w:t>
      </w:r>
    </w:p>
    <w:p w14:paraId="07D84B34"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FC9ADC9"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Assim, a utilização da minuta-padrão disponibilizada pela AGU, no presente caso, ao tempo em que revela ser medida de eficiência, acaba por restringir a análise jurídica a ser elaborada, tornando-se desarrazoada a revisão e a análise minuciosa de cada cláusula da minuta trazida, pois tal medida iria, na verdade, de encontro à finalidade pretendida com a padronização.</w:t>
      </w:r>
      <w:r w:rsidRPr="004327BC">
        <w:rPr>
          <w:rFonts w:ascii="Times New Roman" w:eastAsia="Times New Roman" w:hAnsi="Times New Roman" w:cs="Times New Roman"/>
          <w:kern w:val="0"/>
          <w:sz w:val="24"/>
          <w:szCs w:val="24"/>
          <w:lang w:eastAsia="pt-BR"/>
          <w14:ligatures w14:val="none"/>
        </w:rPr>
        <w:t> </w:t>
      </w:r>
    </w:p>
    <w:p w14:paraId="471CABB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1F4986C"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Os requisitos e elementos a serem contemplados na minuta de contrato são aqueles previstos no art. 92,</w:t>
      </w:r>
      <w:r w:rsidRPr="004327BC">
        <w:rPr>
          <w:rFonts w:ascii="Times New Roman" w:eastAsia="Times New Roman" w:hAnsi="Times New Roman" w:cs="Times New Roman"/>
          <w:kern w:val="0"/>
          <w:sz w:val="24"/>
          <w:szCs w:val="24"/>
          <w:lang w:eastAsia="pt-BR"/>
          <w14:ligatures w14:val="none"/>
        </w:rPr>
        <w:t> </w:t>
      </w:r>
      <w:r w:rsidRPr="004327BC">
        <w:rPr>
          <w:rFonts w:ascii="Times New Roman" w:eastAsia="Times New Roman" w:hAnsi="Times New Roman" w:cs="Times New Roman"/>
          <w:color w:val="000000"/>
          <w:kern w:val="0"/>
          <w:sz w:val="24"/>
          <w:szCs w:val="24"/>
          <w:lang w:eastAsia="pt-BR"/>
          <w14:ligatures w14:val="none"/>
        </w:rPr>
        <w:t>da Lei nº 14.133, de 2021, com as devidas adaptações às especificidades de cada contratação.</w:t>
      </w:r>
      <w:r w:rsidRPr="004327BC">
        <w:rPr>
          <w:rFonts w:ascii="Times New Roman" w:eastAsia="Times New Roman" w:hAnsi="Times New Roman" w:cs="Times New Roman"/>
          <w:kern w:val="0"/>
          <w:sz w:val="24"/>
          <w:szCs w:val="24"/>
          <w:lang w:eastAsia="pt-BR"/>
          <w14:ligatures w14:val="none"/>
        </w:rPr>
        <w:t> </w:t>
      </w:r>
    </w:p>
    <w:p w14:paraId="0F883444"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2FEF07D" w14:textId="5880FCD0" w:rsidR="00D2708A" w:rsidRPr="004327BC" w:rsidRDefault="00D2708A" w:rsidP="007201D2">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No caso, verifica-se que a Administração utilizou o modelo da minuta disponibilizado pela Advocacia-Geral da União</w:t>
      </w:r>
      <w:r w:rsidRPr="004327BC">
        <w:rPr>
          <w:rFonts w:ascii="Times New Roman" w:eastAsia="Times New Roman" w:hAnsi="Times New Roman" w:cs="Times New Roman"/>
          <w:kern w:val="0"/>
          <w:sz w:val="24"/>
          <w:szCs w:val="24"/>
          <w:lang w:eastAsia="pt-BR"/>
          <w14:ligatures w14:val="none"/>
        </w:rPr>
        <w:t>: </w:t>
      </w:r>
      <w:r w:rsidRPr="004327BC">
        <w:rPr>
          <w:rFonts w:ascii="Times New Roman" w:eastAsia="Times New Roman" w:hAnsi="Times New Roman" w:cs="Times New Roman"/>
          <w:color w:val="FF0000"/>
          <w:kern w:val="0"/>
          <w:sz w:val="24"/>
          <w:szCs w:val="24"/>
          <w:lang w:eastAsia="pt-BR"/>
          <w14:ligatures w14:val="none"/>
        </w:rPr>
        <w:t>[INDICAR O MODELO DA AGU]</w:t>
      </w:r>
      <w:r w:rsidRPr="004327BC">
        <w:rPr>
          <w:rFonts w:ascii="Times New Roman" w:eastAsia="Times New Roman" w:hAnsi="Times New Roman" w:cs="Times New Roman"/>
          <w:color w:val="000000"/>
          <w:kern w:val="0"/>
          <w:sz w:val="24"/>
          <w:szCs w:val="24"/>
          <w:lang w:eastAsia="pt-BR"/>
          <w14:ligatures w14:val="none"/>
        </w:rPr>
        <w:t>, conforme certificação processual </w:t>
      </w:r>
      <w:r w:rsidRPr="004327BC">
        <w:rPr>
          <w:rFonts w:ascii="Times New Roman" w:eastAsia="Times New Roman" w:hAnsi="Times New Roman" w:cs="Times New Roman"/>
          <w:color w:val="FF0000"/>
          <w:kern w:val="0"/>
          <w:sz w:val="24"/>
          <w:szCs w:val="24"/>
          <w:lang w:eastAsia="pt-BR"/>
          <w14:ligatures w14:val="none"/>
        </w:rPr>
        <w:t>às fls. XXX/doc. SEI n. XXX.</w:t>
      </w:r>
      <w:r w:rsidRPr="004327BC">
        <w:rPr>
          <w:rFonts w:ascii="Times New Roman" w:eastAsia="Times New Roman" w:hAnsi="Times New Roman" w:cs="Times New Roman"/>
          <w:kern w:val="0"/>
          <w:sz w:val="24"/>
          <w:szCs w:val="24"/>
          <w:lang w:eastAsia="pt-BR"/>
          <w14:ligatures w14:val="none"/>
        </w:rPr>
        <w:t>  </w:t>
      </w:r>
    </w:p>
    <w:tbl>
      <w:tblPr>
        <w:tblW w:w="8356"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356"/>
      </w:tblGrid>
      <w:tr w:rsidR="00D2708A" w:rsidRPr="004327BC" w14:paraId="279C1919" w14:textId="77777777" w:rsidTr="001D580D">
        <w:tc>
          <w:tcPr>
            <w:tcW w:w="83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95CC672"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lastRenderedPageBreak/>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O apontamento de eventuais falhas, retificações e esclarecimentos relativos ao conteúdo da minuta, se for o caso, deverá ser feito de acordo com a situação concreta a ser analisada, tomando-se por base, inclusive, as orientações constantes no modelo elaborado pela Câmara Nacional de Modelos de Licitações e Contratos da AGU.</w:t>
            </w:r>
            <w:r w:rsidRPr="004327BC">
              <w:rPr>
                <w:rFonts w:ascii="Times New Roman" w:eastAsia="Times New Roman" w:hAnsi="Times New Roman" w:cs="Times New Roman"/>
                <w:kern w:val="0"/>
                <w:sz w:val="24"/>
                <w:szCs w:val="24"/>
                <w:lang w:eastAsia="pt-BR"/>
                <w14:ligatures w14:val="none"/>
              </w:rPr>
              <w:t>  </w:t>
            </w:r>
          </w:p>
          <w:p w14:paraId="2735F7DB" w14:textId="61C7A68E"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FFFF00"/>
                <w:lang w:eastAsia="pt-BR"/>
                <w14:ligatures w14:val="none"/>
              </w:rPr>
              <w:t>A seguir, foram elencadas questões controversas identificadas de forma recorrente em pareceres elaborados pelos órgãos de execução da PGF. Evidentemente, não há exaustividade nos temas tratados abaixo, incumbindo ao Procurador examinar o caso concreto e incluir em sua manifestação </w:t>
            </w:r>
            <w:r w:rsidRPr="004327BC">
              <w:rPr>
                <w:rFonts w:ascii="Times New Roman" w:eastAsia="Times New Roman" w:hAnsi="Times New Roman" w:cs="Times New Roman"/>
                <w:b/>
                <w:bCs/>
                <w:color w:val="000000"/>
                <w:kern w:val="0"/>
                <w:sz w:val="24"/>
                <w:szCs w:val="24"/>
                <w:shd w:val="clear" w:color="auto" w:fill="FFFF00"/>
                <w:lang w:eastAsia="pt-BR"/>
                <w14:ligatures w14:val="none"/>
              </w:rPr>
              <w:t>apenas</w:t>
            </w:r>
            <w:r w:rsidR="00301D5A" w:rsidRPr="004327BC">
              <w:rPr>
                <w:rFonts w:ascii="Times New Roman" w:eastAsia="Times New Roman" w:hAnsi="Times New Roman" w:cs="Times New Roman"/>
                <w:color w:val="000000"/>
                <w:kern w:val="0"/>
                <w:sz w:val="24"/>
                <w:szCs w:val="24"/>
                <w:shd w:val="clear" w:color="auto" w:fill="FFFF00"/>
                <w:lang w:eastAsia="pt-BR"/>
                <w14:ligatures w14:val="none"/>
              </w:rPr>
              <w:t xml:space="preserve"> </w:t>
            </w:r>
            <w:r w:rsidRPr="004327BC">
              <w:rPr>
                <w:rFonts w:ascii="Times New Roman" w:eastAsia="Times New Roman" w:hAnsi="Times New Roman" w:cs="Times New Roman"/>
                <w:color w:val="000000"/>
                <w:kern w:val="0"/>
                <w:sz w:val="24"/>
                <w:szCs w:val="24"/>
                <w:shd w:val="clear" w:color="auto" w:fill="FFFF00"/>
                <w:lang w:eastAsia="pt-BR"/>
                <w14:ligatures w14:val="none"/>
              </w:rPr>
              <w:t>aquelas que forem pertinentes, sem prejuízo de recomendações adicionais, fundadas em peculiaridades de cada situação submetida ao seu exame.</w:t>
            </w:r>
            <w:r w:rsidRPr="004327BC">
              <w:rPr>
                <w:rFonts w:ascii="Times New Roman" w:eastAsia="Times New Roman" w:hAnsi="Times New Roman" w:cs="Times New Roman"/>
                <w:kern w:val="0"/>
                <w:sz w:val="24"/>
                <w:szCs w:val="24"/>
                <w:lang w:eastAsia="pt-BR"/>
                <w14:ligatures w14:val="none"/>
              </w:rPr>
              <w:t> </w:t>
            </w:r>
          </w:p>
          <w:p w14:paraId="5C724A5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FFFF00"/>
                <w:lang w:eastAsia="pt-BR"/>
                <w14:ligatures w14:val="none"/>
              </w:rPr>
              <w:t>Nas hipóteses sob comento, deverá ser utilizado o texto abaixo colacionado, com indicação das recomendações consideradas necessárias pelo órgão consultivo.</w:t>
            </w:r>
            <w:r w:rsidRPr="004327BC">
              <w:rPr>
                <w:rFonts w:ascii="Times New Roman" w:eastAsia="Times New Roman" w:hAnsi="Times New Roman" w:cs="Times New Roman"/>
                <w:kern w:val="0"/>
                <w:sz w:val="24"/>
                <w:szCs w:val="24"/>
                <w:lang w:eastAsia="pt-BR"/>
                <w14:ligatures w14:val="none"/>
              </w:rPr>
              <w:t>  </w:t>
            </w:r>
          </w:p>
        </w:tc>
      </w:tr>
    </w:tbl>
    <w:p w14:paraId="2A7B8DDA"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60FDBFC2"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A minuta de contrato está presente </w:t>
      </w:r>
      <w:r w:rsidRPr="004327BC">
        <w:rPr>
          <w:rFonts w:ascii="Times New Roman" w:eastAsia="Times New Roman" w:hAnsi="Times New Roman" w:cs="Times New Roman"/>
          <w:color w:val="FF0000"/>
          <w:kern w:val="0"/>
          <w:sz w:val="24"/>
          <w:szCs w:val="24"/>
          <w:lang w:eastAsia="pt-BR"/>
          <w14:ligatures w14:val="none"/>
        </w:rPr>
        <w:t>às fls. XXX/doc. SEI n. XXX </w:t>
      </w:r>
      <w:r w:rsidRPr="004327BC">
        <w:rPr>
          <w:rFonts w:ascii="Times New Roman" w:eastAsia="Times New Roman" w:hAnsi="Times New Roman" w:cs="Times New Roman"/>
          <w:kern w:val="0"/>
          <w:sz w:val="24"/>
          <w:szCs w:val="24"/>
          <w:lang w:eastAsia="pt-BR"/>
          <w14:ligatures w14:val="none"/>
        </w:rPr>
        <w:t>e encontra-se formalmente em ordem.   </w:t>
      </w:r>
    </w:p>
    <w:p w14:paraId="01B24DF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065EA6D"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Sem embargo disso, quanto ao conteúdo das alterações destacadas ou das partes editáveis da minuta, </w:t>
      </w:r>
      <w:r w:rsidRPr="004327BC">
        <w:rPr>
          <w:rFonts w:ascii="Times New Roman" w:eastAsia="Times New Roman" w:hAnsi="Times New Roman" w:cs="Times New Roman"/>
          <w:b/>
          <w:bCs/>
          <w:color w:val="FF0000"/>
          <w:kern w:val="0"/>
          <w:sz w:val="24"/>
          <w:szCs w:val="24"/>
          <w:u w:val="single"/>
          <w:lang w:eastAsia="pt-BR"/>
          <w14:ligatures w14:val="none"/>
        </w:rPr>
        <w:t>constata-se a necessidade de atendimento adicional às recomendações abaixo, a saber:</w:t>
      </w:r>
    </w:p>
    <w:p w14:paraId="50DF2E71"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D05838A" w14:textId="6E8C78BF" w:rsidR="00D2708A" w:rsidRPr="00B72B8B" w:rsidRDefault="00D2708A" w:rsidP="00B72B8B">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B72B8B">
        <w:rPr>
          <w:rFonts w:ascii="Times New Roman" w:eastAsia="Times New Roman" w:hAnsi="Times New Roman" w:cs="Times New Roman"/>
          <w:color w:val="FF0000"/>
          <w:kern w:val="0"/>
          <w:sz w:val="20"/>
          <w:szCs w:val="20"/>
          <w:lang w:eastAsia="pt-BR"/>
          <w14:ligatures w14:val="none"/>
        </w:rPr>
        <w:t>indicar o índice adequado para o reajustamento dos custos decorrentes do mercado, preenchendo a Cláusula XXX. Para tanto, devem ser adotadas as orientações abaixo:</w:t>
      </w:r>
      <w:r w:rsidRPr="00B72B8B">
        <w:rPr>
          <w:rFonts w:ascii="Times New Roman" w:eastAsia="Times New Roman" w:hAnsi="Times New Roman" w:cs="Times New Roman"/>
          <w:color w:val="000000"/>
          <w:kern w:val="0"/>
          <w:sz w:val="20"/>
          <w:szCs w:val="20"/>
          <w:lang w:eastAsia="pt-BR"/>
          <w14:ligatures w14:val="none"/>
        </w:rPr>
        <w:t> </w:t>
      </w:r>
    </w:p>
    <w:p w14:paraId="7793FA7B" w14:textId="77777777" w:rsidR="00D2708A" w:rsidRPr="004327BC" w:rsidRDefault="00D2708A" w:rsidP="00DD7BF8">
      <w:pPr>
        <w:spacing w:after="0" w:line="240" w:lineRule="auto"/>
        <w:ind w:left="226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02FD271D" w14:textId="77777777" w:rsidR="00D2708A" w:rsidRPr="00380165" w:rsidRDefault="00D2708A" w:rsidP="00380165">
      <w:pPr>
        <w:spacing w:after="0" w:line="276" w:lineRule="auto"/>
        <w:ind w:left="2268"/>
        <w:jc w:val="both"/>
        <w:rPr>
          <w:rFonts w:ascii="Times New Roman" w:eastAsia="Times New Roman" w:hAnsi="Times New Roman" w:cs="Times New Roman"/>
          <w:color w:val="000000"/>
          <w:kern w:val="0"/>
          <w:sz w:val="20"/>
          <w:szCs w:val="20"/>
          <w:lang w:eastAsia="pt-BR"/>
          <w14:ligatures w14:val="none"/>
        </w:rPr>
      </w:pPr>
      <w:r w:rsidRPr="00380165">
        <w:rPr>
          <w:rFonts w:ascii="Times New Roman" w:eastAsia="Times New Roman" w:hAnsi="Times New Roman" w:cs="Times New Roman"/>
          <w:color w:val="FF0000"/>
          <w:kern w:val="0"/>
          <w:sz w:val="20"/>
          <w:szCs w:val="20"/>
          <w:lang w:eastAsia="pt-BR"/>
          <w14:ligatures w14:val="none"/>
        </w:rPr>
        <w:t>1) adotar o índice específico ou setorial que guarde a maior correlação possível com o segmento econômico em que estejam inseridos tais insumos diversos;</w:t>
      </w:r>
      <w:r w:rsidRPr="00380165">
        <w:rPr>
          <w:rFonts w:ascii="Times New Roman" w:eastAsia="Times New Roman" w:hAnsi="Times New Roman" w:cs="Times New Roman"/>
          <w:color w:val="000000"/>
          <w:kern w:val="0"/>
          <w:sz w:val="20"/>
          <w:szCs w:val="20"/>
          <w:lang w:eastAsia="pt-BR"/>
          <w14:ligatures w14:val="none"/>
        </w:rPr>
        <w:t> </w:t>
      </w:r>
    </w:p>
    <w:p w14:paraId="44D242B3" w14:textId="77777777" w:rsidR="00D2708A" w:rsidRPr="00380165" w:rsidRDefault="00D2708A" w:rsidP="00380165">
      <w:pPr>
        <w:spacing w:after="0" w:line="276" w:lineRule="auto"/>
        <w:ind w:left="2268"/>
        <w:jc w:val="both"/>
        <w:rPr>
          <w:rFonts w:ascii="Times New Roman" w:eastAsia="Times New Roman" w:hAnsi="Times New Roman" w:cs="Times New Roman"/>
          <w:color w:val="000000"/>
          <w:kern w:val="0"/>
          <w:sz w:val="20"/>
          <w:szCs w:val="20"/>
          <w:lang w:eastAsia="pt-BR"/>
          <w14:ligatures w14:val="none"/>
        </w:rPr>
      </w:pPr>
      <w:r w:rsidRPr="00380165">
        <w:rPr>
          <w:rFonts w:ascii="Times New Roman" w:eastAsia="Times New Roman" w:hAnsi="Times New Roman" w:cs="Times New Roman"/>
          <w:color w:val="FF0000"/>
          <w:kern w:val="0"/>
          <w:sz w:val="20"/>
          <w:szCs w:val="20"/>
          <w:lang w:eastAsia="pt-BR"/>
          <w14:ligatures w14:val="none"/>
        </w:rPr>
        <w:t>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w:t>
      </w:r>
      <w:r w:rsidRPr="00380165">
        <w:rPr>
          <w:rFonts w:ascii="Times New Roman" w:eastAsia="Times New Roman" w:hAnsi="Times New Roman" w:cs="Times New Roman"/>
          <w:color w:val="000000"/>
          <w:kern w:val="0"/>
          <w:sz w:val="20"/>
          <w:szCs w:val="20"/>
          <w:lang w:eastAsia="pt-BR"/>
          <w14:ligatures w14:val="none"/>
        </w:rPr>
        <w:t> </w:t>
      </w:r>
    </w:p>
    <w:p w14:paraId="5155AB97" w14:textId="77777777" w:rsidR="00D2708A" w:rsidRPr="00380165" w:rsidRDefault="00D2708A" w:rsidP="00380165">
      <w:pPr>
        <w:spacing w:after="0" w:line="276" w:lineRule="auto"/>
        <w:ind w:left="2268"/>
        <w:jc w:val="both"/>
        <w:rPr>
          <w:rFonts w:ascii="Times New Roman" w:eastAsia="Times New Roman" w:hAnsi="Times New Roman" w:cs="Times New Roman"/>
          <w:color w:val="000000"/>
          <w:kern w:val="0"/>
          <w:sz w:val="20"/>
          <w:szCs w:val="20"/>
          <w:lang w:eastAsia="pt-BR"/>
          <w14:ligatures w14:val="none"/>
        </w:rPr>
      </w:pPr>
      <w:r w:rsidRPr="00380165">
        <w:rPr>
          <w:rFonts w:ascii="Times New Roman" w:eastAsia="Times New Roman" w:hAnsi="Times New Roman" w:cs="Times New Roman"/>
          <w:color w:val="FF0000"/>
          <w:kern w:val="0"/>
          <w:sz w:val="20"/>
          <w:szCs w:val="20"/>
          <w:lang w:eastAsia="pt-BR"/>
          <w14:ligatures w14:val="none"/>
        </w:rPr>
        <w:t>3) na falta de qualquer índice geral com a característica do item anterior, adotar o Índice Nacional de Preços ao Consumidor Amplo - IPCA/IBGE. </w:t>
      </w:r>
    </w:p>
    <w:p w14:paraId="5EA4932D" w14:textId="045FC00C" w:rsidR="00D2708A" w:rsidRPr="00380165" w:rsidRDefault="00D2708A" w:rsidP="00380165">
      <w:pPr>
        <w:spacing w:after="0" w:line="276" w:lineRule="auto"/>
        <w:ind w:left="2268"/>
        <w:jc w:val="both"/>
        <w:rPr>
          <w:rFonts w:ascii="Times New Roman" w:eastAsia="Times New Roman" w:hAnsi="Times New Roman" w:cs="Times New Roman"/>
          <w:color w:val="000000"/>
          <w:kern w:val="0"/>
          <w:sz w:val="20"/>
          <w:szCs w:val="20"/>
          <w:lang w:eastAsia="pt-BR"/>
          <w14:ligatures w14:val="none"/>
        </w:rPr>
      </w:pPr>
      <w:r w:rsidRPr="00380165">
        <w:rPr>
          <w:rFonts w:ascii="Times New Roman" w:eastAsia="Times New Roman" w:hAnsi="Times New Roman" w:cs="Times New Roman"/>
          <w:b/>
          <w:bCs/>
          <w:color w:val="FF0000"/>
          <w:kern w:val="0"/>
          <w:sz w:val="20"/>
          <w:szCs w:val="20"/>
          <w:lang w:eastAsia="pt-BR"/>
          <w14:ligatures w14:val="none"/>
        </w:rPr>
        <w:t>Qualquer que seja o índice utilizado, deverá haver a justificativa técnica de sua escolha </w:t>
      </w:r>
      <w:r w:rsidRPr="00380165">
        <w:rPr>
          <w:rFonts w:ascii="Times New Roman" w:eastAsia="Times New Roman" w:hAnsi="Times New Roman" w:cs="Times New Roman"/>
          <w:color w:val="FF0000"/>
          <w:kern w:val="0"/>
          <w:sz w:val="20"/>
          <w:szCs w:val="20"/>
          <w:lang w:eastAsia="pt-BR"/>
          <w14:ligatures w14:val="none"/>
        </w:rPr>
        <w:t>(item 7, b, do anexo IX da IN SEGES/MP nº 05</w:t>
      </w:r>
      <w:r w:rsidR="005C6D5D" w:rsidRPr="00380165">
        <w:rPr>
          <w:rFonts w:ascii="Times New Roman" w:eastAsia="Times New Roman" w:hAnsi="Times New Roman" w:cs="Times New Roman"/>
          <w:color w:val="FF0000"/>
          <w:kern w:val="0"/>
          <w:sz w:val="20"/>
          <w:szCs w:val="20"/>
          <w:lang w:eastAsia="pt-BR"/>
          <w14:ligatures w14:val="none"/>
        </w:rPr>
        <w:t xml:space="preserve">, de </w:t>
      </w:r>
      <w:r w:rsidRPr="00380165">
        <w:rPr>
          <w:rFonts w:ascii="Times New Roman" w:eastAsia="Times New Roman" w:hAnsi="Times New Roman" w:cs="Times New Roman"/>
          <w:color w:val="FF0000"/>
          <w:kern w:val="0"/>
          <w:sz w:val="20"/>
          <w:szCs w:val="20"/>
          <w:lang w:eastAsia="pt-BR"/>
          <w14:ligatures w14:val="none"/>
        </w:rPr>
        <w:t>2017 c/c item III da Conclusão DEPCONSU/PGF/AGU Nº 38/2013);  </w:t>
      </w:r>
    </w:p>
    <w:p w14:paraId="6AAEFE9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669A725"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O PARECER n. 00004/2022/CNMLC/CGU/AGU (NUP: 00688.000716/2019-43), ao tratar sobre a aplicação da Lei Geral de Proteção de Dados nos modelos de licitação e contratos, fixou o entendimento de que, nos contratos administrativos, “[...] </w:t>
      </w:r>
      <w:r w:rsidRPr="004327BC">
        <w:rPr>
          <w:rFonts w:ascii="Times New Roman" w:eastAsia="Times New Roman" w:hAnsi="Times New Roman" w:cs="Times New Roman"/>
          <w:b/>
          <w:bCs/>
          <w:i/>
          <w:iCs/>
          <w:kern w:val="0"/>
          <w:sz w:val="24"/>
          <w:szCs w:val="24"/>
          <w:lang w:eastAsia="pt-BR"/>
          <w14:ligatures w14:val="none"/>
        </w:rPr>
        <w:t>não constem os números de documentos pessoais das pessoas naturais que irão assiná-los, como ocorre normalmente com os representantes da Administração e da empresa contratada</w:t>
      </w:r>
      <w:r w:rsidRPr="004327BC">
        <w:rPr>
          <w:rFonts w:ascii="Times New Roman" w:eastAsia="Times New Roman" w:hAnsi="Times New Roman" w:cs="Times New Roman"/>
          <w:i/>
          <w:iCs/>
          <w:kern w:val="0"/>
          <w:sz w:val="24"/>
          <w:szCs w:val="24"/>
          <w:lang w:eastAsia="pt-BR"/>
          <w14:ligatures w14:val="none"/>
        </w:rPr>
        <w:t>.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§1º do art. 89 da Lei nº 14.133, de 1º de abril de 2021, exigem apenas esse dado</w:t>
      </w:r>
      <w:r w:rsidRPr="004327BC">
        <w:rPr>
          <w:rFonts w:ascii="Times New Roman" w:eastAsia="Times New Roman" w:hAnsi="Times New Roman" w:cs="Times New Roman"/>
          <w:kern w:val="0"/>
          <w:sz w:val="24"/>
          <w:szCs w:val="24"/>
          <w:lang w:eastAsia="pt-BR"/>
          <w14:ligatures w14:val="none"/>
        </w:rPr>
        <w:t>", </w:t>
      </w:r>
      <w:r w:rsidRPr="004327BC">
        <w:rPr>
          <w:rFonts w:ascii="Times New Roman" w:eastAsia="Times New Roman" w:hAnsi="Times New Roman" w:cs="Times New Roman"/>
          <w:b/>
          <w:bCs/>
          <w:kern w:val="0"/>
          <w:sz w:val="24"/>
          <w:szCs w:val="24"/>
          <w:u w:val="single"/>
          <w:lang w:eastAsia="pt-BR"/>
          <w14:ligatures w14:val="none"/>
        </w:rPr>
        <w:t>o que deve ser observado pela Administração. </w:t>
      </w:r>
    </w:p>
    <w:p w14:paraId="2E3E0A70"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849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497"/>
      </w:tblGrid>
      <w:tr w:rsidR="00D2708A" w:rsidRPr="004327BC" w14:paraId="6AD839EE" w14:textId="77777777" w:rsidTr="009B4E66">
        <w:tc>
          <w:tcPr>
            <w:tcW w:w="849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D2335EB"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lastRenderedPageBreak/>
              <w:t>Nota Explicativa:</w:t>
            </w:r>
            <w:r w:rsidRPr="004327BC">
              <w:rPr>
                <w:rFonts w:ascii="Times New Roman" w:eastAsia="Times New Roman" w:hAnsi="Times New Roman" w:cs="Times New Roman"/>
                <w:kern w:val="0"/>
                <w:sz w:val="24"/>
                <w:szCs w:val="24"/>
                <w:lang w:eastAsia="pt-BR"/>
                <w14:ligatures w14:val="none"/>
              </w:rPr>
              <w:t> </w:t>
            </w:r>
            <w:r w:rsidRPr="004327BC">
              <w:rPr>
                <w:rFonts w:ascii="Times New Roman" w:eastAsia="Times New Roman" w:hAnsi="Times New Roman" w:cs="Times New Roman"/>
                <w:b/>
                <w:bCs/>
                <w:color w:val="000000"/>
                <w:kern w:val="0"/>
                <w:sz w:val="24"/>
                <w:szCs w:val="24"/>
                <w:u w:val="single"/>
                <w:shd w:val="clear" w:color="auto" w:fill="FFFF00"/>
                <w:lang w:eastAsia="pt-BR"/>
                <w14:ligatures w14:val="none"/>
              </w:rPr>
              <w:t>Caso não conste termo de contrato nos autos</w:t>
            </w:r>
            <w:r w:rsidRPr="004327BC">
              <w:rPr>
                <w:rFonts w:ascii="Times New Roman" w:eastAsia="Times New Roman" w:hAnsi="Times New Roman" w:cs="Times New Roman"/>
                <w:color w:val="000000"/>
                <w:kern w:val="0"/>
                <w:sz w:val="24"/>
                <w:szCs w:val="24"/>
                <w:shd w:val="clear" w:color="auto" w:fill="FFFF00"/>
                <w:lang w:eastAsia="pt-BR"/>
                <w14:ligatures w14:val="none"/>
              </w:rPr>
              <w:t>, deverá ser adotada a redação abaixo, bem como uma das redações alternativas seguintes:</w:t>
            </w:r>
            <w:r w:rsidRPr="004327BC">
              <w:rPr>
                <w:rFonts w:ascii="Times New Roman" w:eastAsia="Times New Roman" w:hAnsi="Times New Roman" w:cs="Times New Roman"/>
                <w:kern w:val="0"/>
                <w:sz w:val="24"/>
                <w:szCs w:val="24"/>
                <w:lang w:eastAsia="pt-BR"/>
                <w14:ligatures w14:val="none"/>
              </w:rPr>
              <w:t> </w:t>
            </w:r>
          </w:p>
        </w:tc>
      </w:tr>
    </w:tbl>
    <w:p w14:paraId="04335D32"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418AF2D9" w14:textId="1DA12FC9"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No tocante à formalização da relação jurídica a ser firmada entre a Administração e o particular, tem-se que o art. 95, II, da Lei nº 14.133, de 2021, autoriza a dispensa do termo de contrato e faculta a sua substituição por instrumentos equivalentes, tais como carta-contrato, nota de empenho de despesa, autorização de compra ou ordem de execução de serviço, </w:t>
      </w:r>
      <w:r w:rsidRPr="00122AA0">
        <w:rPr>
          <w:rFonts w:ascii="Times New Roman" w:eastAsia="Times New Roman" w:hAnsi="Times New Roman" w:cs="Times New Roman"/>
          <w:color w:val="FF0000"/>
          <w:kern w:val="0"/>
          <w:sz w:val="24"/>
          <w:szCs w:val="24"/>
          <w:lang w:eastAsia="pt-BR"/>
          <w14:ligatures w14:val="none"/>
        </w:rPr>
        <w:t>nos casos de compras</w:t>
      </w:r>
      <w:r w:rsidRPr="004327BC">
        <w:rPr>
          <w:rFonts w:ascii="Times New Roman" w:eastAsia="Times New Roman" w:hAnsi="Times New Roman" w:cs="Times New Roman"/>
          <w:color w:val="FF0000"/>
          <w:kern w:val="0"/>
          <w:sz w:val="24"/>
          <w:szCs w:val="24"/>
          <w:lang w:eastAsia="pt-BR"/>
          <w14:ligatures w14:val="none"/>
        </w:rPr>
        <w:t> com entrega imediata e integral dos bens adquiridos e dos quais não resultem obrigações futuras, inclusive quanto à assistência técnica, independentemente de seu valor</w:t>
      </w:r>
      <w:r w:rsidRPr="004327BC">
        <w:rPr>
          <w:rFonts w:ascii="Times New Roman" w:eastAsia="Times New Roman" w:hAnsi="Times New Roman" w:cs="Times New Roman"/>
          <w:kern w:val="0"/>
          <w:sz w:val="24"/>
          <w:szCs w:val="24"/>
          <w:lang w:eastAsia="pt-BR"/>
          <w14:ligatures w14:val="none"/>
        </w:rPr>
        <w:t>. </w:t>
      </w:r>
    </w:p>
    <w:p w14:paraId="0A9344B4"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4EBF6703"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Vale frisar, no entanto, que o mesmo dispositivo, em seu § 1º, determina que o instrumento substitutivo, quando adotado, deverá conter as cláusulas elencadas no art. 92 da Lei nº 14.133, de 2021, naquilo que couber, de forma que consigne as condições essenciais que regerão a execução do ajuste, como, por exemplo, a descrição precisa do objeto, as obrigações e responsabilidades das partes, a vinculação ao termo de referência e à proposta ofertada, os prazos de execução, forma e prazo de pagamento, sanções etc. </w:t>
      </w:r>
      <w:r w:rsidRPr="004327BC">
        <w:rPr>
          <w:rFonts w:ascii="Times New Roman" w:eastAsia="Times New Roman" w:hAnsi="Times New Roman" w:cs="Times New Roman"/>
          <w:kern w:val="0"/>
          <w:sz w:val="24"/>
          <w:szCs w:val="24"/>
          <w:lang w:eastAsia="pt-BR"/>
          <w14:ligatures w14:val="none"/>
        </w:rPr>
        <w:t> </w:t>
      </w:r>
    </w:p>
    <w:p w14:paraId="1FDFABB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2CB6C36"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lang w:eastAsia="pt-BR"/>
          <w14:ligatures w14:val="none"/>
        </w:rPr>
        <w:t>Em hipóteses tais, deverão ser observadas, também, as disposições inseridas no Termo de Referência, a fim de que haja compatibilidade entre os documentos que disciplinam a contratação. </w:t>
      </w:r>
      <w:r w:rsidRPr="004327BC">
        <w:rPr>
          <w:rFonts w:ascii="Times New Roman" w:eastAsia="Times New Roman" w:hAnsi="Times New Roman" w:cs="Times New Roman"/>
          <w:kern w:val="0"/>
          <w:sz w:val="24"/>
          <w:szCs w:val="24"/>
          <w:lang w:eastAsia="pt-BR"/>
          <w14:ligatures w14:val="none"/>
        </w:rPr>
        <w:t> </w:t>
      </w:r>
    </w:p>
    <w:p w14:paraId="31034090"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849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497"/>
      </w:tblGrid>
      <w:tr w:rsidR="00D2708A" w:rsidRPr="004327BC" w14:paraId="355118DB" w14:textId="77777777" w:rsidTr="009B4E66">
        <w:tc>
          <w:tcPr>
            <w:tcW w:w="849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4D0B232"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w:t>
            </w:r>
            <w:r w:rsidRPr="004327BC">
              <w:rPr>
                <w:rFonts w:ascii="Times New Roman" w:eastAsia="Times New Roman" w:hAnsi="Times New Roman" w:cs="Times New Roman"/>
                <w:kern w:val="0"/>
                <w:sz w:val="24"/>
                <w:szCs w:val="24"/>
                <w:lang w:eastAsia="pt-BR"/>
                <w14:ligatures w14:val="none"/>
              </w:rPr>
              <w:t> </w:t>
            </w:r>
            <w:r w:rsidRPr="004327BC">
              <w:rPr>
                <w:rFonts w:ascii="Times New Roman" w:eastAsia="Times New Roman" w:hAnsi="Times New Roman" w:cs="Times New Roman"/>
                <w:b/>
                <w:bCs/>
                <w:color w:val="000000"/>
                <w:kern w:val="0"/>
                <w:sz w:val="24"/>
                <w:szCs w:val="24"/>
                <w:u w:val="single"/>
                <w:shd w:val="clear" w:color="auto" w:fill="FFFF00"/>
                <w:lang w:eastAsia="pt-BR"/>
                <w14:ligatures w14:val="none"/>
              </w:rPr>
              <w:t>No caso de compras</w:t>
            </w:r>
            <w:r w:rsidRPr="004327BC">
              <w:rPr>
                <w:rFonts w:ascii="Times New Roman" w:eastAsia="Times New Roman" w:hAnsi="Times New Roman" w:cs="Times New Roman"/>
                <w:color w:val="000000"/>
                <w:kern w:val="0"/>
                <w:sz w:val="24"/>
                <w:szCs w:val="24"/>
                <w:u w:val="single"/>
                <w:shd w:val="clear" w:color="auto" w:fill="FFFF00"/>
                <w:lang w:eastAsia="pt-BR"/>
                <w14:ligatures w14:val="none"/>
              </w:rPr>
              <w:t> e tendo sido utilizado o instrumento substitutivo ao termo contratual</w:t>
            </w:r>
            <w:r w:rsidRPr="004327BC">
              <w:rPr>
                <w:rFonts w:ascii="Times New Roman" w:eastAsia="Times New Roman" w:hAnsi="Times New Roman" w:cs="Times New Roman"/>
                <w:color w:val="000000"/>
                <w:kern w:val="0"/>
                <w:sz w:val="24"/>
                <w:szCs w:val="24"/>
                <w:shd w:val="clear" w:color="auto" w:fill="FFFF00"/>
                <w:lang w:eastAsia="pt-BR"/>
                <w14:ligatures w14:val="none"/>
              </w:rPr>
              <w:t>, deverá ser adotada a redação a seguir:</w:t>
            </w:r>
            <w:r w:rsidRPr="004327BC">
              <w:rPr>
                <w:rFonts w:ascii="Times New Roman" w:eastAsia="Times New Roman" w:hAnsi="Times New Roman" w:cs="Times New Roman"/>
                <w:kern w:val="0"/>
                <w:sz w:val="24"/>
                <w:szCs w:val="24"/>
                <w:lang w:eastAsia="pt-BR"/>
                <w14:ligatures w14:val="none"/>
              </w:rPr>
              <w:t>  </w:t>
            </w:r>
          </w:p>
        </w:tc>
      </w:tr>
    </w:tbl>
    <w:p w14:paraId="03336A98"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668D054F"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shd w:val="clear" w:color="auto" w:fill="00FFFF"/>
          <w:lang w:eastAsia="pt-BR"/>
          <w14:ligatures w14:val="none"/>
        </w:rPr>
        <w:t>No presente caso, constata-se a opção do gestor em dispensar o termo de contrato, substituindo-o por XXX (carta-contrato/autorização de compra/nota de empenho de despesa etc.). Tendo em vista que haverá </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compra </w:t>
      </w:r>
      <w:r w:rsidRPr="004327BC">
        <w:rPr>
          <w:rFonts w:ascii="Times New Roman" w:eastAsia="Times New Roman" w:hAnsi="Times New Roman" w:cs="Times New Roman"/>
          <w:color w:val="FF0000"/>
          <w:kern w:val="0"/>
          <w:sz w:val="24"/>
          <w:szCs w:val="24"/>
          <w:shd w:val="clear" w:color="auto" w:fill="00FFFF"/>
          <w:lang w:eastAsia="pt-BR"/>
          <w14:ligatures w14:val="none"/>
        </w:rPr>
        <w:t>com entrega imediata e integral dos bens adquiridos e a contratada não estará vinculada à prestação de obrigações futuras, e a inclusão, no Termo de Referência, de subitens que tratam dos conteúdos previstos no art. 92 da Lei nº 14.133, de 2021, conclui-se pela viabilidade jurídica de adoção do instrumento substitutivo ao termo de contrato.</w:t>
      </w:r>
      <w:r w:rsidRPr="004327BC">
        <w:rPr>
          <w:rFonts w:ascii="Times New Roman" w:eastAsia="Times New Roman" w:hAnsi="Times New Roman" w:cs="Times New Roman"/>
          <w:kern w:val="0"/>
          <w:sz w:val="24"/>
          <w:szCs w:val="24"/>
          <w:lang w:eastAsia="pt-BR"/>
          <w14:ligatures w14:val="none"/>
        </w:rPr>
        <w:t>   </w:t>
      </w:r>
    </w:p>
    <w:p w14:paraId="4B119B77" w14:textId="77777777" w:rsidR="00D2708A" w:rsidRPr="004327BC" w:rsidRDefault="00D2708A" w:rsidP="002730DA">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r w:rsidRPr="004327BC">
        <w:rPr>
          <w:rFonts w:ascii="Times New Roman" w:eastAsia="Times New Roman" w:hAnsi="Times New Roman" w:cs="Times New Roman"/>
          <w:kern w:val="0"/>
          <w:sz w:val="24"/>
          <w:szCs w:val="24"/>
          <w:lang w:eastAsia="pt-BR"/>
          <w14:ligatures w14:val="none"/>
        </w:rPr>
        <w:t>  </w:t>
      </w:r>
    </w:p>
    <w:p w14:paraId="7D86070F" w14:textId="77777777" w:rsidR="00D2708A" w:rsidRPr="004327BC" w:rsidRDefault="00D2708A" w:rsidP="004F2DDA">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shd w:val="clear" w:color="auto" w:fill="00FFFF"/>
          <w:lang w:eastAsia="pt-BR"/>
          <w14:ligatures w14:val="none"/>
        </w:rPr>
        <w:t>No presente caso, constata-se a opção do gestor em dispensar o termo de contrato, substituindo-o por XXX (carta-contrato/autorização de compra/nota de empenho de despesa etc.). Tendo em vista que haverá </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compra </w:t>
      </w:r>
      <w:r w:rsidRPr="004327BC">
        <w:rPr>
          <w:rFonts w:ascii="Times New Roman" w:eastAsia="Times New Roman" w:hAnsi="Times New Roman" w:cs="Times New Roman"/>
          <w:color w:val="FF0000"/>
          <w:kern w:val="0"/>
          <w:sz w:val="24"/>
          <w:szCs w:val="24"/>
          <w:shd w:val="clear" w:color="auto" w:fill="00FFFF"/>
          <w:lang w:eastAsia="pt-BR"/>
          <w14:ligatures w14:val="none"/>
        </w:rPr>
        <w:t>com entrega imediata e integral dos bens adquiridos e a contratada não estará vinculada à prestação de obrigações futuras, conclui-se pela viabilidade jurídica de adoção do instrumento substitutivo, havendo, porém, a necessidade de incluir, no Termo de Referência, subitens que regulem .............(indicar os conteúdos do art. 92 da Lei nº 14.133, de 2021, que devem ser incluídos).</w:t>
      </w:r>
      <w:r w:rsidRPr="004327BC">
        <w:rPr>
          <w:rFonts w:ascii="Times New Roman" w:eastAsia="Times New Roman" w:hAnsi="Times New Roman" w:cs="Times New Roman"/>
          <w:kern w:val="0"/>
          <w:sz w:val="24"/>
          <w:szCs w:val="24"/>
          <w:lang w:eastAsia="pt-BR"/>
          <w14:ligatures w14:val="none"/>
        </w:rPr>
        <w:t>  </w:t>
      </w:r>
    </w:p>
    <w:p w14:paraId="19C9BAB2"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B0BF609" w14:textId="77777777" w:rsidR="00D2708A" w:rsidRPr="00B22BD5" w:rsidRDefault="00D2708A" w:rsidP="00DD7BF8">
      <w:pPr>
        <w:spacing w:after="0" w:line="240" w:lineRule="auto"/>
        <w:jc w:val="both"/>
        <w:rPr>
          <w:rFonts w:ascii="Times New Roman" w:eastAsia="Times New Roman" w:hAnsi="Times New Roman" w:cs="Times New Roman"/>
          <w:color w:val="FF0000"/>
          <w:kern w:val="0"/>
          <w:sz w:val="24"/>
          <w:szCs w:val="24"/>
          <w:lang w:eastAsia="pt-BR"/>
          <w14:ligatures w14:val="none"/>
        </w:rPr>
      </w:pPr>
      <w:r w:rsidRPr="00B22BD5">
        <w:rPr>
          <w:rFonts w:ascii="Times New Roman" w:eastAsia="Times New Roman" w:hAnsi="Times New Roman" w:cs="Times New Roman"/>
          <w:color w:val="FF0000"/>
          <w:kern w:val="0"/>
          <w:sz w:val="24"/>
          <w:szCs w:val="24"/>
          <w:lang w:eastAsia="pt-BR"/>
          <w14:ligatures w14:val="none"/>
        </w:rPr>
        <w:t>Em relação ao instrumento que substitui o contrato, serão feitas, ainda, as seguintes considerações, a serem devidamente avaliadas pela Administração, como condição para sua aprovação: (...) </w:t>
      </w:r>
    </w:p>
    <w:p w14:paraId="44EA9A0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8356"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356"/>
      </w:tblGrid>
      <w:tr w:rsidR="00D2708A" w:rsidRPr="004327BC" w14:paraId="31C72097" w14:textId="77777777" w:rsidTr="009B4E66">
        <w:tc>
          <w:tcPr>
            <w:tcW w:w="83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723C19A"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kern w:val="0"/>
                <w:sz w:val="24"/>
                <w:szCs w:val="24"/>
                <w:lang w:eastAsia="pt-BR"/>
                <w14:ligatures w14:val="none"/>
              </w:rPr>
              <w:t> </w:t>
            </w:r>
            <w:r w:rsidRPr="004327BC">
              <w:rPr>
                <w:rFonts w:ascii="Times New Roman" w:eastAsia="Times New Roman" w:hAnsi="Times New Roman" w:cs="Times New Roman"/>
                <w:b/>
                <w:bCs/>
                <w:color w:val="000000"/>
                <w:kern w:val="0"/>
                <w:sz w:val="24"/>
                <w:szCs w:val="24"/>
                <w:u w:val="single"/>
                <w:shd w:val="clear" w:color="auto" w:fill="FFFF00"/>
                <w:lang w:eastAsia="pt-BR"/>
                <w14:ligatures w14:val="none"/>
              </w:rPr>
              <w:t>No caso de compra</w:t>
            </w:r>
            <w:r w:rsidRPr="004327BC">
              <w:rPr>
                <w:rFonts w:ascii="Times New Roman" w:eastAsia="Times New Roman" w:hAnsi="Times New Roman" w:cs="Times New Roman"/>
                <w:color w:val="000000"/>
                <w:kern w:val="0"/>
                <w:sz w:val="24"/>
                <w:szCs w:val="24"/>
                <w:u w:val="single"/>
                <w:shd w:val="clear" w:color="auto" w:fill="FFFF00"/>
                <w:lang w:eastAsia="pt-BR"/>
                <w14:ligatures w14:val="none"/>
              </w:rPr>
              <w:t> e não tendo sido juntado termo de contrato, nem indicado instrumento substitutivo</w:t>
            </w:r>
            <w:r w:rsidRPr="004327BC">
              <w:rPr>
                <w:rFonts w:ascii="Times New Roman" w:eastAsia="Times New Roman" w:hAnsi="Times New Roman" w:cs="Times New Roman"/>
                <w:color w:val="000000"/>
                <w:kern w:val="0"/>
                <w:sz w:val="24"/>
                <w:szCs w:val="24"/>
                <w:shd w:val="clear" w:color="auto" w:fill="FFFF00"/>
                <w:lang w:eastAsia="pt-BR"/>
                <w14:ligatures w14:val="none"/>
              </w:rPr>
              <w:t>, deverá ser utilizada a redação abaixo:</w:t>
            </w:r>
            <w:r w:rsidRPr="004327BC">
              <w:rPr>
                <w:rFonts w:ascii="Times New Roman" w:eastAsia="Times New Roman" w:hAnsi="Times New Roman" w:cs="Times New Roman"/>
                <w:kern w:val="0"/>
                <w:sz w:val="24"/>
                <w:szCs w:val="24"/>
                <w:lang w:eastAsia="pt-BR"/>
                <w14:ligatures w14:val="none"/>
              </w:rPr>
              <w:t> </w:t>
            </w:r>
          </w:p>
        </w:tc>
      </w:tr>
    </w:tbl>
    <w:p w14:paraId="3F3A0D35"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427F7C2C" w14:textId="77777777" w:rsidR="007201D2" w:rsidRDefault="007201D2">
      <w:pPr>
        <w:rPr>
          <w:rFonts w:ascii="Times New Roman" w:eastAsia="Times New Roman" w:hAnsi="Times New Roman" w:cs="Times New Roman"/>
          <w:color w:val="FF0000"/>
          <w:kern w:val="0"/>
          <w:sz w:val="24"/>
          <w:szCs w:val="24"/>
          <w:shd w:val="clear" w:color="auto" w:fill="00FFFF"/>
          <w:lang w:eastAsia="pt-BR"/>
          <w14:ligatures w14:val="none"/>
        </w:rPr>
      </w:pPr>
      <w:r>
        <w:rPr>
          <w:rFonts w:ascii="Times New Roman" w:eastAsia="Times New Roman" w:hAnsi="Times New Roman" w:cs="Times New Roman"/>
          <w:color w:val="FF0000"/>
          <w:kern w:val="0"/>
          <w:sz w:val="24"/>
          <w:szCs w:val="24"/>
          <w:shd w:val="clear" w:color="auto" w:fill="00FFFF"/>
          <w:lang w:eastAsia="pt-BR"/>
          <w14:ligatures w14:val="none"/>
        </w:rPr>
        <w:br w:type="page"/>
      </w:r>
    </w:p>
    <w:p w14:paraId="3119879E" w14:textId="676FAE52"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shd w:val="clear" w:color="auto" w:fill="00FFFF"/>
          <w:lang w:eastAsia="pt-BR"/>
          <w14:ligatures w14:val="none"/>
        </w:rPr>
        <w:lastRenderedPageBreak/>
        <w:t>No caso, verifica-se que não foi anexada aos autos a minuta de contrato, tampouco manifestação da área técnica acerca da sua eventual substituição por instrumentos hábeis diversos.  Todavia, tendo em vista que haverá compra com entrega imediata e integral dos bens adquiridos e a contratada não estará vinculada à prestação de obrigações futuras, e a inclusão, no Termo de Referência, de subitens que tratam dos conteúdos previstos no art. 92 da Lei nº 14.133, de 2021, conclui-se pela viabilidade jurídica de adoção do instrumento substitutivo ao termo de contrato, o qual deverá ser providenciado pela Administração.</w:t>
      </w:r>
      <w:r w:rsidRPr="004327BC">
        <w:rPr>
          <w:rFonts w:ascii="Times New Roman" w:eastAsia="Times New Roman" w:hAnsi="Times New Roman" w:cs="Times New Roman"/>
          <w:kern w:val="0"/>
          <w:sz w:val="24"/>
          <w:szCs w:val="24"/>
          <w:lang w:eastAsia="pt-BR"/>
          <w14:ligatures w14:val="none"/>
        </w:rPr>
        <w:t> </w:t>
      </w:r>
    </w:p>
    <w:p w14:paraId="3B747850" w14:textId="77777777" w:rsidR="00D2708A" w:rsidRPr="004327BC" w:rsidRDefault="00D2708A" w:rsidP="00C82CCC">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7E386C93" w14:textId="77777777" w:rsidR="00D2708A" w:rsidRPr="004327BC" w:rsidRDefault="00D2708A" w:rsidP="004F2DDA">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shd w:val="clear" w:color="auto" w:fill="00FFFF"/>
          <w:lang w:eastAsia="pt-BR"/>
          <w14:ligatures w14:val="none"/>
        </w:rPr>
        <w:t>No caso, verifica-se que não foi anexada aos autos minuta de contrato, tampouco manifestação da área técnica acerca da sua eventual substituição por instrumentos hábeis diversos. Todavia, tendo em vista que haverá compra com entrega imediata e integral dos bens adquiridos e a contratada não estará vinculada à prestação de obrigações futuras, conclui-se pela viabilidade jurídica de adoção do instrumento substitutivo ao termo de contrato, o qual deverá ser providenciado pela Administração, desde que sejam inseridos no Termo de Referência, subitens que regulem .............(indicar os conteúdos do art. 92 da Lei nº 14.133, de 2021 que devem ser incluídos).</w:t>
      </w:r>
      <w:r w:rsidRPr="004327BC">
        <w:rPr>
          <w:rFonts w:ascii="Times New Roman" w:eastAsia="Times New Roman" w:hAnsi="Times New Roman" w:cs="Times New Roman"/>
          <w:kern w:val="0"/>
          <w:sz w:val="24"/>
          <w:szCs w:val="24"/>
          <w:lang w:eastAsia="pt-BR"/>
          <w14:ligatures w14:val="none"/>
        </w:rPr>
        <w:t>  </w:t>
      </w:r>
    </w:p>
    <w:p w14:paraId="55AA4999"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849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497"/>
      </w:tblGrid>
      <w:tr w:rsidR="00D2708A" w:rsidRPr="004327BC" w14:paraId="3A1607B3" w14:textId="77777777" w:rsidTr="00520CB2">
        <w:tc>
          <w:tcPr>
            <w:tcW w:w="849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0D658B7"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kern w:val="0"/>
                <w:sz w:val="24"/>
                <w:szCs w:val="24"/>
                <w:shd w:val="clear" w:color="auto" w:fill="FFFF00"/>
                <w:lang w:eastAsia="pt-BR"/>
                <w14:ligatures w14:val="none"/>
              </w:rPr>
              <w:t>Nota Explicativa</w:t>
            </w:r>
            <w:r w:rsidRPr="004327BC">
              <w:rPr>
                <w:rFonts w:ascii="Times New Roman" w:eastAsia="Times New Roman" w:hAnsi="Times New Roman" w:cs="Times New Roman"/>
                <w:kern w:val="0"/>
                <w:sz w:val="24"/>
                <w:szCs w:val="24"/>
                <w:shd w:val="clear" w:color="auto" w:fill="FFFF00"/>
                <w:lang w:eastAsia="pt-BR"/>
                <w14:ligatures w14:val="none"/>
              </w:rPr>
              <w:t>: </w:t>
            </w:r>
            <w:r w:rsidRPr="004327BC">
              <w:rPr>
                <w:rFonts w:ascii="Times New Roman" w:eastAsia="Times New Roman" w:hAnsi="Times New Roman" w:cs="Times New Roman"/>
                <w:b/>
                <w:bCs/>
                <w:kern w:val="0"/>
                <w:sz w:val="24"/>
                <w:szCs w:val="24"/>
                <w:u w:val="single"/>
                <w:shd w:val="clear" w:color="auto" w:fill="FFFF00"/>
                <w:lang w:eastAsia="pt-BR"/>
                <w14:ligatures w14:val="none"/>
              </w:rPr>
              <w:t>No caso de compra</w:t>
            </w:r>
            <w:r w:rsidRPr="004327BC">
              <w:rPr>
                <w:rFonts w:ascii="Times New Roman" w:eastAsia="Times New Roman" w:hAnsi="Times New Roman" w:cs="Times New Roman"/>
                <w:kern w:val="0"/>
                <w:sz w:val="24"/>
                <w:szCs w:val="24"/>
                <w:u w:val="single"/>
                <w:shd w:val="clear" w:color="auto" w:fill="FFFF00"/>
                <w:lang w:eastAsia="pt-BR"/>
                <w14:ligatures w14:val="none"/>
              </w:rPr>
              <w:t> e não tendo sido juntado termo de contrato, mas ele seja necessário</w:t>
            </w:r>
            <w:r w:rsidRPr="004327BC">
              <w:rPr>
                <w:rFonts w:ascii="Times New Roman" w:eastAsia="Times New Roman" w:hAnsi="Times New Roman" w:cs="Times New Roman"/>
                <w:kern w:val="0"/>
                <w:sz w:val="24"/>
                <w:szCs w:val="24"/>
                <w:shd w:val="clear" w:color="auto" w:fill="FFFF00"/>
                <w:lang w:eastAsia="pt-BR"/>
                <w14:ligatures w14:val="none"/>
              </w:rPr>
              <w:t>, deverá ser utilizada a redação abaixo:  </w:t>
            </w:r>
          </w:p>
        </w:tc>
      </w:tr>
    </w:tbl>
    <w:p w14:paraId="7A321FBD"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6FF8866D" w14:textId="71DD316B"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shd w:val="clear" w:color="auto" w:fill="00FFFF"/>
          <w:lang w:eastAsia="pt-BR"/>
          <w14:ligatures w14:val="none"/>
        </w:rPr>
        <w:t>No caso, verifica-se que não foi anexado o termo de contrato e, por outro lado, a hipótese não encontra amparo no art. 95, II</w:t>
      </w:r>
      <w:r w:rsidR="006235E3">
        <w:rPr>
          <w:rFonts w:ascii="Times New Roman" w:eastAsia="Times New Roman" w:hAnsi="Times New Roman" w:cs="Times New Roman"/>
          <w:color w:val="FF0000"/>
          <w:kern w:val="0"/>
          <w:sz w:val="24"/>
          <w:szCs w:val="24"/>
          <w:shd w:val="clear" w:color="auto" w:fill="00FFFF"/>
          <w:lang w:eastAsia="pt-BR"/>
          <w14:ligatures w14:val="none"/>
        </w:rPr>
        <w:t>,</w:t>
      </w:r>
      <w:r w:rsidRPr="004327BC">
        <w:rPr>
          <w:rFonts w:ascii="Times New Roman" w:eastAsia="Times New Roman" w:hAnsi="Times New Roman" w:cs="Times New Roman"/>
          <w:color w:val="FF0000"/>
          <w:kern w:val="0"/>
          <w:sz w:val="24"/>
          <w:szCs w:val="24"/>
          <w:shd w:val="clear" w:color="auto" w:fill="00FFFF"/>
          <w:lang w:eastAsia="pt-BR"/>
          <w14:ligatures w14:val="none"/>
        </w:rPr>
        <w:t xml:space="preserve"> da Lei nº 14.133, 2021, que admite a sua dispensa para compras com entrega imediata e integral dos bens adquiridos e dos quais não resultem obrigações futuras, inclusive quanto a assistência técnica, independentemente de seu valor.</w:t>
      </w:r>
      <w:r w:rsidRPr="004327BC">
        <w:rPr>
          <w:rFonts w:ascii="Times New Roman" w:eastAsia="Times New Roman" w:hAnsi="Times New Roman" w:cs="Times New Roman"/>
          <w:kern w:val="0"/>
          <w:sz w:val="24"/>
          <w:szCs w:val="24"/>
          <w:lang w:eastAsia="pt-BR"/>
          <w14:ligatures w14:val="none"/>
        </w:rPr>
        <w:t> </w:t>
      </w:r>
    </w:p>
    <w:p w14:paraId="2C49EBAD"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2AE30ADD"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shd w:val="clear" w:color="auto" w:fill="00FFFF"/>
          <w:lang w:eastAsia="pt-BR"/>
          <w14:ligatures w14:val="none"/>
        </w:rPr>
        <w:t>Com efeito, conforme indica o TR/ETP, item </w:t>
      </w:r>
      <w:proofErr w:type="spellStart"/>
      <w:r w:rsidRPr="004327BC">
        <w:rPr>
          <w:rFonts w:ascii="Times New Roman" w:eastAsia="Times New Roman" w:hAnsi="Times New Roman" w:cs="Times New Roman"/>
          <w:color w:val="FF0000"/>
          <w:kern w:val="0"/>
          <w:sz w:val="24"/>
          <w:szCs w:val="24"/>
          <w:shd w:val="clear" w:color="auto" w:fill="00FFFF"/>
          <w:lang w:eastAsia="pt-BR"/>
          <w14:ligatures w14:val="none"/>
        </w:rPr>
        <w:t>x.x</w:t>
      </w:r>
      <w:proofErr w:type="spellEnd"/>
      <w:r w:rsidRPr="004327BC">
        <w:rPr>
          <w:rFonts w:ascii="Times New Roman" w:eastAsia="Times New Roman" w:hAnsi="Times New Roman" w:cs="Times New Roman"/>
          <w:color w:val="FF0000"/>
          <w:kern w:val="0"/>
          <w:sz w:val="24"/>
          <w:szCs w:val="24"/>
          <w:shd w:val="clear" w:color="auto" w:fill="00FFFF"/>
          <w:lang w:eastAsia="pt-BR"/>
          <w14:ligatures w14:val="none"/>
        </w:rPr>
        <w:t>., não haverá entrega imediata e integral dos bens adquiridos </w:t>
      </w:r>
      <w:r w:rsidRPr="00401B5F">
        <w:rPr>
          <w:rFonts w:ascii="Times New Roman" w:eastAsia="Times New Roman" w:hAnsi="Times New Roman" w:cs="Times New Roman"/>
          <w:color w:val="FF0000"/>
          <w:kern w:val="0"/>
          <w:sz w:val="24"/>
          <w:szCs w:val="24"/>
          <w:shd w:val="clear" w:color="auto" w:fill="00FFFF"/>
          <w:lang w:eastAsia="pt-BR"/>
          <w14:ligatures w14:val="none"/>
        </w:rPr>
        <w:t>E/OU</w:t>
      </w:r>
      <w:r w:rsidRPr="004327BC">
        <w:rPr>
          <w:rFonts w:ascii="Times New Roman" w:eastAsia="Times New Roman" w:hAnsi="Times New Roman" w:cs="Times New Roman"/>
          <w:color w:val="FF0000"/>
          <w:kern w:val="0"/>
          <w:sz w:val="24"/>
          <w:szCs w:val="24"/>
          <w:shd w:val="clear" w:color="auto" w:fill="00FFFF"/>
          <w:lang w:eastAsia="pt-BR"/>
          <w14:ligatures w14:val="none"/>
        </w:rPr>
        <w:t> a contratada estará vinculada à prestação de obrigações futuras, tais como</w:t>
      </w:r>
      <w:r w:rsidRPr="00076F42">
        <w:rPr>
          <w:rFonts w:ascii="Times New Roman" w:eastAsia="Times New Roman" w:hAnsi="Times New Roman" w:cs="Times New Roman"/>
          <w:color w:val="FF0000"/>
          <w:kern w:val="0"/>
          <w:sz w:val="24"/>
          <w:szCs w:val="24"/>
          <w:shd w:val="clear" w:color="auto" w:fill="00FFFF"/>
          <w:lang w:eastAsia="pt-BR"/>
          <w14:ligatures w14:val="none"/>
        </w:rPr>
        <w:t> </w:t>
      </w:r>
      <w:r w:rsidRPr="004327BC">
        <w:rPr>
          <w:rFonts w:ascii="Times New Roman" w:eastAsia="Times New Roman" w:hAnsi="Times New Roman" w:cs="Times New Roman"/>
          <w:color w:val="FF0000"/>
          <w:kern w:val="0"/>
          <w:sz w:val="24"/>
          <w:szCs w:val="24"/>
          <w:shd w:val="clear" w:color="auto" w:fill="00FFFF"/>
          <w:lang w:eastAsia="pt-BR"/>
          <w14:ligatures w14:val="none"/>
        </w:rPr>
        <w:t>XXX].</w:t>
      </w:r>
      <w:r w:rsidRPr="004327BC">
        <w:rPr>
          <w:rFonts w:ascii="Times New Roman" w:eastAsia="Times New Roman" w:hAnsi="Times New Roman" w:cs="Times New Roman"/>
          <w:kern w:val="0"/>
          <w:sz w:val="24"/>
          <w:szCs w:val="24"/>
          <w:lang w:eastAsia="pt-BR"/>
          <w14:ligatures w14:val="none"/>
        </w:rPr>
        <w:t> </w:t>
      </w:r>
    </w:p>
    <w:p w14:paraId="632490E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0CD7FF35" w14:textId="65BD19C6"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FF0000"/>
          <w:kern w:val="0"/>
          <w:sz w:val="24"/>
          <w:szCs w:val="24"/>
          <w:shd w:val="clear" w:color="auto" w:fill="00FFFF"/>
          <w:lang w:eastAsia="pt-BR"/>
          <w14:ligatures w14:val="none"/>
        </w:rPr>
        <w:t>Necessário, pois, qu</w:t>
      </w:r>
      <w:r w:rsidR="6DDF1A87" w:rsidRPr="004327BC">
        <w:rPr>
          <w:rFonts w:ascii="Times New Roman" w:eastAsia="Times New Roman" w:hAnsi="Times New Roman" w:cs="Times New Roman"/>
          <w:color w:val="FF0000"/>
          <w:kern w:val="0"/>
          <w:sz w:val="24"/>
          <w:szCs w:val="24"/>
          <w:shd w:val="clear" w:color="auto" w:fill="00FFFF"/>
          <w:lang w:eastAsia="pt-BR"/>
          <w14:ligatures w14:val="none"/>
        </w:rPr>
        <w:t xml:space="preserve">e </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a Administração providencie a juntada da minuta contratual,</w:t>
      </w:r>
      <w:r w:rsidRPr="004327BC">
        <w:rPr>
          <w:rFonts w:ascii="Times New Roman" w:eastAsia="Times New Roman" w:hAnsi="Times New Roman" w:cs="Times New Roman"/>
          <w:color w:val="FF0000"/>
          <w:kern w:val="0"/>
          <w:sz w:val="24"/>
          <w:szCs w:val="24"/>
          <w:shd w:val="clear" w:color="auto" w:fill="00FFFF"/>
          <w:lang w:eastAsia="pt-BR"/>
          <w14:ligatures w14:val="none"/>
        </w:rPr>
        <w:t> elaborada em conformidade com o correspondente modelo padronizado pela AGU, </w:t>
      </w:r>
      <w:r w:rsidRPr="004327BC">
        <w:rPr>
          <w:rFonts w:ascii="Times New Roman" w:eastAsia="Times New Roman" w:hAnsi="Times New Roman" w:cs="Times New Roman"/>
          <w:color w:val="FF0000"/>
          <w:kern w:val="0"/>
          <w:sz w:val="24"/>
          <w:szCs w:val="24"/>
          <w:u w:val="single"/>
          <w:shd w:val="clear" w:color="auto" w:fill="00FFFF"/>
          <w:lang w:eastAsia="pt-BR"/>
          <w14:ligatures w14:val="none"/>
        </w:rPr>
        <w:t>reencaminhando os autos a este órgão consultivo para exame prévio da regularidade jurídica da minuta a ser anexada aos autos.</w:t>
      </w:r>
    </w:p>
    <w:p w14:paraId="55664F72"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tbl>
      <w:tblPr>
        <w:tblW w:w="8356"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356"/>
      </w:tblGrid>
      <w:tr w:rsidR="00D2708A" w:rsidRPr="004327BC" w14:paraId="6FF1886F" w14:textId="77777777" w:rsidTr="00520CB2">
        <w:tc>
          <w:tcPr>
            <w:tcW w:w="83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102B549"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4327BC">
              <w:rPr>
                <w:rFonts w:ascii="Times New Roman" w:eastAsia="Times New Roman" w:hAnsi="Times New Roman" w:cs="Times New Roman"/>
                <w:color w:val="000000"/>
                <w:kern w:val="0"/>
                <w:sz w:val="24"/>
                <w:szCs w:val="24"/>
                <w:shd w:val="clear" w:color="auto" w:fill="FFFF00"/>
                <w:lang w:eastAsia="pt-BR"/>
                <w14:ligatures w14:val="none"/>
              </w:rPr>
              <w:t>: </w:t>
            </w:r>
            <w:r w:rsidRPr="004327BC">
              <w:rPr>
                <w:rFonts w:ascii="Times New Roman" w:eastAsia="Times New Roman" w:hAnsi="Times New Roman" w:cs="Times New Roman"/>
                <w:b/>
                <w:bCs/>
                <w:color w:val="000000"/>
                <w:kern w:val="0"/>
                <w:sz w:val="24"/>
                <w:szCs w:val="24"/>
                <w:u w:val="single"/>
                <w:shd w:val="clear" w:color="auto" w:fill="FFFF00"/>
                <w:lang w:eastAsia="pt-BR"/>
                <w14:ligatures w14:val="none"/>
              </w:rPr>
              <w:t>Caso seja contratação de serviços</w:t>
            </w:r>
            <w:r w:rsidRPr="004327BC">
              <w:rPr>
                <w:rFonts w:ascii="Times New Roman" w:eastAsia="Times New Roman" w:hAnsi="Times New Roman" w:cs="Times New Roman"/>
                <w:color w:val="000000"/>
                <w:kern w:val="0"/>
                <w:sz w:val="24"/>
                <w:szCs w:val="24"/>
                <w:shd w:val="clear" w:color="auto" w:fill="FFFF00"/>
                <w:lang w:eastAsia="pt-BR"/>
                <w14:ligatures w14:val="none"/>
              </w:rPr>
              <w:t> e não tenha sido juntado termo de contrato, deverá ser utilizada a redação abaixo:</w:t>
            </w:r>
            <w:r w:rsidRPr="004327BC">
              <w:rPr>
                <w:rFonts w:ascii="Times New Roman" w:eastAsia="Times New Roman" w:hAnsi="Times New Roman" w:cs="Times New Roman"/>
                <w:kern w:val="0"/>
                <w:sz w:val="24"/>
                <w:szCs w:val="24"/>
                <w:lang w:eastAsia="pt-BR"/>
                <w14:ligatures w14:val="none"/>
              </w:rPr>
              <w:t> </w:t>
            </w:r>
          </w:p>
        </w:tc>
      </w:tr>
    </w:tbl>
    <w:p w14:paraId="200BFF24" w14:textId="77777777" w:rsidR="00D2708A" w:rsidRPr="004327BC" w:rsidRDefault="00D2708A" w:rsidP="00DD7BF8">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 </w:t>
      </w:r>
    </w:p>
    <w:p w14:paraId="0747C273"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w:t>
      </w:r>
      <w:r w:rsidRPr="004327BC">
        <w:rPr>
          <w:rFonts w:ascii="Times New Roman" w:eastAsia="Times New Roman" w:hAnsi="Times New Roman" w:cs="Times New Roman"/>
          <w:color w:val="FF0000"/>
          <w:kern w:val="0"/>
          <w:sz w:val="24"/>
          <w:szCs w:val="24"/>
          <w:shd w:val="clear" w:color="auto" w:fill="00FFFF"/>
          <w:lang w:eastAsia="pt-BR"/>
          <w14:ligatures w14:val="none"/>
        </w:rPr>
        <w:t>No caso, verifica-se que não foi anexado o termo de contrato e, por outro lado, </w:t>
      </w:r>
      <w:r w:rsidRPr="004327BC">
        <w:rPr>
          <w:rFonts w:ascii="Times New Roman" w:eastAsia="Times New Roman" w:hAnsi="Times New Roman" w:cs="Times New Roman"/>
          <w:b/>
          <w:bCs/>
          <w:color w:val="FF0000"/>
          <w:kern w:val="0"/>
          <w:sz w:val="24"/>
          <w:szCs w:val="24"/>
          <w:u w:val="single"/>
          <w:shd w:val="clear" w:color="auto" w:fill="00FFFF"/>
          <w:lang w:eastAsia="pt-BR"/>
          <w14:ligatures w14:val="none"/>
        </w:rPr>
        <w:t>tratando-se de contratação de serviços</w:t>
      </w:r>
      <w:r w:rsidRPr="004327BC">
        <w:rPr>
          <w:rFonts w:ascii="Times New Roman" w:eastAsia="Times New Roman" w:hAnsi="Times New Roman" w:cs="Times New Roman"/>
          <w:color w:val="FF0000"/>
          <w:kern w:val="0"/>
          <w:sz w:val="24"/>
          <w:szCs w:val="24"/>
          <w:shd w:val="clear" w:color="auto" w:fill="00FFFF"/>
          <w:lang w:eastAsia="pt-BR"/>
          <w14:ligatures w14:val="none"/>
        </w:rPr>
        <w:t>, tal situação não encontra amparo no art. 95 da Lei nº 14.133, de 2021.</w:t>
      </w:r>
    </w:p>
    <w:p w14:paraId="66FB7C5C"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8DEB34E" w14:textId="77777777" w:rsidR="00D2708A" w:rsidRPr="00313FCB" w:rsidRDefault="00D2708A" w:rsidP="00DD7BF8">
      <w:pPr>
        <w:spacing w:after="0" w:line="240" w:lineRule="auto"/>
        <w:jc w:val="both"/>
        <w:rPr>
          <w:rFonts w:ascii="Times New Roman" w:eastAsia="Times New Roman" w:hAnsi="Times New Roman" w:cs="Times New Roman"/>
          <w:kern w:val="0"/>
          <w:sz w:val="24"/>
          <w:szCs w:val="24"/>
          <w:u w:val="single"/>
          <w:lang w:eastAsia="pt-BR"/>
          <w14:ligatures w14:val="none"/>
        </w:rPr>
      </w:pPr>
      <w:r w:rsidRPr="004327BC">
        <w:rPr>
          <w:rFonts w:ascii="Times New Roman" w:eastAsia="Times New Roman" w:hAnsi="Times New Roman" w:cs="Times New Roman"/>
          <w:color w:val="FF0000"/>
          <w:kern w:val="0"/>
          <w:sz w:val="24"/>
          <w:szCs w:val="24"/>
          <w:shd w:val="clear" w:color="auto" w:fill="00FFFF"/>
          <w:lang w:eastAsia="pt-BR"/>
          <w14:ligatures w14:val="none"/>
        </w:rPr>
        <w:t>Necessário, pois, que </w:t>
      </w:r>
      <w:r w:rsidRPr="004327BC">
        <w:rPr>
          <w:rFonts w:ascii="Times New Roman" w:eastAsia="Times New Roman" w:hAnsi="Times New Roman" w:cs="Times New Roman"/>
          <w:b/>
          <w:bCs/>
          <w:color w:val="FF0000"/>
          <w:kern w:val="0"/>
          <w:sz w:val="24"/>
          <w:szCs w:val="24"/>
          <w:u w:val="single"/>
          <w:shd w:val="clear" w:color="auto" w:fill="00FFFF"/>
          <w:lang w:eastAsia="pt-BR"/>
          <w14:ligatures w14:val="none"/>
        </w:rPr>
        <w:t>a Administração providencie a juntada da minuta contratual</w:t>
      </w:r>
      <w:r w:rsidRPr="004327BC">
        <w:rPr>
          <w:rFonts w:ascii="Times New Roman" w:eastAsia="Times New Roman" w:hAnsi="Times New Roman" w:cs="Times New Roman"/>
          <w:color w:val="FF0000"/>
          <w:kern w:val="0"/>
          <w:sz w:val="24"/>
          <w:szCs w:val="24"/>
          <w:shd w:val="clear" w:color="auto" w:fill="00FFFF"/>
          <w:lang w:eastAsia="pt-BR"/>
          <w14:ligatures w14:val="none"/>
        </w:rPr>
        <w:t xml:space="preserve">, elaborada em conformidade com o correspondente modelo padronizado pela AGU, </w:t>
      </w:r>
      <w:r w:rsidRPr="00313FCB">
        <w:rPr>
          <w:rFonts w:ascii="Times New Roman" w:eastAsia="Times New Roman" w:hAnsi="Times New Roman" w:cs="Times New Roman"/>
          <w:color w:val="FF0000"/>
          <w:kern w:val="0"/>
          <w:sz w:val="24"/>
          <w:szCs w:val="24"/>
          <w:u w:val="single"/>
          <w:shd w:val="clear" w:color="auto" w:fill="00FFFF"/>
          <w:lang w:eastAsia="pt-BR"/>
          <w14:ligatures w14:val="none"/>
        </w:rPr>
        <w:t>reencaminhado a este órgão consultivo para exame da regularidade jurídica da minuta a ser anexada.</w:t>
      </w:r>
      <w:r w:rsidRPr="00313FCB">
        <w:rPr>
          <w:rFonts w:ascii="Times New Roman" w:eastAsia="Times New Roman" w:hAnsi="Times New Roman" w:cs="Times New Roman"/>
          <w:kern w:val="0"/>
          <w:sz w:val="24"/>
          <w:szCs w:val="24"/>
          <w:u w:val="single"/>
          <w:lang w:eastAsia="pt-BR"/>
          <w14:ligatures w14:val="none"/>
        </w:rPr>
        <w:t> </w:t>
      </w:r>
    </w:p>
    <w:p w14:paraId="7291A806"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33A0173F" w14:textId="77777777" w:rsidR="007201D2" w:rsidRDefault="007201D2">
      <w:pPr>
        <w:rPr>
          <w:rFonts w:ascii="Times New Roman" w:eastAsia="Times New Roman" w:hAnsi="Times New Roman" w:cs="Times New Roman"/>
          <w:b/>
          <w:bCs/>
          <w:color w:val="000000"/>
          <w:kern w:val="0"/>
          <w:sz w:val="24"/>
          <w:szCs w:val="24"/>
          <w:lang w:eastAsia="pt-BR"/>
          <w14:ligatures w14:val="none"/>
        </w:rPr>
      </w:pPr>
      <w:r>
        <w:rPr>
          <w:rFonts w:ascii="Times New Roman" w:eastAsia="Times New Roman" w:hAnsi="Times New Roman" w:cs="Times New Roman"/>
          <w:b/>
          <w:bCs/>
          <w:color w:val="000000"/>
          <w:kern w:val="0"/>
          <w:sz w:val="24"/>
          <w:szCs w:val="24"/>
          <w:lang w:eastAsia="pt-BR"/>
          <w14:ligatures w14:val="none"/>
        </w:rPr>
        <w:br w:type="page"/>
      </w:r>
    </w:p>
    <w:p w14:paraId="58E7F593" w14:textId="7CCF313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lastRenderedPageBreak/>
        <w:t xml:space="preserve">DA </w:t>
      </w:r>
      <w:r w:rsidR="00273D8D">
        <w:rPr>
          <w:rFonts w:ascii="Times New Roman" w:eastAsia="Times New Roman" w:hAnsi="Times New Roman" w:cs="Times New Roman"/>
          <w:b/>
          <w:bCs/>
          <w:color w:val="000000"/>
          <w:kern w:val="0"/>
          <w:sz w:val="24"/>
          <w:szCs w:val="24"/>
          <w:lang w:eastAsia="pt-BR"/>
          <w14:ligatures w14:val="none"/>
        </w:rPr>
        <w:t>DISPONIBILIDADE ORÇAMENTÁRIA</w:t>
      </w:r>
    </w:p>
    <w:p w14:paraId="55C4EAEF"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E75A731" w14:textId="78D69388"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No presente caso, em atenção ao artigo 72, IV</w:t>
      </w:r>
      <w:r w:rsidR="0026760F">
        <w:rPr>
          <w:rFonts w:ascii="Times New Roman" w:eastAsia="Times New Roman" w:hAnsi="Times New Roman" w:cs="Times New Roman"/>
          <w:color w:val="000000"/>
          <w:kern w:val="0"/>
          <w:sz w:val="24"/>
          <w:szCs w:val="24"/>
          <w:shd w:val="clear" w:color="auto" w:fill="00FFFF"/>
          <w:lang w:eastAsia="pt-BR"/>
          <w14:ligatures w14:val="none"/>
        </w:rPr>
        <w:t>,</w:t>
      </w:r>
      <w:r w:rsidRPr="004327BC">
        <w:rPr>
          <w:rFonts w:ascii="Times New Roman" w:eastAsia="Times New Roman" w:hAnsi="Times New Roman" w:cs="Times New Roman"/>
          <w:color w:val="000000"/>
          <w:kern w:val="0"/>
          <w:sz w:val="24"/>
          <w:szCs w:val="24"/>
          <w:shd w:val="clear" w:color="auto" w:fill="00FFFF"/>
          <w:lang w:eastAsia="pt-BR"/>
          <w14:ligatures w14:val="none"/>
        </w:rPr>
        <w:t xml:space="preserve"> da Lei nº 14.133, de 2021, consta </w:t>
      </w:r>
      <w:r w:rsidRPr="004327BC">
        <w:rPr>
          <w:rFonts w:ascii="Times New Roman" w:eastAsia="Times New Roman" w:hAnsi="Times New Roman" w:cs="Times New Roman"/>
          <w:color w:val="FF0000"/>
          <w:kern w:val="0"/>
          <w:sz w:val="24"/>
          <w:szCs w:val="24"/>
          <w:shd w:val="clear" w:color="auto" w:fill="00FFFF"/>
          <w:lang w:eastAsia="pt-BR"/>
          <w14:ligatures w14:val="none"/>
        </w:rPr>
        <w:t>às</w:t>
      </w:r>
      <w:r w:rsidRPr="001608CF">
        <w:rPr>
          <w:rFonts w:ascii="Times New Roman" w:eastAsia="Times New Roman" w:hAnsi="Times New Roman" w:cs="Times New Roman"/>
          <w:color w:val="000000"/>
          <w:kern w:val="0"/>
          <w:sz w:val="24"/>
          <w:szCs w:val="24"/>
          <w:shd w:val="clear" w:color="auto" w:fill="00FFFF"/>
          <w:lang w:eastAsia="pt-BR"/>
          <w14:ligatures w14:val="none"/>
        </w:rPr>
        <w:t> </w:t>
      </w:r>
      <w:r w:rsidRPr="001608CF">
        <w:rPr>
          <w:rFonts w:ascii="Times New Roman" w:eastAsia="Times New Roman" w:hAnsi="Times New Roman" w:cs="Times New Roman"/>
          <w:color w:val="FF0000"/>
          <w:kern w:val="0"/>
          <w:sz w:val="24"/>
          <w:szCs w:val="24"/>
          <w:shd w:val="clear" w:color="auto" w:fill="00FFFF"/>
          <w:lang w:eastAsia="pt-BR"/>
          <w14:ligatures w14:val="none"/>
        </w:rPr>
        <w:t>fls</w:t>
      </w:r>
      <w:r w:rsidRPr="004327BC">
        <w:rPr>
          <w:rFonts w:ascii="Times New Roman" w:eastAsia="Times New Roman" w:hAnsi="Times New Roman" w:cs="Times New Roman"/>
          <w:color w:val="FF0000"/>
          <w:kern w:val="0"/>
          <w:sz w:val="24"/>
          <w:szCs w:val="24"/>
          <w:shd w:val="clear" w:color="auto" w:fill="00FFFF"/>
          <w:lang w:eastAsia="pt-BR"/>
          <w14:ligatures w14:val="none"/>
        </w:rPr>
        <w:t>. XXXX/do doc. SEI n. XXXX</w:t>
      </w:r>
      <w:r w:rsidRPr="004327BC">
        <w:rPr>
          <w:rFonts w:ascii="Times New Roman" w:eastAsia="Times New Roman" w:hAnsi="Times New Roman" w:cs="Times New Roman"/>
          <w:color w:val="000000"/>
          <w:kern w:val="0"/>
          <w:sz w:val="24"/>
          <w:szCs w:val="24"/>
          <w:shd w:val="clear" w:color="auto" w:fill="00FFFF"/>
          <w:lang w:eastAsia="pt-BR"/>
          <w14:ligatures w14:val="none"/>
        </w:rPr>
        <w:t> a declaração do setor competente acerca da previsão dos recursos orçamentários necessários para fazer face às despesas decorrentes da futura contratação, com a indicação da respectiva rubrica.</w:t>
      </w:r>
      <w:r w:rsidRPr="004327BC">
        <w:rPr>
          <w:rFonts w:ascii="Times New Roman" w:eastAsia="Times New Roman" w:hAnsi="Times New Roman" w:cs="Times New Roman"/>
          <w:kern w:val="0"/>
          <w:sz w:val="24"/>
          <w:szCs w:val="24"/>
          <w:lang w:eastAsia="pt-BR"/>
          <w14:ligatures w14:val="none"/>
        </w:rPr>
        <w:t> </w:t>
      </w:r>
    </w:p>
    <w:p w14:paraId="029BF0E0" w14:textId="5AE6B9C5" w:rsidR="00D2708A" w:rsidRPr="004327BC" w:rsidRDefault="00D2708A" w:rsidP="0026760F">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33746E68" w14:textId="0E66F498" w:rsidR="00D2708A" w:rsidRPr="009A42E5" w:rsidRDefault="00D2708A" w:rsidP="004F2DDA">
      <w:pPr>
        <w:spacing w:after="0" w:line="240" w:lineRule="auto"/>
        <w:ind w:firstLine="708"/>
        <w:jc w:val="both"/>
        <w:rPr>
          <w:rFonts w:ascii="Times New Roman" w:eastAsia="Times New Roman" w:hAnsi="Times New Roman" w:cs="Times New Roman"/>
          <w:kern w:val="0"/>
          <w:sz w:val="24"/>
          <w:szCs w:val="24"/>
          <w:u w:val="single"/>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No presente caso, </w:t>
      </w:r>
      <w:r w:rsidRPr="009A42E5">
        <w:rPr>
          <w:rFonts w:ascii="Times New Roman" w:eastAsia="Times New Roman" w:hAnsi="Times New Roman" w:cs="Times New Roman"/>
          <w:color w:val="000000"/>
          <w:kern w:val="0"/>
          <w:sz w:val="24"/>
          <w:szCs w:val="24"/>
          <w:u w:val="single"/>
          <w:shd w:val="clear" w:color="auto" w:fill="00FFFF"/>
          <w:lang w:eastAsia="pt-BR"/>
          <w14:ligatures w14:val="none"/>
        </w:rPr>
        <w:t>não foi trazida aos autos</w:t>
      </w:r>
      <w:r w:rsidRPr="004327BC">
        <w:rPr>
          <w:rFonts w:ascii="Times New Roman" w:eastAsia="Times New Roman" w:hAnsi="Times New Roman" w:cs="Times New Roman"/>
          <w:color w:val="000000"/>
          <w:kern w:val="0"/>
          <w:sz w:val="24"/>
          <w:szCs w:val="24"/>
          <w:shd w:val="clear" w:color="auto" w:fill="00FFFF"/>
          <w:lang w:eastAsia="pt-BR"/>
          <w14:ligatures w14:val="none"/>
        </w:rPr>
        <w:t xml:space="preserve"> a indispensável declaração do setor competente acerca da previsão dos recursos orçamentários necessários para arcar com as despesas decorrentes da futura contratação, indicando a respectiva rubrica, em descumprimento ao artigo 72, IV, da Lei nº 14.133, de 2021. Sendo assim, </w:t>
      </w:r>
      <w:r w:rsidRPr="009A42E5">
        <w:rPr>
          <w:rFonts w:ascii="Times New Roman" w:eastAsia="Times New Roman" w:hAnsi="Times New Roman" w:cs="Times New Roman"/>
          <w:color w:val="000000"/>
          <w:kern w:val="0"/>
          <w:sz w:val="24"/>
          <w:szCs w:val="24"/>
          <w:u w:val="single"/>
          <w:shd w:val="clear" w:color="auto" w:fill="00FFFF"/>
          <w:lang w:eastAsia="pt-BR"/>
          <w14:ligatures w14:val="none"/>
        </w:rPr>
        <w:t>deverá ser providenciada a juntada da declaração de disponibilidade orçamentária.</w:t>
      </w:r>
    </w:p>
    <w:p w14:paraId="14BC6BFF"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1B87C272" w14:textId="17E4070E"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9A42E5">
        <w:rPr>
          <w:rFonts w:ascii="Times New Roman" w:eastAsia="Times New Roman" w:hAnsi="Times New Roman" w:cs="Times New Roman"/>
          <w:color w:val="000000"/>
          <w:kern w:val="0"/>
          <w:sz w:val="24"/>
          <w:szCs w:val="24"/>
          <w:u w:val="single"/>
          <w:lang w:eastAsia="pt-BR"/>
          <w14:ligatures w14:val="none"/>
        </w:rPr>
        <w:t>Alerta-se</w:t>
      </w:r>
      <w:r w:rsidRPr="004327BC">
        <w:rPr>
          <w:rFonts w:ascii="Times New Roman" w:eastAsia="Times New Roman" w:hAnsi="Times New Roman" w:cs="Times New Roman"/>
          <w:color w:val="000000"/>
          <w:kern w:val="0"/>
          <w:sz w:val="24"/>
          <w:szCs w:val="24"/>
          <w:lang w:eastAsia="pt-BR"/>
          <w14:ligatures w14:val="none"/>
        </w:rPr>
        <w:t>, ainda, para a necessidade de juntar ao feito, antes da celebração do contrato administrativo</w:t>
      </w:r>
      <w:r w:rsidRPr="004327BC">
        <w:rPr>
          <w:rFonts w:ascii="Times New Roman" w:eastAsia="Times New Roman" w:hAnsi="Times New Roman" w:cs="Times New Roman"/>
          <w:kern w:val="0"/>
          <w:sz w:val="24"/>
          <w:szCs w:val="24"/>
          <w:lang w:eastAsia="pt-BR"/>
          <w14:ligatures w14:val="none"/>
        </w:rPr>
        <w:t> </w:t>
      </w:r>
      <w:r w:rsidRPr="004327BC">
        <w:rPr>
          <w:rFonts w:ascii="Times New Roman" w:eastAsia="Times New Roman" w:hAnsi="Times New Roman" w:cs="Times New Roman"/>
          <w:color w:val="FF0000"/>
          <w:kern w:val="0"/>
          <w:sz w:val="24"/>
          <w:szCs w:val="24"/>
          <w:lang w:eastAsia="pt-BR"/>
          <w14:ligatures w14:val="none"/>
        </w:rPr>
        <w:t>ou do instrumento equivalente</w:t>
      </w:r>
      <w:r w:rsidRPr="004327BC">
        <w:rPr>
          <w:rFonts w:ascii="Times New Roman" w:eastAsia="Times New Roman" w:hAnsi="Times New Roman" w:cs="Times New Roman"/>
          <w:kern w:val="0"/>
          <w:sz w:val="24"/>
          <w:szCs w:val="24"/>
          <w:lang w:eastAsia="pt-BR"/>
          <w14:ligatures w14:val="none"/>
        </w:rPr>
        <w:t>, a not</w:t>
      </w:r>
      <w:r w:rsidRPr="004327BC">
        <w:rPr>
          <w:rFonts w:ascii="Times New Roman" w:eastAsia="Times New Roman" w:hAnsi="Times New Roman" w:cs="Times New Roman"/>
          <w:color w:val="000000"/>
          <w:kern w:val="0"/>
          <w:sz w:val="24"/>
          <w:szCs w:val="24"/>
          <w:lang w:eastAsia="pt-BR"/>
          <w14:ligatures w14:val="none"/>
        </w:rPr>
        <w:t>a de empenho suficiente para o suporte financeiro da respectiva despesa, em atenção ao disposto no art. 60 da </w:t>
      </w:r>
      <w:r w:rsidRPr="004327BC">
        <w:rPr>
          <w:rFonts w:ascii="Times New Roman" w:eastAsia="Times New Roman" w:hAnsi="Times New Roman" w:cs="Times New Roman"/>
          <w:kern w:val="0"/>
          <w:sz w:val="24"/>
          <w:szCs w:val="24"/>
          <w:lang w:eastAsia="pt-BR"/>
          <w14:ligatures w14:val="none"/>
        </w:rPr>
        <w:t>Lei n</w:t>
      </w:r>
      <w:r w:rsidR="00DD031F" w:rsidRPr="004327BC">
        <w:rPr>
          <w:rFonts w:ascii="Times New Roman" w:eastAsia="Times New Roman" w:hAnsi="Times New Roman" w:cs="Times New Roman"/>
          <w:kern w:val="0"/>
          <w:sz w:val="24"/>
          <w:szCs w:val="24"/>
          <w:lang w:eastAsia="pt-BR"/>
          <w14:ligatures w14:val="none"/>
        </w:rPr>
        <w:t>º</w:t>
      </w:r>
      <w:r w:rsidRPr="004327BC">
        <w:rPr>
          <w:rFonts w:ascii="Times New Roman" w:eastAsia="Times New Roman" w:hAnsi="Times New Roman" w:cs="Times New Roman"/>
          <w:kern w:val="0"/>
          <w:sz w:val="24"/>
          <w:szCs w:val="24"/>
          <w:lang w:eastAsia="pt-BR"/>
          <w14:ligatures w14:val="none"/>
        </w:rPr>
        <w:t> 4.320, de 17 de março de 1964</w:t>
      </w:r>
      <w:r w:rsidRPr="004327BC">
        <w:rPr>
          <w:rFonts w:ascii="Times New Roman" w:eastAsia="Times New Roman" w:hAnsi="Times New Roman" w:cs="Times New Roman"/>
          <w:color w:val="000000"/>
          <w:kern w:val="0"/>
          <w:sz w:val="24"/>
          <w:szCs w:val="24"/>
          <w:lang w:eastAsia="pt-BR"/>
          <w14:ligatures w14:val="none"/>
        </w:rPr>
        <w:t>.</w:t>
      </w:r>
      <w:r w:rsidRPr="004327BC">
        <w:rPr>
          <w:rFonts w:ascii="Times New Roman" w:eastAsia="Times New Roman" w:hAnsi="Times New Roman" w:cs="Times New Roman"/>
          <w:kern w:val="0"/>
          <w:sz w:val="24"/>
          <w:szCs w:val="24"/>
          <w:lang w:eastAsia="pt-BR"/>
          <w14:ligatures w14:val="none"/>
        </w:rPr>
        <w:t> </w:t>
      </w:r>
    </w:p>
    <w:p w14:paraId="423B5AB8"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A140D5F" w14:textId="7811FFC2"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Necessário destacar, outrossim, que o atendimento ao art. 16, I e II, da </w:t>
      </w:r>
      <w:r w:rsidRPr="004327BC">
        <w:rPr>
          <w:rFonts w:ascii="Times New Roman" w:eastAsia="Times New Roman" w:hAnsi="Times New Roman" w:cs="Times New Roman"/>
          <w:kern w:val="0"/>
          <w:sz w:val="24"/>
          <w:szCs w:val="24"/>
          <w:lang w:eastAsia="pt-BR"/>
          <w14:ligatures w14:val="none"/>
        </w:rPr>
        <w:t>Lei Complementar nº 101, de 4 de maio de 2000</w:t>
      </w:r>
      <w:r w:rsidRPr="004327BC">
        <w:rPr>
          <w:rFonts w:ascii="Times New Roman" w:eastAsia="Times New Roman" w:hAnsi="Times New Roman" w:cs="Times New Roman"/>
          <w:color w:val="000000"/>
          <w:kern w:val="0"/>
          <w:sz w:val="24"/>
          <w:szCs w:val="24"/>
          <w:lang w:eastAsia="pt-BR"/>
          <w14:ligatures w14:val="none"/>
        </w:rPr>
        <w:t>, somente será necessário se as despesas que amparam a ação orçamentária em apreço não forem qualificáveis como atividades, mas, sim, como projetos, isto é, se não constituírem despesas rotineiras, como estabelece a Orientação Normativa AGU nº 52</w:t>
      </w:r>
      <w:r w:rsidR="00ED1F35" w:rsidRPr="004327BC">
        <w:rPr>
          <w:rFonts w:ascii="Times New Roman" w:eastAsia="Times New Roman" w:hAnsi="Times New Roman" w:cs="Times New Roman"/>
          <w:color w:val="000000"/>
          <w:kern w:val="0"/>
          <w:sz w:val="24"/>
          <w:szCs w:val="24"/>
          <w:lang w:eastAsia="pt-BR"/>
          <w14:ligatures w14:val="none"/>
        </w:rPr>
        <w:t xml:space="preserve">, de </w:t>
      </w:r>
      <w:r w:rsidRPr="004327BC">
        <w:rPr>
          <w:rFonts w:ascii="Times New Roman" w:eastAsia="Times New Roman" w:hAnsi="Times New Roman" w:cs="Times New Roman"/>
          <w:color w:val="000000"/>
          <w:kern w:val="0"/>
          <w:sz w:val="24"/>
          <w:szCs w:val="24"/>
          <w:lang w:eastAsia="pt-BR"/>
          <w14:ligatures w14:val="none"/>
        </w:rPr>
        <w:t>2014 ("</w:t>
      </w:r>
      <w:r w:rsidRPr="004327BC">
        <w:rPr>
          <w:rFonts w:ascii="Times New Roman" w:eastAsia="Times New Roman" w:hAnsi="Times New Roman" w:cs="Times New Roman"/>
          <w:i/>
          <w:iCs/>
          <w:color w:val="000000"/>
          <w:kern w:val="0"/>
          <w:sz w:val="24"/>
          <w:szCs w:val="24"/>
          <w:lang w:eastAsia="pt-BR"/>
          <w14:ligatures w14:val="none"/>
        </w:rPr>
        <w:t>As despesas ordinárias e rotineiras da administração, já previstas no orçamento e destinadas à manutenção das ações governamentais preexistentes, dispensam as exigências previstas nos incisos I e II do art. 16 da Lei Complementar nº 101, de 2000</w:t>
      </w:r>
      <w:r w:rsidRPr="004327BC">
        <w:rPr>
          <w:rFonts w:ascii="Times New Roman" w:eastAsia="Times New Roman" w:hAnsi="Times New Roman" w:cs="Times New Roman"/>
          <w:color w:val="000000"/>
          <w:kern w:val="0"/>
          <w:sz w:val="24"/>
          <w:szCs w:val="24"/>
          <w:lang w:eastAsia="pt-BR"/>
          <w14:ligatures w14:val="none"/>
        </w:rPr>
        <w:t>").</w:t>
      </w:r>
      <w:r w:rsidRPr="004327BC">
        <w:rPr>
          <w:rFonts w:ascii="Times New Roman" w:eastAsia="Times New Roman" w:hAnsi="Times New Roman" w:cs="Times New Roman"/>
          <w:kern w:val="0"/>
          <w:sz w:val="24"/>
          <w:szCs w:val="24"/>
          <w:lang w:eastAsia="pt-BR"/>
          <w14:ligatures w14:val="none"/>
        </w:rPr>
        <w:t> </w:t>
      </w:r>
    </w:p>
    <w:p w14:paraId="6E51EF1E"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84F4A9B" w14:textId="6495EE2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Recomenda-se</w:t>
      </w:r>
      <w:r w:rsidRPr="004327BC">
        <w:rPr>
          <w:rFonts w:ascii="Times New Roman" w:eastAsia="Times New Roman" w:hAnsi="Times New Roman" w:cs="Times New Roman"/>
          <w:color w:val="000000"/>
          <w:kern w:val="0"/>
          <w:sz w:val="24"/>
          <w:szCs w:val="24"/>
          <w:shd w:val="clear" w:color="auto" w:fill="00FFFF"/>
          <w:lang w:eastAsia="pt-BR"/>
          <w14:ligatures w14:val="none"/>
        </w:rPr>
        <w:t>, pois, que a Administração informe nos autos a natureza da ação que suporta a despesa decorrente da futura contratação, adotando, a depender do caso, as providências previstas no art. 16, I e II, da Lei de Responsabilidade Fiscal, com as premissas da estimativa de impacto orçamentário-financeiro e a metodologia de cálculo utilizadas (art. 16, §2º, da Lei Complementar n.º 101, de 2000).</w:t>
      </w:r>
      <w:r w:rsidRPr="004327BC">
        <w:rPr>
          <w:rFonts w:ascii="Times New Roman" w:eastAsia="Times New Roman" w:hAnsi="Times New Roman" w:cs="Times New Roman"/>
          <w:kern w:val="0"/>
          <w:sz w:val="24"/>
          <w:szCs w:val="24"/>
          <w:lang w:eastAsia="pt-BR"/>
          <w14:ligatures w14:val="none"/>
        </w:rPr>
        <w:t> </w:t>
      </w:r>
    </w:p>
    <w:p w14:paraId="74EE0E1F" w14:textId="77777777" w:rsidR="00D2708A" w:rsidRPr="004327BC" w:rsidRDefault="00D2708A" w:rsidP="003C15DA">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6BA0B817" w14:textId="658DBEF8" w:rsidR="00D2708A" w:rsidRPr="004327BC" w:rsidRDefault="00D2708A" w:rsidP="00C14E59">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shd w:val="clear" w:color="auto" w:fill="00FFFF"/>
          <w:lang w:eastAsia="pt-BR"/>
          <w14:ligatures w14:val="none"/>
        </w:rPr>
        <w:t>No caso, consta nos autos declaração do setor competente no sentido de que se trata de despesa administrativa considerada ordinária, já prevista no orçamento e destinada à manutenção de ação preexistente, pelo que </w:t>
      </w: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resta dispensada</w:t>
      </w:r>
      <w:r w:rsidRPr="004327BC">
        <w:rPr>
          <w:rFonts w:ascii="Times New Roman" w:eastAsia="Times New Roman" w:hAnsi="Times New Roman" w:cs="Times New Roman"/>
          <w:color w:val="000000"/>
          <w:kern w:val="0"/>
          <w:sz w:val="24"/>
          <w:szCs w:val="24"/>
          <w:shd w:val="clear" w:color="auto" w:fill="00FFFF"/>
          <w:lang w:eastAsia="pt-BR"/>
          <w14:ligatures w14:val="none"/>
        </w:rPr>
        <w:t>, com base na autorização constante da Orientação Normativa AGU nº 52</w:t>
      </w:r>
      <w:r w:rsidR="00961C9C" w:rsidRPr="004327BC">
        <w:rPr>
          <w:rFonts w:ascii="Times New Roman" w:eastAsia="Times New Roman" w:hAnsi="Times New Roman" w:cs="Times New Roman"/>
          <w:color w:val="000000"/>
          <w:kern w:val="0"/>
          <w:sz w:val="24"/>
          <w:szCs w:val="24"/>
          <w:shd w:val="clear" w:color="auto" w:fill="00FFFF"/>
          <w:lang w:eastAsia="pt-BR"/>
          <w14:ligatures w14:val="none"/>
        </w:rPr>
        <w:t xml:space="preserve">, de </w:t>
      </w:r>
      <w:r w:rsidRPr="004327BC">
        <w:rPr>
          <w:rFonts w:ascii="Times New Roman" w:eastAsia="Times New Roman" w:hAnsi="Times New Roman" w:cs="Times New Roman"/>
          <w:color w:val="000000"/>
          <w:kern w:val="0"/>
          <w:sz w:val="24"/>
          <w:szCs w:val="24"/>
          <w:shd w:val="clear" w:color="auto" w:fill="00FFFF"/>
          <w:lang w:eastAsia="pt-BR"/>
          <w14:ligatures w14:val="none"/>
        </w:rPr>
        <w:t>2014, </w:t>
      </w:r>
      <w:r w:rsidRPr="004327BC">
        <w:rPr>
          <w:rFonts w:ascii="Times New Roman" w:eastAsia="Times New Roman" w:hAnsi="Times New Roman" w:cs="Times New Roman"/>
          <w:color w:val="000000"/>
          <w:kern w:val="0"/>
          <w:sz w:val="24"/>
          <w:szCs w:val="24"/>
          <w:u w:val="single"/>
          <w:shd w:val="clear" w:color="auto" w:fill="00FFFF"/>
          <w:lang w:eastAsia="pt-BR"/>
          <w14:ligatures w14:val="none"/>
        </w:rPr>
        <w:t>a juntada aos autos</w:t>
      </w:r>
      <w:r w:rsidRPr="004327BC">
        <w:rPr>
          <w:rFonts w:ascii="Times New Roman" w:eastAsia="Times New Roman" w:hAnsi="Times New Roman" w:cs="Times New Roman"/>
          <w:color w:val="000000"/>
          <w:kern w:val="0"/>
          <w:sz w:val="24"/>
          <w:szCs w:val="24"/>
          <w:shd w:val="clear" w:color="auto" w:fill="00FFFF"/>
          <w:lang w:eastAsia="pt-BR"/>
          <w14:ligatures w14:val="none"/>
        </w:rPr>
        <w:t> dos documentos indicados no art. 16, I e II, da Lei de Responsabilidade Fiscal.</w:t>
      </w:r>
      <w:r w:rsidRPr="004327BC">
        <w:rPr>
          <w:rFonts w:ascii="Times New Roman" w:eastAsia="Times New Roman" w:hAnsi="Times New Roman" w:cs="Times New Roman"/>
          <w:kern w:val="0"/>
          <w:sz w:val="24"/>
          <w:szCs w:val="24"/>
          <w:lang w:eastAsia="pt-BR"/>
          <w14:ligatures w14:val="none"/>
        </w:rPr>
        <w:t> </w:t>
      </w:r>
    </w:p>
    <w:p w14:paraId="0FC33BE0"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733F6E6E" w14:textId="4A0FABCC" w:rsidR="009F1F96" w:rsidRDefault="00D2708A" w:rsidP="009F1F96">
      <w:pPr>
        <w:spacing w:after="0" w:line="240" w:lineRule="auto"/>
        <w:ind w:firstLine="1418"/>
        <w:jc w:val="both"/>
        <w:rPr>
          <w:rFonts w:ascii="Times New Roman" w:eastAsia="Times New Roman" w:hAnsi="Times New Roman" w:cs="Times New Roman"/>
          <w:b/>
          <w:bCs/>
          <w:color w:val="000000"/>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A359178" w14:textId="77777777" w:rsidR="009F1F96" w:rsidRPr="009F1F96" w:rsidRDefault="009F1F96" w:rsidP="009F1F96">
      <w:pPr>
        <w:spacing w:after="0" w:line="240" w:lineRule="auto"/>
        <w:jc w:val="both"/>
        <w:rPr>
          <w:rFonts w:ascii="Times New Roman" w:eastAsia="Times New Roman" w:hAnsi="Times New Roman" w:cs="Times New Roman"/>
          <w:b/>
          <w:bCs/>
          <w:color w:val="000000"/>
          <w:kern w:val="0"/>
          <w:sz w:val="24"/>
          <w:szCs w:val="24"/>
          <w:lang w:eastAsia="pt-BR"/>
          <w14:ligatures w14:val="none"/>
        </w:rPr>
      </w:pPr>
      <w:r w:rsidRPr="009F1F96">
        <w:rPr>
          <w:rFonts w:ascii="Times New Roman" w:eastAsia="Times New Roman" w:hAnsi="Times New Roman" w:cs="Times New Roman"/>
          <w:b/>
          <w:bCs/>
          <w:color w:val="000000"/>
          <w:kern w:val="0"/>
          <w:sz w:val="24"/>
          <w:szCs w:val="24"/>
          <w:lang w:eastAsia="pt-BR"/>
          <w14:ligatures w14:val="none"/>
        </w:rPr>
        <w:t>DA PUBLICIDADE DA CONTRATAÇÃO DIRETA E DA LEI DE ACESSO À INFORMAÇÃO</w:t>
      </w:r>
    </w:p>
    <w:p w14:paraId="371ACCD3" w14:textId="77777777" w:rsidR="009F1F96" w:rsidRDefault="009F1F96" w:rsidP="009F1F96">
      <w:pPr>
        <w:spacing w:after="0" w:line="240" w:lineRule="auto"/>
        <w:jc w:val="both"/>
        <w:rPr>
          <w:rFonts w:ascii="Times New Roman" w:eastAsia="Times New Roman" w:hAnsi="Times New Roman" w:cs="Times New Roman"/>
          <w:b/>
          <w:bCs/>
          <w:color w:val="000000"/>
          <w:kern w:val="0"/>
          <w:sz w:val="24"/>
          <w:szCs w:val="24"/>
          <w:lang w:eastAsia="pt-BR"/>
          <w14:ligatures w14:val="none"/>
        </w:rPr>
      </w:pPr>
    </w:p>
    <w:p w14:paraId="241A88A7" w14:textId="563E8255" w:rsidR="009F1F96" w:rsidRPr="009F1F96" w:rsidRDefault="009F1F96" w:rsidP="009F1F96">
      <w:pPr>
        <w:spacing w:after="0" w:line="240" w:lineRule="auto"/>
        <w:jc w:val="both"/>
        <w:rPr>
          <w:rFonts w:ascii="Times New Roman" w:eastAsia="Times New Roman" w:hAnsi="Times New Roman" w:cs="Times New Roman"/>
          <w:bCs/>
          <w:color w:val="000000"/>
          <w:kern w:val="0"/>
          <w:sz w:val="24"/>
          <w:szCs w:val="24"/>
          <w:lang w:eastAsia="pt-BR"/>
          <w14:ligatures w14:val="none"/>
        </w:rPr>
      </w:pPr>
      <w:r w:rsidRPr="009F1F96">
        <w:rPr>
          <w:rFonts w:ascii="Times New Roman" w:eastAsia="Times New Roman" w:hAnsi="Times New Roman" w:cs="Times New Roman"/>
          <w:bCs/>
          <w:color w:val="000000"/>
          <w:kern w:val="0"/>
          <w:sz w:val="24"/>
          <w:szCs w:val="24"/>
          <w:lang w:eastAsia="pt-BR"/>
          <w14:ligatures w14:val="none"/>
        </w:rPr>
        <w:t>O ato que autoriza a contratação direta ou o extrato decorrente do contrato deverá ser divulgado e mantido à disposição do público em sítio eletrônico oficial (art. 72, parágrafo único, da Lei nº 14.133, de 2021).</w:t>
      </w:r>
    </w:p>
    <w:p w14:paraId="50F4C307" w14:textId="77777777" w:rsidR="009F1F96" w:rsidRDefault="009F1F96" w:rsidP="009F1F96">
      <w:pPr>
        <w:spacing w:after="0" w:line="240" w:lineRule="auto"/>
        <w:jc w:val="both"/>
        <w:rPr>
          <w:rFonts w:ascii="Times New Roman" w:eastAsia="Times New Roman" w:hAnsi="Times New Roman" w:cs="Times New Roman"/>
          <w:bCs/>
          <w:color w:val="000000"/>
          <w:kern w:val="0"/>
          <w:sz w:val="24"/>
          <w:szCs w:val="24"/>
          <w:lang w:eastAsia="pt-BR"/>
          <w14:ligatures w14:val="none"/>
        </w:rPr>
      </w:pPr>
    </w:p>
    <w:p w14:paraId="28F94344" w14:textId="1A307B3E" w:rsidR="009F1F96" w:rsidRPr="009F1F96" w:rsidRDefault="009F1F96" w:rsidP="009F1F96">
      <w:pPr>
        <w:spacing w:after="0" w:line="240" w:lineRule="auto"/>
        <w:jc w:val="both"/>
        <w:rPr>
          <w:rFonts w:ascii="Times New Roman" w:eastAsia="Times New Roman" w:hAnsi="Times New Roman" w:cs="Times New Roman"/>
          <w:bCs/>
          <w:color w:val="000000"/>
          <w:kern w:val="0"/>
          <w:sz w:val="24"/>
          <w:szCs w:val="24"/>
          <w:lang w:eastAsia="pt-BR"/>
          <w14:ligatures w14:val="none"/>
        </w:rPr>
      </w:pPr>
      <w:r w:rsidRPr="009F1F96">
        <w:rPr>
          <w:rFonts w:ascii="Times New Roman" w:eastAsia="Times New Roman" w:hAnsi="Times New Roman" w:cs="Times New Roman"/>
          <w:bCs/>
          <w:color w:val="000000"/>
          <w:kern w:val="0"/>
          <w:sz w:val="24"/>
          <w:szCs w:val="24"/>
          <w:lang w:eastAsia="pt-BR"/>
          <w14:ligatures w14:val="none"/>
        </w:rPr>
        <w:t>A divulgação no Portal Nacional de Contratações Públicas (PNCP) é condição indispensável para a eficácia do contrato e de seus aditamentos, conforme determina o art. 94 da Lei nº 14.133, de 2021.</w:t>
      </w:r>
    </w:p>
    <w:p w14:paraId="4186FDBB" w14:textId="77777777" w:rsidR="009F1F96" w:rsidRDefault="009F1F96" w:rsidP="009F1F96">
      <w:pPr>
        <w:spacing w:after="0" w:line="240" w:lineRule="auto"/>
        <w:jc w:val="both"/>
        <w:rPr>
          <w:rFonts w:ascii="Times New Roman" w:eastAsia="Times New Roman" w:hAnsi="Times New Roman" w:cs="Times New Roman"/>
          <w:bCs/>
          <w:color w:val="000000"/>
          <w:kern w:val="0"/>
          <w:sz w:val="24"/>
          <w:szCs w:val="24"/>
          <w:lang w:eastAsia="pt-BR"/>
          <w14:ligatures w14:val="none"/>
        </w:rPr>
      </w:pPr>
    </w:p>
    <w:p w14:paraId="7D963DF3" w14:textId="58EAC4A6" w:rsidR="009F1F96" w:rsidRPr="009F1F96" w:rsidRDefault="009F1F96" w:rsidP="009F1F96">
      <w:pPr>
        <w:spacing w:after="0" w:line="240" w:lineRule="auto"/>
        <w:jc w:val="both"/>
        <w:rPr>
          <w:rFonts w:ascii="Times New Roman" w:eastAsia="Times New Roman" w:hAnsi="Times New Roman" w:cs="Times New Roman"/>
          <w:bCs/>
          <w:color w:val="000000"/>
          <w:kern w:val="0"/>
          <w:sz w:val="24"/>
          <w:szCs w:val="24"/>
          <w:lang w:eastAsia="pt-BR"/>
          <w14:ligatures w14:val="none"/>
        </w:rPr>
      </w:pPr>
      <w:r w:rsidRPr="009F1F96">
        <w:rPr>
          <w:rFonts w:ascii="Times New Roman" w:eastAsia="Times New Roman" w:hAnsi="Times New Roman" w:cs="Times New Roman"/>
          <w:bCs/>
          <w:color w:val="000000"/>
          <w:kern w:val="0"/>
          <w:sz w:val="24"/>
          <w:szCs w:val="24"/>
          <w:lang w:eastAsia="pt-BR"/>
          <w14:ligatures w14:val="none"/>
        </w:rPr>
        <w:t>De acordo com o art. 8º, §2º, da Lei n° 12.527, de 18 de novembro de 2011 c/</w:t>
      </w:r>
      <w:proofErr w:type="gramStart"/>
      <w:r w:rsidRPr="009F1F96">
        <w:rPr>
          <w:rFonts w:ascii="Times New Roman" w:eastAsia="Times New Roman" w:hAnsi="Times New Roman" w:cs="Times New Roman"/>
          <w:bCs/>
          <w:color w:val="000000"/>
          <w:kern w:val="0"/>
          <w:sz w:val="24"/>
          <w:szCs w:val="24"/>
          <w:lang w:eastAsia="pt-BR"/>
          <w14:ligatures w14:val="none"/>
        </w:rPr>
        <w:t>c</w:t>
      </w:r>
      <w:proofErr w:type="gramEnd"/>
      <w:r w:rsidRPr="009F1F96">
        <w:rPr>
          <w:rFonts w:ascii="Times New Roman" w:eastAsia="Times New Roman" w:hAnsi="Times New Roman" w:cs="Times New Roman"/>
          <w:bCs/>
          <w:color w:val="000000"/>
          <w:kern w:val="0"/>
          <w:sz w:val="24"/>
          <w:szCs w:val="24"/>
          <w:lang w:eastAsia="pt-BR"/>
          <w14:ligatures w14:val="none"/>
        </w:rPr>
        <w:t xml:space="preserve"> art. 7º, §3º, V, do Decreto nº 7.724, de 16 de maio de 2012, deverá haver disponibilização dos seguintes documentos e informações no sítio oficial do ente na internet:</w:t>
      </w:r>
    </w:p>
    <w:p w14:paraId="6667E22E" w14:textId="77777777" w:rsidR="009F1F96" w:rsidRDefault="009F1F96" w:rsidP="009F1F96">
      <w:pPr>
        <w:spacing w:after="0" w:line="240" w:lineRule="auto"/>
        <w:jc w:val="both"/>
        <w:rPr>
          <w:rFonts w:ascii="Times New Roman" w:eastAsia="Times New Roman" w:hAnsi="Times New Roman" w:cs="Times New Roman"/>
          <w:bCs/>
          <w:color w:val="000000"/>
          <w:kern w:val="0"/>
          <w:sz w:val="24"/>
          <w:szCs w:val="24"/>
          <w:lang w:eastAsia="pt-BR"/>
          <w14:ligatures w14:val="none"/>
        </w:rPr>
      </w:pPr>
    </w:p>
    <w:p w14:paraId="07D3809A" w14:textId="72C0B836" w:rsidR="009F1F96" w:rsidRPr="009F1F96" w:rsidRDefault="009F1F96" w:rsidP="009F1F96">
      <w:pPr>
        <w:spacing w:after="0" w:line="240" w:lineRule="auto"/>
        <w:jc w:val="both"/>
        <w:rPr>
          <w:rFonts w:ascii="Times New Roman" w:eastAsia="Times New Roman" w:hAnsi="Times New Roman" w:cs="Times New Roman"/>
          <w:bCs/>
          <w:color w:val="000000"/>
          <w:kern w:val="0"/>
          <w:sz w:val="24"/>
          <w:szCs w:val="24"/>
          <w:lang w:eastAsia="pt-BR"/>
          <w14:ligatures w14:val="none"/>
        </w:rPr>
      </w:pPr>
      <w:r w:rsidRPr="009F1F96">
        <w:rPr>
          <w:rFonts w:ascii="Times New Roman" w:eastAsia="Times New Roman" w:hAnsi="Times New Roman" w:cs="Times New Roman"/>
          <w:bCs/>
          <w:color w:val="000000"/>
          <w:kern w:val="0"/>
          <w:sz w:val="24"/>
          <w:szCs w:val="24"/>
          <w:lang w:eastAsia="pt-BR"/>
          <w14:ligatures w14:val="none"/>
        </w:rPr>
        <w:t>a) cópia integral do termo de referência;</w:t>
      </w:r>
    </w:p>
    <w:p w14:paraId="36AD9898" w14:textId="57F94805" w:rsidR="009F1F96" w:rsidRPr="009F1F96" w:rsidRDefault="009F1F96" w:rsidP="009F1F96">
      <w:pPr>
        <w:spacing w:after="0" w:line="240" w:lineRule="auto"/>
        <w:jc w:val="both"/>
        <w:rPr>
          <w:rFonts w:ascii="Times New Roman" w:eastAsia="Times New Roman" w:hAnsi="Times New Roman" w:cs="Times New Roman"/>
          <w:bCs/>
          <w:color w:val="000000"/>
          <w:kern w:val="0"/>
          <w:sz w:val="24"/>
          <w:szCs w:val="24"/>
          <w:lang w:eastAsia="pt-BR"/>
          <w14:ligatures w14:val="none"/>
        </w:rPr>
      </w:pPr>
      <w:r w:rsidRPr="009F1F96">
        <w:rPr>
          <w:rFonts w:ascii="Times New Roman" w:eastAsia="Times New Roman" w:hAnsi="Times New Roman" w:cs="Times New Roman"/>
          <w:bCs/>
          <w:color w:val="000000"/>
          <w:kern w:val="0"/>
          <w:sz w:val="24"/>
          <w:szCs w:val="24"/>
          <w:lang w:eastAsia="pt-BR"/>
          <w14:ligatures w14:val="none"/>
        </w:rPr>
        <w:t>b) contratos firmados e notas de empenho emitidas.</w:t>
      </w:r>
    </w:p>
    <w:p w14:paraId="3F2614BC" w14:textId="77777777" w:rsidR="009F1F96" w:rsidRDefault="009F1F96" w:rsidP="00DD7BF8">
      <w:pPr>
        <w:spacing w:after="0" w:line="240" w:lineRule="auto"/>
        <w:jc w:val="both"/>
        <w:rPr>
          <w:rFonts w:ascii="Times New Roman" w:eastAsia="Times New Roman" w:hAnsi="Times New Roman" w:cs="Times New Roman"/>
          <w:b/>
          <w:bCs/>
          <w:color w:val="000000"/>
          <w:kern w:val="0"/>
          <w:sz w:val="24"/>
          <w:szCs w:val="24"/>
          <w:lang w:eastAsia="pt-BR"/>
          <w14:ligatures w14:val="none"/>
        </w:rPr>
      </w:pPr>
    </w:p>
    <w:p w14:paraId="7BA1D5CB" w14:textId="3CC3D09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b/>
          <w:bCs/>
          <w:color w:val="000000"/>
          <w:kern w:val="0"/>
          <w:sz w:val="24"/>
          <w:szCs w:val="24"/>
          <w:lang w:eastAsia="pt-BR"/>
          <w14:ligatures w14:val="none"/>
        </w:rPr>
        <w:t>CONCLUSÃO  </w:t>
      </w:r>
      <w:r w:rsidRPr="004327BC">
        <w:rPr>
          <w:rFonts w:ascii="Times New Roman" w:eastAsia="Times New Roman" w:hAnsi="Times New Roman" w:cs="Times New Roman"/>
          <w:b/>
          <w:bCs/>
          <w:kern w:val="0"/>
          <w:sz w:val="24"/>
          <w:szCs w:val="24"/>
          <w:lang w:eastAsia="pt-BR"/>
          <w14:ligatures w14:val="none"/>
        </w:rPr>
        <w:t> </w:t>
      </w:r>
    </w:p>
    <w:p w14:paraId="0A93CDC7"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349F6AD" w14:textId="77777777" w:rsidR="00D2708A" w:rsidRPr="004327BC" w:rsidRDefault="00D2708A" w:rsidP="00DD7BF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Em face do exposto, manifesta-se esta Procuradoria pela </w:t>
      </w:r>
      <w:r w:rsidRPr="00C14E59">
        <w:rPr>
          <w:rFonts w:ascii="Times New Roman" w:eastAsia="Times New Roman" w:hAnsi="Times New Roman" w:cs="Times New Roman"/>
          <w:b/>
          <w:bCs/>
          <w:color w:val="FF0000"/>
          <w:kern w:val="0"/>
          <w:sz w:val="24"/>
          <w:szCs w:val="24"/>
          <w:lang w:eastAsia="pt-BR"/>
          <w14:ligatures w14:val="none"/>
        </w:rPr>
        <w:t>REGULARIDADE JURÍDICA, COM RESSALVAS</w:t>
      </w:r>
      <w:r w:rsidRPr="004327BC">
        <w:rPr>
          <w:rFonts w:ascii="Times New Roman" w:eastAsia="Times New Roman" w:hAnsi="Times New Roman" w:cs="Times New Roman"/>
          <w:color w:val="FF0000"/>
          <w:kern w:val="0"/>
          <w:sz w:val="24"/>
          <w:szCs w:val="24"/>
          <w:lang w:eastAsia="pt-BR"/>
          <w14:ligatures w14:val="none"/>
        </w:rPr>
        <w:t>,</w:t>
      </w:r>
      <w:r w:rsidRPr="004327BC">
        <w:rPr>
          <w:rFonts w:ascii="Times New Roman" w:eastAsia="Times New Roman" w:hAnsi="Times New Roman" w:cs="Times New Roman"/>
          <w:color w:val="000000"/>
          <w:kern w:val="0"/>
          <w:sz w:val="24"/>
          <w:szCs w:val="24"/>
          <w:lang w:eastAsia="pt-BR"/>
          <w14:ligatures w14:val="none"/>
        </w:rPr>
        <w:t xml:space="preserve"> do procedimento submetido ao exame desta unidade consultiva, </w:t>
      </w:r>
      <w:r w:rsidRPr="009A42E5">
        <w:rPr>
          <w:rFonts w:ascii="Times New Roman" w:eastAsia="Times New Roman" w:hAnsi="Times New Roman" w:cs="Times New Roman"/>
          <w:color w:val="000000"/>
          <w:kern w:val="0"/>
          <w:sz w:val="24"/>
          <w:szCs w:val="24"/>
          <w:u w:val="single"/>
          <w:lang w:eastAsia="pt-BR"/>
          <w14:ligatures w14:val="none"/>
        </w:rPr>
        <w:t>condicionada ao atendimento das recomendações formuladas nos itens </w:t>
      </w:r>
      <w:r w:rsidRPr="009A42E5">
        <w:rPr>
          <w:rFonts w:ascii="Times New Roman" w:eastAsia="Times New Roman" w:hAnsi="Times New Roman" w:cs="Times New Roman"/>
          <w:color w:val="FF0000"/>
          <w:kern w:val="0"/>
          <w:sz w:val="24"/>
          <w:szCs w:val="24"/>
          <w:u w:val="single"/>
          <w:lang w:eastAsia="pt-BR"/>
          <w14:ligatures w14:val="none"/>
        </w:rPr>
        <w:t>XXX </w:t>
      </w:r>
      <w:r w:rsidRPr="009A42E5">
        <w:rPr>
          <w:rFonts w:ascii="Times New Roman" w:eastAsia="Times New Roman" w:hAnsi="Times New Roman" w:cs="Times New Roman"/>
          <w:color w:val="000000"/>
          <w:kern w:val="0"/>
          <w:sz w:val="24"/>
          <w:szCs w:val="24"/>
          <w:u w:val="single"/>
          <w:lang w:eastAsia="pt-BR"/>
          <w14:ligatures w14:val="none"/>
        </w:rPr>
        <w:t>deste parecer</w:t>
      </w:r>
      <w:r w:rsidRPr="004327BC">
        <w:rPr>
          <w:rFonts w:ascii="Times New Roman" w:eastAsia="Times New Roman" w:hAnsi="Times New Roman" w:cs="Times New Roman"/>
          <w:color w:val="000000"/>
          <w:kern w:val="0"/>
          <w:sz w:val="24"/>
          <w:szCs w:val="24"/>
          <w:lang w:eastAsia="pt-BR"/>
          <w14:ligatures w14:val="none"/>
        </w:rPr>
        <w:t>, ressalvado o juízo de mérito da Administração e os aspectos técnicos, econômicos e financeiros, que escapam à análise deste órgão.</w:t>
      </w:r>
      <w:r w:rsidRPr="004327BC">
        <w:rPr>
          <w:rFonts w:ascii="Times New Roman" w:eastAsia="Times New Roman" w:hAnsi="Times New Roman" w:cs="Times New Roman"/>
          <w:kern w:val="0"/>
          <w:sz w:val="24"/>
          <w:szCs w:val="24"/>
          <w:lang w:eastAsia="pt-BR"/>
          <w14:ligatures w14:val="none"/>
        </w:rPr>
        <w:t> </w:t>
      </w:r>
    </w:p>
    <w:p w14:paraId="69D6478C"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5C83B4AD" w14:textId="3EC411D6" w:rsidR="00D2708A" w:rsidRPr="004327BC" w:rsidRDefault="00D2708A" w:rsidP="31AA2B4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color w:val="000000"/>
          <w:kern w:val="0"/>
          <w:sz w:val="24"/>
          <w:szCs w:val="24"/>
          <w:lang w:eastAsia="pt-BR"/>
          <w14:ligatures w14:val="none"/>
        </w:rPr>
        <w:t>É o parecer. </w:t>
      </w:r>
      <w:r w:rsidRPr="004327BC">
        <w:rPr>
          <w:rFonts w:ascii="Times New Roman" w:eastAsia="Times New Roman" w:hAnsi="Times New Roman" w:cs="Times New Roman"/>
          <w:kern w:val="0"/>
          <w:sz w:val="24"/>
          <w:szCs w:val="24"/>
          <w:lang w:eastAsia="pt-BR"/>
          <w14:ligatures w14:val="none"/>
        </w:rPr>
        <w:t> </w:t>
      </w:r>
    </w:p>
    <w:p w14:paraId="43B7437D" w14:textId="77777777" w:rsidR="00D2708A" w:rsidRPr="004327BC" w:rsidRDefault="00D2708A" w:rsidP="00DD7BF8">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 </w:t>
      </w:r>
    </w:p>
    <w:p w14:paraId="68A4E8CD" w14:textId="77777777" w:rsidR="00D2708A" w:rsidRPr="004327BC" w:rsidRDefault="00D2708A" w:rsidP="31AA2B48">
      <w:pPr>
        <w:spacing w:after="0" w:line="240" w:lineRule="auto"/>
        <w:jc w:val="both"/>
        <w:rPr>
          <w:rFonts w:ascii="Times New Roman" w:eastAsia="Times New Roman" w:hAnsi="Times New Roman" w:cs="Times New Roman"/>
          <w:kern w:val="0"/>
          <w:sz w:val="24"/>
          <w:szCs w:val="24"/>
          <w:lang w:eastAsia="pt-BR"/>
          <w14:ligatures w14:val="none"/>
        </w:rPr>
      </w:pPr>
      <w:r w:rsidRPr="004327BC">
        <w:rPr>
          <w:rFonts w:ascii="Times New Roman" w:eastAsia="Times New Roman" w:hAnsi="Times New Roman" w:cs="Times New Roman"/>
          <w:kern w:val="0"/>
          <w:sz w:val="24"/>
          <w:szCs w:val="24"/>
          <w:lang w:eastAsia="pt-BR"/>
          <w14:ligatures w14:val="none"/>
        </w:rPr>
        <w:t>À consideração superior. </w:t>
      </w:r>
    </w:p>
    <w:p w14:paraId="43CC2A9C" w14:textId="39E0F2D4" w:rsidR="00912C02" w:rsidRPr="00912C02" w:rsidRDefault="00912C02" w:rsidP="00912C02">
      <w:pPr>
        <w:rPr>
          <w:rFonts w:ascii="Times New Roman" w:hAnsi="Times New Roman" w:cs="Times New Roman"/>
          <w:sz w:val="24"/>
          <w:szCs w:val="24"/>
        </w:rPr>
      </w:pPr>
    </w:p>
    <w:p w14:paraId="0A8B88A7" w14:textId="21045BAC" w:rsidR="00912C02" w:rsidRDefault="00912C02" w:rsidP="00912C02">
      <w:pPr>
        <w:rPr>
          <w:rFonts w:ascii="Times New Roman" w:eastAsia="Times New Roman" w:hAnsi="Times New Roman" w:cs="Times New Roman"/>
          <w:b/>
          <w:bCs/>
          <w:color w:val="000000" w:themeColor="text1"/>
          <w:sz w:val="24"/>
          <w:szCs w:val="24"/>
        </w:rPr>
        <w:sectPr w:rsidR="00912C02" w:rsidSect="00912C02">
          <w:headerReference w:type="default" r:id="rId39"/>
          <w:footerReference w:type="default" r:id="rId40"/>
          <w:type w:val="continuous"/>
          <w:pgSz w:w="11906" w:h="16838" w:code="9"/>
          <w:pgMar w:top="1702" w:right="1440" w:bottom="1440" w:left="1440" w:header="720" w:footer="720" w:gutter="0"/>
          <w:cols w:space="720"/>
          <w:docGrid w:linePitch="360"/>
        </w:sectPr>
      </w:pPr>
    </w:p>
    <w:p w14:paraId="465C759B" w14:textId="77777777" w:rsidR="007042EA" w:rsidRPr="004327BC" w:rsidRDefault="007042EA" w:rsidP="00DD7BF8">
      <w:pPr>
        <w:spacing w:after="0" w:line="240" w:lineRule="auto"/>
        <w:rPr>
          <w:rFonts w:ascii="Times New Roman" w:hAnsi="Times New Roman" w:cs="Times New Roman"/>
          <w:sz w:val="24"/>
          <w:szCs w:val="24"/>
        </w:rPr>
      </w:pPr>
    </w:p>
    <w:sectPr w:rsidR="007042EA" w:rsidRPr="004327BC" w:rsidSect="00912C02">
      <w:type w:val="continuous"/>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13096" w14:textId="77777777" w:rsidR="00A416EB" w:rsidRDefault="00A416EB" w:rsidP="002E2D13">
      <w:pPr>
        <w:spacing w:after="0" w:line="240" w:lineRule="auto"/>
      </w:pPr>
      <w:r>
        <w:separator/>
      </w:r>
    </w:p>
  </w:endnote>
  <w:endnote w:type="continuationSeparator" w:id="0">
    <w:p w14:paraId="500BC2C2" w14:textId="77777777" w:rsidR="00A416EB" w:rsidRDefault="00A416EB" w:rsidP="002E2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Ubuntu">
    <w:altName w:val="Arial"/>
    <w:charset w:val="00"/>
    <w:family w:val="swiss"/>
    <w:pitch w:val="variable"/>
    <w:sig w:usb0="E00002FF" w:usb1="5000205B" w:usb2="00000000" w:usb3="00000000" w:csb0="0000009F" w:csb1="00000000"/>
  </w:font>
  <w:font w:name="Calibri, 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EC520" w14:textId="77777777" w:rsidR="00912C02" w:rsidRDefault="00912C02">
    <w:pPr>
      <w:pStyle w:val="Rodap"/>
    </w:pPr>
    <w:r>
      <w:rPr>
        <w:noProof/>
        <w:lang w:eastAsia="pt-BR"/>
      </w:rPr>
      <w:drawing>
        <wp:anchor distT="0" distB="0" distL="114300" distR="114300" simplePos="0" relativeHeight="251662336" behindDoc="1" locked="0" layoutInCell="1" allowOverlap="1" wp14:anchorId="26445AFB" wp14:editId="27631039">
          <wp:simplePos x="0" y="0"/>
          <wp:positionH relativeFrom="column">
            <wp:posOffset>5608320</wp:posOffset>
          </wp:positionH>
          <wp:positionV relativeFrom="paragraph">
            <wp:posOffset>13335</wp:posOffset>
          </wp:positionV>
          <wp:extent cx="847090" cy="47625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1E7227A9" wp14:editId="1C6846C7">
          <wp:simplePos x="0" y="0"/>
          <wp:positionH relativeFrom="page">
            <wp:posOffset>3175</wp:posOffset>
          </wp:positionH>
          <wp:positionV relativeFrom="paragraph">
            <wp:posOffset>-118110</wp:posOffset>
          </wp:positionV>
          <wp:extent cx="7976681" cy="95428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
                    <a:extLst>
                      <a:ext uri="{28A0092B-C50C-407E-A947-70E740481C1C}">
                        <a14:useLocalDpi xmlns:a14="http://schemas.microsoft.com/office/drawing/2010/main" val="0"/>
                      </a:ext>
                    </a:extLst>
                  </a:blip>
                  <a:stretch>
                    <a:fillRect/>
                  </a:stretch>
                </pic:blipFill>
                <pic:spPr>
                  <a:xfrm>
                    <a:off x="0" y="0"/>
                    <a:ext cx="7976681" cy="95428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22D9B" w14:textId="77777777" w:rsidR="00A416EB" w:rsidRDefault="00A416EB" w:rsidP="002E2D13">
      <w:pPr>
        <w:spacing w:after="0" w:line="240" w:lineRule="auto"/>
      </w:pPr>
      <w:r>
        <w:separator/>
      </w:r>
    </w:p>
  </w:footnote>
  <w:footnote w:type="continuationSeparator" w:id="0">
    <w:p w14:paraId="782B5BC1" w14:textId="77777777" w:rsidR="00A416EB" w:rsidRDefault="00A416EB" w:rsidP="002E2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0C301" w14:textId="77777777" w:rsidR="00912C02" w:rsidRDefault="00912C02">
    <w:pPr>
      <w:pStyle w:val="Cabealho"/>
    </w:pPr>
    <w:r>
      <w:rPr>
        <w:noProof/>
        <w:lang w:eastAsia="pt-BR"/>
      </w:rPr>
      <w:drawing>
        <wp:anchor distT="0" distB="0" distL="114300" distR="114300" simplePos="0" relativeHeight="251660288" behindDoc="1" locked="0" layoutInCell="1" allowOverlap="1" wp14:anchorId="7F393EB1" wp14:editId="52270635">
          <wp:simplePos x="0" y="0"/>
          <wp:positionH relativeFrom="column">
            <wp:posOffset>-9525</wp:posOffset>
          </wp:positionH>
          <wp:positionV relativeFrom="paragraph">
            <wp:posOffset>-237490</wp:posOffset>
          </wp:positionV>
          <wp:extent cx="1962150" cy="70485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1">
                    <a:extLst>
                      <a:ext uri="{28A0092B-C50C-407E-A947-70E740481C1C}">
                        <a14:useLocalDpi xmlns:a14="http://schemas.microsoft.com/office/drawing/2010/main" val="0"/>
                      </a:ext>
                    </a:extLst>
                  </a:blip>
                  <a:srcRect l="7753" t="23102" r="8189" b="23215"/>
                  <a:stretch/>
                </pic:blipFill>
                <pic:spPr bwMode="auto">
                  <a:xfrm>
                    <a:off x="0" y="0"/>
                    <a:ext cx="196215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59264" behindDoc="0" locked="0" layoutInCell="1" allowOverlap="1" wp14:anchorId="3E260D79" wp14:editId="54DFBC37">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26062A50" w14:textId="3E45CE15" w:rsidR="00912C02" w:rsidRPr="00E83792" w:rsidRDefault="00912C02" w:rsidP="00E83792">
                          <w:pPr>
                            <w:jc w:val="right"/>
                            <w:rPr>
                              <w:rFonts w:ascii="Arial" w:hAnsi="Arial" w:cs="Arial"/>
                              <w:sz w:val="20"/>
                              <w:szCs w:val="20"/>
                            </w:rPr>
                          </w:pPr>
                          <w:r>
                            <w:rPr>
                              <w:rFonts w:ascii="Arial" w:hAnsi="Arial" w:cs="Arial"/>
                              <w:sz w:val="20"/>
                              <w:szCs w:val="20"/>
                            </w:rPr>
                            <w:t>Inexigibilidade – Fornecedor Exclusivo</w:t>
                          </w:r>
                          <w:r w:rsidRPr="00E83792">
                            <w:rPr>
                              <w:rFonts w:ascii="Arial" w:hAnsi="Arial" w:cs="Arial"/>
                              <w:sz w:val="20"/>
                              <w:szCs w:val="20"/>
                            </w:rPr>
                            <w:t>. SEM SRP</w:t>
                          </w:r>
                          <w:r w:rsidRPr="00E83792">
                            <w:rPr>
                              <w:rFonts w:ascii="Arial" w:hAnsi="Arial" w:cs="Arial"/>
                              <w:sz w:val="20"/>
                              <w:szCs w:val="20"/>
                            </w:rPr>
                            <w:br/>
                            <w:t>Versão maio/2023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60D79" id="_x0000_t202" coordsize="21600,21600" o:spt="202" path="m,l,21600r21600,l21600,xe">
              <v:stroke joinstyle="miter"/>
              <v:path gradientshapeok="t" o:connecttype="rect"/>
            </v:shapetype>
            <v:shape id="Caixa de Texto 7" o:spid="_x0000_s1053"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kcNAIAAFcEAAAOAAAAZHJzL2Uyb0RvYy54bWysVE2P2jAQvVfqf7B8LwkfgV1EWFFWVJVW&#10;uytBtWfj2MRS4nFtQ0J/fcdOYNG2p6oXM56ZzHjee8Pioa0rchLWKdA5HQ5SSoTmUCh9yOmP3ebL&#10;HSXOM12wCrTI6Vk4+rD8/GnRmLkYQQlVISzBItrNG5PT0nszTxLHS1EzNwAjNAYl2Jp5vNpDUljW&#10;YPW6SkZpOk0asIWxwIVz6H3sgnQZ60spuH+R0glPqpzi23w8bTz34UyWCzY/WGZKxftnsH94Rc2U&#10;xqbXUo/MM3K06o9SteIWHEg/4FAnIKXiIs6A0wzTD9NsS2ZEnAXBceYKk/t/Zfnz6dUSVeR0Rolm&#10;NVK0ZqplpBBkJ1oPZBYwaoybY+rWYLJvv0KLXF/8Dp1h9FbaOvziUATjiPb5ijBWIhyd43Q2zWYZ&#10;JRxjWZrdje9DmeT9a2Od/yagJsHIqUUGI7Ds9OR8l3pJCc00bFRVRRYrTZqcTsdZGj+4RrB4pbFH&#10;mKF7a7B8u2/7wfZQnHEuC506nOEbhc2fmPOvzKIccBSUuH/BQ1aATaC3KCnB/vqbP+QjSxilpEF5&#10;5dT9PDIrKKm+a+TvfjiZBD3GyySbjfBibyP724g+1mtABQ9xmQyPZsj31cWUFuo33IRV6Iohpjn2&#10;zqm/mGvfiR43iYvVKiahAg3zT3preCgd4AzQ7to3Zk2Pv0fmnuEiRDb/QEOX2xGxOnqQKnIUAO5Q&#10;7XFH9UaW+00L63F7j1nv/wfL3wAAAP//AwBQSwMEFAAGAAgAAAAhAJo2q1XiAAAACQEAAA8AAABk&#10;cnMvZG93bnJldi54bWxMj8FOwkAQhu8mvsNmTLzBFipQa7eENCEmRg4gF2/T7tI2dmdrd4Hq0zue&#10;9DaT+fLP92fr0XbiYgbfOlIwm0YgDFVOt1QrOL5tJwkIH5A0do6Mgi/jYZ3f3mSYanelvbkcQi04&#10;hHyKCpoQ+lRKXzXGop+63hDfTm6wGHgdaqkHvHK47eQ8ipbSYkv8ocHeFI2pPg5nq+Cl2O5wX85t&#10;8t0Vz6+nTf95fF8odX83bp5ABDOGPxh+9VkdcnYq3Zm0F52ChzheMKpgsuRODDzOEh5KBat4BTLP&#10;5P8G+Q8AAAD//wMAUEsBAi0AFAAGAAgAAAAhALaDOJL+AAAA4QEAABMAAAAAAAAAAAAAAAAAAAAA&#10;AFtDb250ZW50X1R5cGVzXS54bWxQSwECLQAUAAYACAAAACEAOP0h/9YAAACUAQAACwAAAAAAAAAA&#10;AAAAAAAvAQAAX3JlbHMvLnJlbHNQSwECLQAUAAYACAAAACEAOhGpHDQCAABXBAAADgAAAAAAAAAA&#10;AAAAAAAuAgAAZHJzL2Uyb0RvYy54bWxQSwECLQAUAAYACAAAACEAmjarVeIAAAAJAQAADwAAAAAA&#10;AAAAAAAAAACOBAAAZHJzL2Rvd25yZXYueG1sUEsFBgAAAAAEAAQA8wAAAJ0FAAAAAA==&#10;" filled="f" stroked="f" strokeweight=".5pt">
              <v:textbox>
                <w:txbxContent>
                  <w:p w14:paraId="26062A50" w14:textId="3E45CE15" w:rsidR="00912C02" w:rsidRPr="00E83792" w:rsidRDefault="00912C02" w:rsidP="00E83792">
                    <w:pPr>
                      <w:jc w:val="right"/>
                      <w:rPr>
                        <w:rFonts w:ascii="Arial" w:hAnsi="Arial" w:cs="Arial"/>
                        <w:sz w:val="20"/>
                        <w:szCs w:val="20"/>
                      </w:rPr>
                    </w:pPr>
                    <w:r>
                      <w:rPr>
                        <w:rFonts w:ascii="Arial" w:hAnsi="Arial" w:cs="Arial"/>
                        <w:sz w:val="20"/>
                        <w:szCs w:val="20"/>
                      </w:rPr>
                      <w:t>Inexigibilidade – Fornecedor Exclusivo</w:t>
                    </w:r>
                    <w:r w:rsidRPr="00E83792">
                      <w:rPr>
                        <w:rFonts w:ascii="Arial" w:hAnsi="Arial" w:cs="Arial"/>
                        <w:sz w:val="20"/>
                        <w:szCs w:val="20"/>
                      </w:rPr>
                      <w:t>. SEM SRP</w:t>
                    </w:r>
                    <w:r w:rsidRPr="00E83792">
                      <w:rPr>
                        <w:rFonts w:ascii="Arial" w:hAnsi="Arial" w:cs="Arial"/>
                        <w:sz w:val="20"/>
                        <w:szCs w:val="20"/>
                      </w:rPr>
                      <w:br/>
                      <w:t>Versão maio/2023</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C9A"/>
    <w:multiLevelType w:val="hybridMultilevel"/>
    <w:tmpl w:val="BDB8DC00"/>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 w15:restartNumberingAfterBreak="0">
    <w:nsid w:val="06DA7DE6"/>
    <w:multiLevelType w:val="hybridMultilevel"/>
    <w:tmpl w:val="516CF0F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2" w15:restartNumberingAfterBreak="0">
    <w:nsid w:val="0C292A17"/>
    <w:multiLevelType w:val="hybridMultilevel"/>
    <w:tmpl w:val="B9C06E7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 w15:restartNumberingAfterBreak="0">
    <w:nsid w:val="0D10608E"/>
    <w:multiLevelType w:val="multilevel"/>
    <w:tmpl w:val="E7E0285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609B36"/>
    <w:multiLevelType w:val="hybridMultilevel"/>
    <w:tmpl w:val="2C1A5034"/>
    <w:lvl w:ilvl="0" w:tplc="40E8867A">
      <w:start w:val="1"/>
      <w:numFmt w:val="bullet"/>
      <w:lvlText w:val=""/>
      <w:lvlJc w:val="left"/>
      <w:pPr>
        <w:ind w:left="720" w:hanging="360"/>
      </w:pPr>
      <w:rPr>
        <w:rFonts w:ascii="Symbol" w:hAnsi="Symbol" w:hint="default"/>
      </w:rPr>
    </w:lvl>
    <w:lvl w:ilvl="1" w:tplc="6F4C3C6C">
      <w:start w:val="1"/>
      <w:numFmt w:val="bullet"/>
      <w:lvlText w:val="o"/>
      <w:lvlJc w:val="left"/>
      <w:pPr>
        <w:ind w:left="1440" w:hanging="360"/>
      </w:pPr>
      <w:rPr>
        <w:rFonts w:ascii="Courier New" w:hAnsi="Courier New" w:hint="default"/>
      </w:rPr>
    </w:lvl>
    <w:lvl w:ilvl="2" w:tplc="5B821D12">
      <w:start w:val="1"/>
      <w:numFmt w:val="bullet"/>
      <w:lvlText w:val=""/>
      <w:lvlJc w:val="left"/>
      <w:pPr>
        <w:ind w:left="2160" w:hanging="360"/>
      </w:pPr>
      <w:rPr>
        <w:rFonts w:ascii="Symbol" w:hAnsi="Symbol" w:hint="default"/>
      </w:rPr>
    </w:lvl>
    <w:lvl w:ilvl="3" w:tplc="9FF61BEE">
      <w:start w:val="1"/>
      <w:numFmt w:val="bullet"/>
      <w:lvlText w:val=""/>
      <w:lvlJc w:val="left"/>
      <w:pPr>
        <w:ind w:left="2880" w:hanging="360"/>
      </w:pPr>
      <w:rPr>
        <w:rFonts w:ascii="Symbol" w:hAnsi="Symbol" w:hint="default"/>
      </w:rPr>
    </w:lvl>
    <w:lvl w:ilvl="4" w:tplc="CC405DD0">
      <w:start w:val="1"/>
      <w:numFmt w:val="bullet"/>
      <w:lvlText w:val="o"/>
      <w:lvlJc w:val="left"/>
      <w:pPr>
        <w:ind w:left="3600" w:hanging="360"/>
      </w:pPr>
      <w:rPr>
        <w:rFonts w:ascii="Courier New" w:hAnsi="Courier New" w:hint="default"/>
      </w:rPr>
    </w:lvl>
    <w:lvl w:ilvl="5" w:tplc="5B9E506E">
      <w:start w:val="1"/>
      <w:numFmt w:val="bullet"/>
      <w:lvlText w:val=""/>
      <w:lvlJc w:val="left"/>
      <w:pPr>
        <w:ind w:left="4320" w:hanging="360"/>
      </w:pPr>
      <w:rPr>
        <w:rFonts w:ascii="Wingdings" w:hAnsi="Wingdings" w:hint="default"/>
      </w:rPr>
    </w:lvl>
    <w:lvl w:ilvl="6" w:tplc="F4EE071E">
      <w:start w:val="1"/>
      <w:numFmt w:val="bullet"/>
      <w:lvlText w:val=""/>
      <w:lvlJc w:val="left"/>
      <w:pPr>
        <w:ind w:left="5040" w:hanging="360"/>
      </w:pPr>
      <w:rPr>
        <w:rFonts w:ascii="Symbol" w:hAnsi="Symbol" w:hint="default"/>
      </w:rPr>
    </w:lvl>
    <w:lvl w:ilvl="7" w:tplc="7744E5E0">
      <w:start w:val="1"/>
      <w:numFmt w:val="bullet"/>
      <w:lvlText w:val="o"/>
      <w:lvlJc w:val="left"/>
      <w:pPr>
        <w:ind w:left="5760" w:hanging="360"/>
      </w:pPr>
      <w:rPr>
        <w:rFonts w:ascii="Courier New" w:hAnsi="Courier New" w:hint="default"/>
      </w:rPr>
    </w:lvl>
    <w:lvl w:ilvl="8" w:tplc="89840668">
      <w:start w:val="1"/>
      <w:numFmt w:val="bullet"/>
      <w:lvlText w:val=""/>
      <w:lvlJc w:val="left"/>
      <w:pPr>
        <w:ind w:left="6480" w:hanging="360"/>
      </w:pPr>
      <w:rPr>
        <w:rFonts w:ascii="Wingdings" w:hAnsi="Wingdings" w:hint="default"/>
      </w:rPr>
    </w:lvl>
  </w:abstractNum>
  <w:abstractNum w:abstractNumId="5" w15:restartNumberingAfterBreak="0">
    <w:nsid w:val="1EC23445"/>
    <w:multiLevelType w:val="multilevel"/>
    <w:tmpl w:val="D92C14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16C590A"/>
    <w:multiLevelType w:val="hybridMultilevel"/>
    <w:tmpl w:val="8F1827D4"/>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7" w15:restartNumberingAfterBreak="0">
    <w:nsid w:val="21C65BFA"/>
    <w:multiLevelType w:val="hybridMultilevel"/>
    <w:tmpl w:val="04581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FF17A09"/>
    <w:multiLevelType w:val="multilevel"/>
    <w:tmpl w:val="1DC219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8170CD1"/>
    <w:multiLevelType w:val="multilevel"/>
    <w:tmpl w:val="A35EC8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09A1C31"/>
    <w:multiLevelType w:val="hybridMultilevel"/>
    <w:tmpl w:val="5AB4205E"/>
    <w:lvl w:ilvl="0" w:tplc="04160001">
      <w:start w:val="1"/>
      <w:numFmt w:val="bullet"/>
      <w:lvlText w:val=""/>
      <w:lvlJc w:val="left"/>
      <w:pPr>
        <w:ind w:left="2761" w:hanging="360"/>
      </w:pPr>
      <w:rPr>
        <w:rFonts w:ascii="Symbol" w:hAnsi="Symbol" w:hint="default"/>
      </w:rPr>
    </w:lvl>
    <w:lvl w:ilvl="1" w:tplc="04160003" w:tentative="1">
      <w:start w:val="1"/>
      <w:numFmt w:val="bullet"/>
      <w:lvlText w:val="o"/>
      <w:lvlJc w:val="left"/>
      <w:pPr>
        <w:ind w:left="3481" w:hanging="360"/>
      </w:pPr>
      <w:rPr>
        <w:rFonts w:ascii="Courier New" w:hAnsi="Courier New" w:cs="Courier New" w:hint="default"/>
      </w:rPr>
    </w:lvl>
    <w:lvl w:ilvl="2" w:tplc="04160005" w:tentative="1">
      <w:start w:val="1"/>
      <w:numFmt w:val="bullet"/>
      <w:lvlText w:val=""/>
      <w:lvlJc w:val="left"/>
      <w:pPr>
        <w:ind w:left="4201" w:hanging="360"/>
      </w:pPr>
      <w:rPr>
        <w:rFonts w:ascii="Wingdings" w:hAnsi="Wingdings" w:hint="default"/>
      </w:rPr>
    </w:lvl>
    <w:lvl w:ilvl="3" w:tplc="04160001" w:tentative="1">
      <w:start w:val="1"/>
      <w:numFmt w:val="bullet"/>
      <w:lvlText w:val=""/>
      <w:lvlJc w:val="left"/>
      <w:pPr>
        <w:ind w:left="4921" w:hanging="360"/>
      </w:pPr>
      <w:rPr>
        <w:rFonts w:ascii="Symbol" w:hAnsi="Symbol" w:hint="default"/>
      </w:rPr>
    </w:lvl>
    <w:lvl w:ilvl="4" w:tplc="04160003" w:tentative="1">
      <w:start w:val="1"/>
      <w:numFmt w:val="bullet"/>
      <w:lvlText w:val="o"/>
      <w:lvlJc w:val="left"/>
      <w:pPr>
        <w:ind w:left="5641" w:hanging="360"/>
      </w:pPr>
      <w:rPr>
        <w:rFonts w:ascii="Courier New" w:hAnsi="Courier New" w:cs="Courier New" w:hint="default"/>
      </w:rPr>
    </w:lvl>
    <w:lvl w:ilvl="5" w:tplc="04160005" w:tentative="1">
      <w:start w:val="1"/>
      <w:numFmt w:val="bullet"/>
      <w:lvlText w:val=""/>
      <w:lvlJc w:val="left"/>
      <w:pPr>
        <w:ind w:left="6361" w:hanging="360"/>
      </w:pPr>
      <w:rPr>
        <w:rFonts w:ascii="Wingdings" w:hAnsi="Wingdings" w:hint="default"/>
      </w:rPr>
    </w:lvl>
    <w:lvl w:ilvl="6" w:tplc="04160001" w:tentative="1">
      <w:start w:val="1"/>
      <w:numFmt w:val="bullet"/>
      <w:lvlText w:val=""/>
      <w:lvlJc w:val="left"/>
      <w:pPr>
        <w:ind w:left="7081" w:hanging="360"/>
      </w:pPr>
      <w:rPr>
        <w:rFonts w:ascii="Symbol" w:hAnsi="Symbol" w:hint="default"/>
      </w:rPr>
    </w:lvl>
    <w:lvl w:ilvl="7" w:tplc="04160003" w:tentative="1">
      <w:start w:val="1"/>
      <w:numFmt w:val="bullet"/>
      <w:lvlText w:val="o"/>
      <w:lvlJc w:val="left"/>
      <w:pPr>
        <w:ind w:left="7801" w:hanging="360"/>
      </w:pPr>
      <w:rPr>
        <w:rFonts w:ascii="Courier New" w:hAnsi="Courier New" w:cs="Courier New" w:hint="default"/>
      </w:rPr>
    </w:lvl>
    <w:lvl w:ilvl="8" w:tplc="04160005" w:tentative="1">
      <w:start w:val="1"/>
      <w:numFmt w:val="bullet"/>
      <w:lvlText w:val=""/>
      <w:lvlJc w:val="left"/>
      <w:pPr>
        <w:ind w:left="8521" w:hanging="360"/>
      </w:pPr>
      <w:rPr>
        <w:rFonts w:ascii="Wingdings" w:hAnsi="Wingdings" w:hint="default"/>
      </w:rPr>
    </w:lvl>
  </w:abstractNum>
  <w:abstractNum w:abstractNumId="11" w15:restartNumberingAfterBreak="0">
    <w:nsid w:val="464223A0"/>
    <w:multiLevelType w:val="hybridMultilevel"/>
    <w:tmpl w:val="B50E782E"/>
    <w:lvl w:ilvl="0" w:tplc="04160001">
      <w:start w:val="1"/>
      <w:numFmt w:val="bullet"/>
      <w:lvlText w:val=""/>
      <w:lvlJc w:val="left"/>
      <w:pPr>
        <w:ind w:left="2461" w:hanging="360"/>
      </w:pPr>
      <w:rPr>
        <w:rFonts w:ascii="Symbol" w:hAnsi="Symbol" w:hint="default"/>
      </w:rPr>
    </w:lvl>
    <w:lvl w:ilvl="1" w:tplc="04160003" w:tentative="1">
      <w:start w:val="1"/>
      <w:numFmt w:val="bullet"/>
      <w:lvlText w:val="o"/>
      <w:lvlJc w:val="left"/>
      <w:pPr>
        <w:ind w:left="3181" w:hanging="360"/>
      </w:pPr>
      <w:rPr>
        <w:rFonts w:ascii="Courier New" w:hAnsi="Courier New" w:cs="Courier New" w:hint="default"/>
      </w:rPr>
    </w:lvl>
    <w:lvl w:ilvl="2" w:tplc="04160005" w:tentative="1">
      <w:start w:val="1"/>
      <w:numFmt w:val="bullet"/>
      <w:lvlText w:val=""/>
      <w:lvlJc w:val="left"/>
      <w:pPr>
        <w:ind w:left="3901" w:hanging="360"/>
      </w:pPr>
      <w:rPr>
        <w:rFonts w:ascii="Wingdings" w:hAnsi="Wingdings" w:hint="default"/>
      </w:rPr>
    </w:lvl>
    <w:lvl w:ilvl="3" w:tplc="04160001" w:tentative="1">
      <w:start w:val="1"/>
      <w:numFmt w:val="bullet"/>
      <w:lvlText w:val=""/>
      <w:lvlJc w:val="left"/>
      <w:pPr>
        <w:ind w:left="4621" w:hanging="360"/>
      </w:pPr>
      <w:rPr>
        <w:rFonts w:ascii="Symbol" w:hAnsi="Symbol" w:hint="default"/>
      </w:rPr>
    </w:lvl>
    <w:lvl w:ilvl="4" w:tplc="04160003" w:tentative="1">
      <w:start w:val="1"/>
      <w:numFmt w:val="bullet"/>
      <w:lvlText w:val="o"/>
      <w:lvlJc w:val="left"/>
      <w:pPr>
        <w:ind w:left="5341" w:hanging="360"/>
      </w:pPr>
      <w:rPr>
        <w:rFonts w:ascii="Courier New" w:hAnsi="Courier New" w:cs="Courier New" w:hint="default"/>
      </w:rPr>
    </w:lvl>
    <w:lvl w:ilvl="5" w:tplc="04160005" w:tentative="1">
      <w:start w:val="1"/>
      <w:numFmt w:val="bullet"/>
      <w:lvlText w:val=""/>
      <w:lvlJc w:val="left"/>
      <w:pPr>
        <w:ind w:left="6061" w:hanging="360"/>
      </w:pPr>
      <w:rPr>
        <w:rFonts w:ascii="Wingdings" w:hAnsi="Wingdings" w:hint="default"/>
      </w:rPr>
    </w:lvl>
    <w:lvl w:ilvl="6" w:tplc="04160001" w:tentative="1">
      <w:start w:val="1"/>
      <w:numFmt w:val="bullet"/>
      <w:lvlText w:val=""/>
      <w:lvlJc w:val="left"/>
      <w:pPr>
        <w:ind w:left="6781" w:hanging="360"/>
      </w:pPr>
      <w:rPr>
        <w:rFonts w:ascii="Symbol" w:hAnsi="Symbol" w:hint="default"/>
      </w:rPr>
    </w:lvl>
    <w:lvl w:ilvl="7" w:tplc="04160003" w:tentative="1">
      <w:start w:val="1"/>
      <w:numFmt w:val="bullet"/>
      <w:lvlText w:val="o"/>
      <w:lvlJc w:val="left"/>
      <w:pPr>
        <w:ind w:left="7501" w:hanging="360"/>
      </w:pPr>
      <w:rPr>
        <w:rFonts w:ascii="Courier New" w:hAnsi="Courier New" w:cs="Courier New" w:hint="default"/>
      </w:rPr>
    </w:lvl>
    <w:lvl w:ilvl="8" w:tplc="04160005" w:tentative="1">
      <w:start w:val="1"/>
      <w:numFmt w:val="bullet"/>
      <w:lvlText w:val=""/>
      <w:lvlJc w:val="left"/>
      <w:pPr>
        <w:ind w:left="8221" w:hanging="360"/>
      </w:pPr>
      <w:rPr>
        <w:rFonts w:ascii="Wingdings" w:hAnsi="Wingdings" w:hint="default"/>
      </w:rPr>
    </w:lvl>
  </w:abstractNum>
  <w:abstractNum w:abstractNumId="12" w15:restartNumberingAfterBreak="0">
    <w:nsid w:val="59C8122A"/>
    <w:multiLevelType w:val="multilevel"/>
    <w:tmpl w:val="027C97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5BC605FB"/>
    <w:multiLevelType w:val="hybridMultilevel"/>
    <w:tmpl w:val="3F86763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4" w15:restartNumberingAfterBreak="0">
    <w:nsid w:val="5C33599C"/>
    <w:multiLevelType w:val="hybridMultilevel"/>
    <w:tmpl w:val="6F3A9FFA"/>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5" w15:restartNumberingAfterBreak="0">
    <w:nsid w:val="6AAD2B86"/>
    <w:multiLevelType w:val="hybridMultilevel"/>
    <w:tmpl w:val="FA7AA4B8"/>
    <w:lvl w:ilvl="0" w:tplc="D484700C">
      <w:start w:val="1"/>
      <w:numFmt w:val="bullet"/>
      <w:lvlText w:val=""/>
      <w:lvlJc w:val="left"/>
      <w:pPr>
        <w:ind w:left="783" w:hanging="360"/>
      </w:pPr>
      <w:rPr>
        <w:rFonts w:ascii="Symbol" w:hAnsi="Symbol" w:hint="default"/>
        <w:color w:val="FF0000"/>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6" w15:restartNumberingAfterBreak="0">
    <w:nsid w:val="755B7012"/>
    <w:multiLevelType w:val="hybridMultilevel"/>
    <w:tmpl w:val="79786B80"/>
    <w:lvl w:ilvl="0" w:tplc="04160001">
      <w:start w:val="1"/>
      <w:numFmt w:val="bullet"/>
      <w:lvlText w:val=""/>
      <w:lvlJc w:val="left"/>
      <w:pPr>
        <w:ind w:left="2101" w:hanging="360"/>
      </w:pPr>
      <w:rPr>
        <w:rFonts w:ascii="Symbol" w:hAnsi="Symbol" w:hint="default"/>
      </w:rPr>
    </w:lvl>
    <w:lvl w:ilvl="1" w:tplc="04160003" w:tentative="1">
      <w:start w:val="1"/>
      <w:numFmt w:val="bullet"/>
      <w:lvlText w:val="o"/>
      <w:lvlJc w:val="left"/>
      <w:pPr>
        <w:ind w:left="2821" w:hanging="360"/>
      </w:pPr>
      <w:rPr>
        <w:rFonts w:ascii="Courier New" w:hAnsi="Courier New" w:cs="Courier New" w:hint="default"/>
      </w:rPr>
    </w:lvl>
    <w:lvl w:ilvl="2" w:tplc="04160005" w:tentative="1">
      <w:start w:val="1"/>
      <w:numFmt w:val="bullet"/>
      <w:lvlText w:val=""/>
      <w:lvlJc w:val="left"/>
      <w:pPr>
        <w:ind w:left="3541" w:hanging="360"/>
      </w:pPr>
      <w:rPr>
        <w:rFonts w:ascii="Wingdings" w:hAnsi="Wingdings" w:hint="default"/>
      </w:rPr>
    </w:lvl>
    <w:lvl w:ilvl="3" w:tplc="04160001" w:tentative="1">
      <w:start w:val="1"/>
      <w:numFmt w:val="bullet"/>
      <w:lvlText w:val=""/>
      <w:lvlJc w:val="left"/>
      <w:pPr>
        <w:ind w:left="4261" w:hanging="360"/>
      </w:pPr>
      <w:rPr>
        <w:rFonts w:ascii="Symbol" w:hAnsi="Symbol" w:hint="default"/>
      </w:rPr>
    </w:lvl>
    <w:lvl w:ilvl="4" w:tplc="04160003" w:tentative="1">
      <w:start w:val="1"/>
      <w:numFmt w:val="bullet"/>
      <w:lvlText w:val="o"/>
      <w:lvlJc w:val="left"/>
      <w:pPr>
        <w:ind w:left="4981" w:hanging="360"/>
      </w:pPr>
      <w:rPr>
        <w:rFonts w:ascii="Courier New" w:hAnsi="Courier New" w:cs="Courier New" w:hint="default"/>
      </w:rPr>
    </w:lvl>
    <w:lvl w:ilvl="5" w:tplc="04160005" w:tentative="1">
      <w:start w:val="1"/>
      <w:numFmt w:val="bullet"/>
      <w:lvlText w:val=""/>
      <w:lvlJc w:val="left"/>
      <w:pPr>
        <w:ind w:left="5701" w:hanging="360"/>
      </w:pPr>
      <w:rPr>
        <w:rFonts w:ascii="Wingdings" w:hAnsi="Wingdings" w:hint="default"/>
      </w:rPr>
    </w:lvl>
    <w:lvl w:ilvl="6" w:tplc="04160001" w:tentative="1">
      <w:start w:val="1"/>
      <w:numFmt w:val="bullet"/>
      <w:lvlText w:val=""/>
      <w:lvlJc w:val="left"/>
      <w:pPr>
        <w:ind w:left="6421" w:hanging="360"/>
      </w:pPr>
      <w:rPr>
        <w:rFonts w:ascii="Symbol" w:hAnsi="Symbol" w:hint="default"/>
      </w:rPr>
    </w:lvl>
    <w:lvl w:ilvl="7" w:tplc="04160003" w:tentative="1">
      <w:start w:val="1"/>
      <w:numFmt w:val="bullet"/>
      <w:lvlText w:val="o"/>
      <w:lvlJc w:val="left"/>
      <w:pPr>
        <w:ind w:left="7141" w:hanging="360"/>
      </w:pPr>
      <w:rPr>
        <w:rFonts w:ascii="Courier New" w:hAnsi="Courier New" w:cs="Courier New" w:hint="default"/>
      </w:rPr>
    </w:lvl>
    <w:lvl w:ilvl="8" w:tplc="04160005" w:tentative="1">
      <w:start w:val="1"/>
      <w:numFmt w:val="bullet"/>
      <w:lvlText w:val=""/>
      <w:lvlJc w:val="left"/>
      <w:pPr>
        <w:ind w:left="7861" w:hanging="360"/>
      </w:pPr>
      <w:rPr>
        <w:rFonts w:ascii="Wingdings" w:hAnsi="Wingdings" w:hint="default"/>
      </w:rPr>
    </w:lvl>
  </w:abstractNum>
  <w:abstractNum w:abstractNumId="17" w15:restartNumberingAfterBreak="0">
    <w:nsid w:val="75D41E14"/>
    <w:multiLevelType w:val="hybridMultilevel"/>
    <w:tmpl w:val="1BB2E12E"/>
    <w:lvl w:ilvl="0" w:tplc="04160001">
      <w:start w:val="1"/>
      <w:numFmt w:val="bullet"/>
      <w:lvlText w:val=""/>
      <w:lvlJc w:val="left"/>
      <w:pPr>
        <w:ind w:left="2461" w:hanging="360"/>
      </w:pPr>
      <w:rPr>
        <w:rFonts w:ascii="Symbol" w:hAnsi="Symbol" w:hint="default"/>
      </w:rPr>
    </w:lvl>
    <w:lvl w:ilvl="1" w:tplc="04160003" w:tentative="1">
      <w:start w:val="1"/>
      <w:numFmt w:val="bullet"/>
      <w:lvlText w:val="o"/>
      <w:lvlJc w:val="left"/>
      <w:pPr>
        <w:ind w:left="3181" w:hanging="360"/>
      </w:pPr>
      <w:rPr>
        <w:rFonts w:ascii="Courier New" w:hAnsi="Courier New" w:cs="Courier New" w:hint="default"/>
      </w:rPr>
    </w:lvl>
    <w:lvl w:ilvl="2" w:tplc="04160005" w:tentative="1">
      <w:start w:val="1"/>
      <w:numFmt w:val="bullet"/>
      <w:lvlText w:val=""/>
      <w:lvlJc w:val="left"/>
      <w:pPr>
        <w:ind w:left="3901" w:hanging="360"/>
      </w:pPr>
      <w:rPr>
        <w:rFonts w:ascii="Wingdings" w:hAnsi="Wingdings" w:hint="default"/>
      </w:rPr>
    </w:lvl>
    <w:lvl w:ilvl="3" w:tplc="04160001" w:tentative="1">
      <w:start w:val="1"/>
      <w:numFmt w:val="bullet"/>
      <w:lvlText w:val=""/>
      <w:lvlJc w:val="left"/>
      <w:pPr>
        <w:ind w:left="4621" w:hanging="360"/>
      </w:pPr>
      <w:rPr>
        <w:rFonts w:ascii="Symbol" w:hAnsi="Symbol" w:hint="default"/>
      </w:rPr>
    </w:lvl>
    <w:lvl w:ilvl="4" w:tplc="04160003" w:tentative="1">
      <w:start w:val="1"/>
      <w:numFmt w:val="bullet"/>
      <w:lvlText w:val="o"/>
      <w:lvlJc w:val="left"/>
      <w:pPr>
        <w:ind w:left="5341" w:hanging="360"/>
      </w:pPr>
      <w:rPr>
        <w:rFonts w:ascii="Courier New" w:hAnsi="Courier New" w:cs="Courier New" w:hint="default"/>
      </w:rPr>
    </w:lvl>
    <w:lvl w:ilvl="5" w:tplc="04160005" w:tentative="1">
      <w:start w:val="1"/>
      <w:numFmt w:val="bullet"/>
      <w:lvlText w:val=""/>
      <w:lvlJc w:val="left"/>
      <w:pPr>
        <w:ind w:left="6061" w:hanging="360"/>
      </w:pPr>
      <w:rPr>
        <w:rFonts w:ascii="Wingdings" w:hAnsi="Wingdings" w:hint="default"/>
      </w:rPr>
    </w:lvl>
    <w:lvl w:ilvl="6" w:tplc="04160001" w:tentative="1">
      <w:start w:val="1"/>
      <w:numFmt w:val="bullet"/>
      <w:lvlText w:val=""/>
      <w:lvlJc w:val="left"/>
      <w:pPr>
        <w:ind w:left="6781" w:hanging="360"/>
      </w:pPr>
      <w:rPr>
        <w:rFonts w:ascii="Symbol" w:hAnsi="Symbol" w:hint="default"/>
      </w:rPr>
    </w:lvl>
    <w:lvl w:ilvl="7" w:tplc="04160003" w:tentative="1">
      <w:start w:val="1"/>
      <w:numFmt w:val="bullet"/>
      <w:lvlText w:val="o"/>
      <w:lvlJc w:val="left"/>
      <w:pPr>
        <w:ind w:left="7501" w:hanging="360"/>
      </w:pPr>
      <w:rPr>
        <w:rFonts w:ascii="Courier New" w:hAnsi="Courier New" w:cs="Courier New" w:hint="default"/>
      </w:rPr>
    </w:lvl>
    <w:lvl w:ilvl="8" w:tplc="04160005" w:tentative="1">
      <w:start w:val="1"/>
      <w:numFmt w:val="bullet"/>
      <w:lvlText w:val=""/>
      <w:lvlJc w:val="left"/>
      <w:pPr>
        <w:ind w:left="8221" w:hanging="360"/>
      </w:pPr>
      <w:rPr>
        <w:rFonts w:ascii="Wingdings" w:hAnsi="Wingdings" w:hint="default"/>
      </w:rPr>
    </w:lvl>
  </w:abstractNum>
  <w:abstractNum w:abstractNumId="18" w15:restartNumberingAfterBreak="0">
    <w:nsid w:val="7CD01DFB"/>
    <w:multiLevelType w:val="hybridMultilevel"/>
    <w:tmpl w:val="C5029B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5"/>
  </w:num>
  <w:num w:numId="4">
    <w:abstractNumId w:val="16"/>
  </w:num>
  <w:num w:numId="5">
    <w:abstractNumId w:val="7"/>
  </w:num>
  <w:num w:numId="6">
    <w:abstractNumId w:val="17"/>
  </w:num>
  <w:num w:numId="7">
    <w:abstractNumId w:val="18"/>
  </w:num>
  <w:num w:numId="8">
    <w:abstractNumId w:val="11"/>
  </w:num>
  <w:num w:numId="9">
    <w:abstractNumId w:val="2"/>
  </w:num>
  <w:num w:numId="10">
    <w:abstractNumId w:val="13"/>
  </w:num>
  <w:num w:numId="11">
    <w:abstractNumId w:val="1"/>
  </w:num>
  <w:num w:numId="12">
    <w:abstractNumId w:val="0"/>
  </w:num>
  <w:num w:numId="13">
    <w:abstractNumId w:val="14"/>
  </w:num>
  <w:num w:numId="14">
    <w:abstractNumId w:val="6"/>
  </w:num>
  <w:num w:numId="15">
    <w:abstractNumId w:val="10"/>
  </w:num>
  <w:num w:numId="16">
    <w:abstractNumId w:val="15"/>
  </w:num>
  <w:num w:numId="17">
    <w:abstractNumId w:val="4"/>
  </w:num>
  <w:num w:numId="18">
    <w:abstractNumId w:val="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08A"/>
    <w:rsid w:val="00006CCC"/>
    <w:rsid w:val="000100B2"/>
    <w:rsid w:val="00017FEF"/>
    <w:rsid w:val="00022A1E"/>
    <w:rsid w:val="000413D5"/>
    <w:rsid w:val="00041B1A"/>
    <w:rsid w:val="000423D0"/>
    <w:rsid w:val="00042E46"/>
    <w:rsid w:val="0006492D"/>
    <w:rsid w:val="00075C0F"/>
    <w:rsid w:val="00076F42"/>
    <w:rsid w:val="000828DF"/>
    <w:rsid w:val="00095BA2"/>
    <w:rsid w:val="000A1AB1"/>
    <w:rsid w:val="000A3694"/>
    <w:rsid w:val="000E5CAC"/>
    <w:rsid w:val="000E7936"/>
    <w:rsid w:val="00110E77"/>
    <w:rsid w:val="00114FD4"/>
    <w:rsid w:val="00122AA0"/>
    <w:rsid w:val="00134DF9"/>
    <w:rsid w:val="001467A0"/>
    <w:rsid w:val="00155958"/>
    <w:rsid w:val="001608CF"/>
    <w:rsid w:val="00172438"/>
    <w:rsid w:val="00184828"/>
    <w:rsid w:val="00194136"/>
    <w:rsid w:val="00196323"/>
    <w:rsid w:val="00196B77"/>
    <w:rsid w:val="001A3D2A"/>
    <w:rsid w:val="001A4214"/>
    <w:rsid w:val="001B46E2"/>
    <w:rsid w:val="001B6710"/>
    <w:rsid w:val="001D4D55"/>
    <w:rsid w:val="001D580D"/>
    <w:rsid w:val="001E5771"/>
    <w:rsid w:val="001F0330"/>
    <w:rsid w:val="00205073"/>
    <w:rsid w:val="00225BA6"/>
    <w:rsid w:val="0023297A"/>
    <w:rsid w:val="00232FDF"/>
    <w:rsid w:val="00243D4D"/>
    <w:rsid w:val="00250A8C"/>
    <w:rsid w:val="0026760F"/>
    <w:rsid w:val="002730DA"/>
    <w:rsid w:val="00273D8D"/>
    <w:rsid w:val="002A6D96"/>
    <w:rsid w:val="002C564A"/>
    <w:rsid w:val="002E2D13"/>
    <w:rsid w:val="002F1CD0"/>
    <w:rsid w:val="002F53C4"/>
    <w:rsid w:val="002F5561"/>
    <w:rsid w:val="00301D5A"/>
    <w:rsid w:val="00302AE2"/>
    <w:rsid w:val="00313FCB"/>
    <w:rsid w:val="003142FD"/>
    <w:rsid w:val="0033415B"/>
    <w:rsid w:val="00371405"/>
    <w:rsid w:val="00380165"/>
    <w:rsid w:val="00380CDF"/>
    <w:rsid w:val="00396426"/>
    <w:rsid w:val="003A324C"/>
    <w:rsid w:val="003B6166"/>
    <w:rsid w:val="003C15DA"/>
    <w:rsid w:val="003D1921"/>
    <w:rsid w:val="00401B5F"/>
    <w:rsid w:val="00404250"/>
    <w:rsid w:val="004327BC"/>
    <w:rsid w:val="0043646E"/>
    <w:rsid w:val="004450A1"/>
    <w:rsid w:val="00460893"/>
    <w:rsid w:val="00461B30"/>
    <w:rsid w:val="0047311E"/>
    <w:rsid w:val="004823B0"/>
    <w:rsid w:val="00486E82"/>
    <w:rsid w:val="0049180B"/>
    <w:rsid w:val="004B6EC3"/>
    <w:rsid w:val="004C0B16"/>
    <w:rsid w:val="004D4873"/>
    <w:rsid w:val="004F2DDA"/>
    <w:rsid w:val="0052049D"/>
    <w:rsid w:val="00520CB2"/>
    <w:rsid w:val="005310D6"/>
    <w:rsid w:val="00536EA4"/>
    <w:rsid w:val="00542692"/>
    <w:rsid w:val="00543032"/>
    <w:rsid w:val="00550A50"/>
    <w:rsid w:val="00554F1E"/>
    <w:rsid w:val="0057522E"/>
    <w:rsid w:val="00582A3D"/>
    <w:rsid w:val="005A1204"/>
    <w:rsid w:val="005A72CF"/>
    <w:rsid w:val="005B4B64"/>
    <w:rsid w:val="005B5693"/>
    <w:rsid w:val="005C3392"/>
    <w:rsid w:val="005C6D5D"/>
    <w:rsid w:val="005F1B4F"/>
    <w:rsid w:val="005F7D98"/>
    <w:rsid w:val="0060789F"/>
    <w:rsid w:val="006235E3"/>
    <w:rsid w:val="00625BB5"/>
    <w:rsid w:val="00665781"/>
    <w:rsid w:val="00666795"/>
    <w:rsid w:val="006959CD"/>
    <w:rsid w:val="006A428A"/>
    <w:rsid w:val="006A4FD2"/>
    <w:rsid w:val="006B4793"/>
    <w:rsid w:val="006D10D2"/>
    <w:rsid w:val="006D55FF"/>
    <w:rsid w:val="006E16A2"/>
    <w:rsid w:val="006E5F0C"/>
    <w:rsid w:val="006F7888"/>
    <w:rsid w:val="007042EA"/>
    <w:rsid w:val="007057EB"/>
    <w:rsid w:val="007201D2"/>
    <w:rsid w:val="007217B8"/>
    <w:rsid w:val="00734B43"/>
    <w:rsid w:val="007417C4"/>
    <w:rsid w:val="00744CD7"/>
    <w:rsid w:val="00757F5F"/>
    <w:rsid w:val="00761C4B"/>
    <w:rsid w:val="00766BEF"/>
    <w:rsid w:val="007B2666"/>
    <w:rsid w:val="007B6968"/>
    <w:rsid w:val="007D6E32"/>
    <w:rsid w:val="007F34B7"/>
    <w:rsid w:val="007F40F1"/>
    <w:rsid w:val="007F55D4"/>
    <w:rsid w:val="007F68F0"/>
    <w:rsid w:val="00800FB8"/>
    <w:rsid w:val="008055F7"/>
    <w:rsid w:val="00813AD1"/>
    <w:rsid w:val="00820A0D"/>
    <w:rsid w:val="00827FC0"/>
    <w:rsid w:val="00850974"/>
    <w:rsid w:val="008668E6"/>
    <w:rsid w:val="00874F62"/>
    <w:rsid w:val="00893799"/>
    <w:rsid w:val="0089473E"/>
    <w:rsid w:val="00897329"/>
    <w:rsid w:val="008A03CC"/>
    <w:rsid w:val="008B7FA0"/>
    <w:rsid w:val="008C1005"/>
    <w:rsid w:val="008D0E1A"/>
    <w:rsid w:val="008E197C"/>
    <w:rsid w:val="008E54B0"/>
    <w:rsid w:val="008E6B94"/>
    <w:rsid w:val="008F2656"/>
    <w:rsid w:val="008F5EE3"/>
    <w:rsid w:val="00912C02"/>
    <w:rsid w:val="0092509F"/>
    <w:rsid w:val="00941F9A"/>
    <w:rsid w:val="00947705"/>
    <w:rsid w:val="00961C9C"/>
    <w:rsid w:val="009713B6"/>
    <w:rsid w:val="0097554A"/>
    <w:rsid w:val="00982F2C"/>
    <w:rsid w:val="00987925"/>
    <w:rsid w:val="009914F6"/>
    <w:rsid w:val="00996959"/>
    <w:rsid w:val="009A42E5"/>
    <w:rsid w:val="009B43A2"/>
    <w:rsid w:val="009B4E66"/>
    <w:rsid w:val="009D118E"/>
    <w:rsid w:val="009D28E0"/>
    <w:rsid w:val="009E2E01"/>
    <w:rsid w:val="009F1F96"/>
    <w:rsid w:val="00A04AC4"/>
    <w:rsid w:val="00A05919"/>
    <w:rsid w:val="00A40BA2"/>
    <w:rsid w:val="00A416EB"/>
    <w:rsid w:val="00A44753"/>
    <w:rsid w:val="00A4784F"/>
    <w:rsid w:val="00A507AB"/>
    <w:rsid w:val="00A55F2E"/>
    <w:rsid w:val="00A623A3"/>
    <w:rsid w:val="00A664DB"/>
    <w:rsid w:val="00A73832"/>
    <w:rsid w:val="00A73904"/>
    <w:rsid w:val="00A8185D"/>
    <w:rsid w:val="00A83834"/>
    <w:rsid w:val="00AA1102"/>
    <w:rsid w:val="00AA50B6"/>
    <w:rsid w:val="00AB18AA"/>
    <w:rsid w:val="00AC09FA"/>
    <w:rsid w:val="00AE2C8C"/>
    <w:rsid w:val="00AF5DD7"/>
    <w:rsid w:val="00B22216"/>
    <w:rsid w:val="00B22BD5"/>
    <w:rsid w:val="00B3526F"/>
    <w:rsid w:val="00B4472B"/>
    <w:rsid w:val="00B47D59"/>
    <w:rsid w:val="00B6639D"/>
    <w:rsid w:val="00B72B8B"/>
    <w:rsid w:val="00B736E7"/>
    <w:rsid w:val="00B871FC"/>
    <w:rsid w:val="00B94551"/>
    <w:rsid w:val="00BB4F71"/>
    <w:rsid w:val="00BD14BA"/>
    <w:rsid w:val="00BD6ACB"/>
    <w:rsid w:val="00BF7EB4"/>
    <w:rsid w:val="00C0419F"/>
    <w:rsid w:val="00C14E59"/>
    <w:rsid w:val="00C21274"/>
    <w:rsid w:val="00C31D50"/>
    <w:rsid w:val="00C33739"/>
    <w:rsid w:val="00C361FB"/>
    <w:rsid w:val="00C36895"/>
    <w:rsid w:val="00C37231"/>
    <w:rsid w:val="00C45CDE"/>
    <w:rsid w:val="00C571B0"/>
    <w:rsid w:val="00C77528"/>
    <w:rsid w:val="00C81B56"/>
    <w:rsid w:val="00C82CCC"/>
    <w:rsid w:val="00C84797"/>
    <w:rsid w:val="00C95D98"/>
    <w:rsid w:val="00CB07F6"/>
    <w:rsid w:val="00CB2D45"/>
    <w:rsid w:val="00CC6EC5"/>
    <w:rsid w:val="00CD7E19"/>
    <w:rsid w:val="00CE0A4C"/>
    <w:rsid w:val="00CE6ECB"/>
    <w:rsid w:val="00D07B0C"/>
    <w:rsid w:val="00D2134E"/>
    <w:rsid w:val="00D2708A"/>
    <w:rsid w:val="00D40F3C"/>
    <w:rsid w:val="00D600BD"/>
    <w:rsid w:val="00D658E5"/>
    <w:rsid w:val="00D83494"/>
    <w:rsid w:val="00D91B00"/>
    <w:rsid w:val="00D91D03"/>
    <w:rsid w:val="00DA71B9"/>
    <w:rsid w:val="00DA7532"/>
    <w:rsid w:val="00DC5C6A"/>
    <w:rsid w:val="00DD031F"/>
    <w:rsid w:val="00DD7BF8"/>
    <w:rsid w:val="00DF3A45"/>
    <w:rsid w:val="00E079A0"/>
    <w:rsid w:val="00E105AE"/>
    <w:rsid w:val="00E13AF0"/>
    <w:rsid w:val="00E21025"/>
    <w:rsid w:val="00E22963"/>
    <w:rsid w:val="00E306BF"/>
    <w:rsid w:val="00E3532F"/>
    <w:rsid w:val="00E403D0"/>
    <w:rsid w:val="00E47BC3"/>
    <w:rsid w:val="00E62016"/>
    <w:rsid w:val="00E706B4"/>
    <w:rsid w:val="00E82F04"/>
    <w:rsid w:val="00E929C3"/>
    <w:rsid w:val="00E971DC"/>
    <w:rsid w:val="00EA460B"/>
    <w:rsid w:val="00EA66B5"/>
    <w:rsid w:val="00EB3A6A"/>
    <w:rsid w:val="00ED1F35"/>
    <w:rsid w:val="00F0057B"/>
    <w:rsid w:val="00F17196"/>
    <w:rsid w:val="00F214B4"/>
    <w:rsid w:val="00F23B6D"/>
    <w:rsid w:val="00F43D45"/>
    <w:rsid w:val="00F50C3B"/>
    <w:rsid w:val="00F5435A"/>
    <w:rsid w:val="00F64588"/>
    <w:rsid w:val="00F66261"/>
    <w:rsid w:val="00F758C9"/>
    <w:rsid w:val="00F80932"/>
    <w:rsid w:val="00F830D8"/>
    <w:rsid w:val="00F9193D"/>
    <w:rsid w:val="00FB503D"/>
    <w:rsid w:val="00FB6EA4"/>
    <w:rsid w:val="00FC3875"/>
    <w:rsid w:val="00FC44A7"/>
    <w:rsid w:val="00FD6215"/>
    <w:rsid w:val="00FD76A1"/>
    <w:rsid w:val="00FD780F"/>
    <w:rsid w:val="03D756EA"/>
    <w:rsid w:val="0BF65FCA"/>
    <w:rsid w:val="1142DD8C"/>
    <w:rsid w:val="1179CBE1"/>
    <w:rsid w:val="1279594C"/>
    <w:rsid w:val="132B54BA"/>
    <w:rsid w:val="18E991D7"/>
    <w:rsid w:val="193FDA55"/>
    <w:rsid w:val="1B0785CA"/>
    <w:rsid w:val="272D73C9"/>
    <w:rsid w:val="27DD6EBD"/>
    <w:rsid w:val="309DDB79"/>
    <w:rsid w:val="31AA2B48"/>
    <w:rsid w:val="32AA542B"/>
    <w:rsid w:val="3A8325DB"/>
    <w:rsid w:val="41C5146F"/>
    <w:rsid w:val="41E9C660"/>
    <w:rsid w:val="4872B4F0"/>
    <w:rsid w:val="5047555E"/>
    <w:rsid w:val="564E5921"/>
    <w:rsid w:val="58526743"/>
    <w:rsid w:val="5900B112"/>
    <w:rsid w:val="5F09D80D"/>
    <w:rsid w:val="62FA0231"/>
    <w:rsid w:val="6ADEF604"/>
    <w:rsid w:val="6B27A965"/>
    <w:rsid w:val="6DDF1A87"/>
    <w:rsid w:val="76CBCF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FCB3D"/>
  <w15:chartTrackingRefBased/>
  <w15:docId w15:val="{FE55C3E3-2340-4ADF-8EBC-BF3CAE4A0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912C02"/>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msonormal0">
    <w:name w:val="msonormal"/>
    <w:basedOn w:val="Normal"/>
    <w:rsid w:val="00D270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centralizado">
    <w:name w:val="centralizado"/>
    <w:basedOn w:val="Normal"/>
    <w:rsid w:val="00D270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D2708A"/>
    <w:rPr>
      <w:b/>
      <w:bCs/>
    </w:rPr>
  </w:style>
  <w:style w:type="paragraph" w:styleId="NormalWeb">
    <w:name w:val="Normal (Web)"/>
    <w:basedOn w:val="Normal"/>
    <w:uiPriority w:val="99"/>
    <w:semiHidden/>
    <w:unhideWhenUsed/>
    <w:rsid w:val="00D270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D2708A"/>
    <w:rPr>
      <w:color w:val="0000FF"/>
      <w:u w:val="single"/>
    </w:rPr>
  </w:style>
  <w:style w:type="character" w:styleId="HiperlinkVisitado">
    <w:name w:val="FollowedHyperlink"/>
    <w:basedOn w:val="Fontepargpadro"/>
    <w:uiPriority w:val="99"/>
    <w:semiHidden/>
    <w:unhideWhenUsed/>
    <w:rsid w:val="00D2708A"/>
    <w:rPr>
      <w:color w:val="800080"/>
      <w:u w:val="single"/>
    </w:rPr>
  </w:style>
  <w:style w:type="paragraph" w:customStyle="1" w:styleId="numerado">
    <w:name w:val="numerado"/>
    <w:basedOn w:val="Normal"/>
    <w:rsid w:val="00D270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nfase">
    <w:name w:val="Emphasis"/>
    <w:basedOn w:val="Fontepargpadro"/>
    <w:uiPriority w:val="20"/>
    <w:qFormat/>
    <w:rsid w:val="00D2708A"/>
    <w:rPr>
      <w:i/>
      <w:iCs/>
    </w:rPr>
  </w:style>
  <w:style w:type="table" w:styleId="Tabelacomgrade">
    <w:name w:val="Table Grid"/>
    <w:basedOn w:val="Tabelanormal"/>
    <w:uiPriority w:val="59"/>
    <w:rsid w:val="008B7FA0"/>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E82F04"/>
    <w:pPr>
      <w:ind w:left="720"/>
      <w:contextualSpacing/>
    </w:p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customStyle="1" w:styleId="UnresolvedMention">
    <w:name w:val="Unresolved Mention"/>
    <w:basedOn w:val="Fontepargpadro"/>
    <w:uiPriority w:val="99"/>
    <w:semiHidden/>
    <w:unhideWhenUsed/>
    <w:rsid w:val="00041B1A"/>
    <w:rPr>
      <w:color w:val="605E5C"/>
      <w:shd w:val="clear" w:color="auto" w:fill="E1DFDD"/>
    </w:rPr>
  </w:style>
  <w:style w:type="paragraph" w:styleId="Cabealho">
    <w:name w:val="header"/>
    <w:basedOn w:val="Normal"/>
    <w:link w:val="CabealhoChar"/>
    <w:uiPriority w:val="99"/>
    <w:unhideWhenUsed/>
    <w:rsid w:val="002E2D1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2D13"/>
  </w:style>
  <w:style w:type="paragraph" w:styleId="Rodap">
    <w:name w:val="footer"/>
    <w:basedOn w:val="Normal"/>
    <w:link w:val="RodapChar"/>
    <w:uiPriority w:val="99"/>
    <w:unhideWhenUsed/>
    <w:rsid w:val="002E2D13"/>
    <w:pPr>
      <w:tabs>
        <w:tab w:val="center" w:pos="4252"/>
        <w:tab w:val="right" w:pos="8504"/>
      </w:tabs>
      <w:spacing w:after="0" w:line="240" w:lineRule="auto"/>
    </w:pPr>
  </w:style>
  <w:style w:type="character" w:customStyle="1" w:styleId="RodapChar">
    <w:name w:val="Rodapé Char"/>
    <w:basedOn w:val="Fontepargpadro"/>
    <w:link w:val="Rodap"/>
    <w:uiPriority w:val="99"/>
    <w:rsid w:val="002E2D13"/>
  </w:style>
  <w:style w:type="character" w:customStyle="1" w:styleId="Ttulo1Char">
    <w:name w:val="Título 1 Char"/>
    <w:basedOn w:val="Fontepargpadro"/>
    <w:link w:val="Ttulo1"/>
    <w:uiPriority w:val="9"/>
    <w:rsid w:val="00912C02"/>
    <w:rPr>
      <w:rFonts w:asciiTheme="majorHAnsi" w:eastAsiaTheme="majorEastAsia" w:hAnsiTheme="majorHAnsi" w:cstheme="majorBidi"/>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159547">
      <w:bodyDiv w:val="1"/>
      <w:marLeft w:val="0"/>
      <w:marRight w:val="0"/>
      <w:marTop w:val="0"/>
      <w:marBottom w:val="0"/>
      <w:divBdr>
        <w:top w:val="none" w:sz="0" w:space="0" w:color="auto"/>
        <w:left w:val="none" w:sz="0" w:space="0" w:color="auto"/>
        <w:bottom w:val="none" w:sz="0" w:space="0" w:color="auto"/>
        <w:right w:val="none" w:sz="0" w:space="0" w:color="auto"/>
      </w:divBdr>
    </w:div>
    <w:div w:id="363794809">
      <w:bodyDiv w:val="1"/>
      <w:marLeft w:val="0"/>
      <w:marRight w:val="0"/>
      <w:marTop w:val="0"/>
      <w:marBottom w:val="0"/>
      <w:divBdr>
        <w:top w:val="none" w:sz="0" w:space="0" w:color="auto"/>
        <w:left w:val="none" w:sz="0" w:space="0" w:color="auto"/>
        <w:bottom w:val="none" w:sz="0" w:space="0" w:color="auto"/>
        <w:right w:val="none" w:sz="0" w:space="0" w:color="auto"/>
      </w:divBdr>
      <w:divsChild>
        <w:div w:id="192883443">
          <w:marLeft w:val="0"/>
          <w:marRight w:val="0"/>
          <w:marTop w:val="0"/>
          <w:marBottom w:val="0"/>
          <w:divBdr>
            <w:top w:val="none" w:sz="0" w:space="0" w:color="auto"/>
            <w:left w:val="none" w:sz="0" w:space="0" w:color="auto"/>
            <w:bottom w:val="none" w:sz="0" w:space="0" w:color="auto"/>
            <w:right w:val="none" w:sz="0" w:space="0" w:color="auto"/>
          </w:divBdr>
        </w:div>
        <w:div w:id="1399742708">
          <w:marLeft w:val="0"/>
          <w:marRight w:val="0"/>
          <w:marTop w:val="0"/>
          <w:marBottom w:val="0"/>
          <w:divBdr>
            <w:top w:val="none" w:sz="0" w:space="0" w:color="auto"/>
            <w:left w:val="none" w:sz="0" w:space="0" w:color="auto"/>
            <w:bottom w:val="none" w:sz="0" w:space="0" w:color="auto"/>
            <w:right w:val="none" w:sz="0" w:space="0" w:color="auto"/>
          </w:divBdr>
        </w:div>
        <w:div w:id="1950701702">
          <w:marLeft w:val="0"/>
          <w:marRight w:val="0"/>
          <w:marTop w:val="0"/>
          <w:marBottom w:val="0"/>
          <w:divBdr>
            <w:top w:val="none" w:sz="0" w:space="0" w:color="auto"/>
            <w:left w:val="none" w:sz="0" w:space="0" w:color="auto"/>
            <w:bottom w:val="none" w:sz="0" w:space="0" w:color="auto"/>
            <w:right w:val="none" w:sz="0" w:space="0" w:color="auto"/>
          </w:divBdr>
          <w:divsChild>
            <w:div w:id="56057984">
              <w:marLeft w:val="0"/>
              <w:marRight w:val="0"/>
              <w:marTop w:val="0"/>
              <w:marBottom w:val="0"/>
              <w:divBdr>
                <w:top w:val="none" w:sz="0" w:space="0" w:color="auto"/>
                <w:left w:val="none" w:sz="0" w:space="0" w:color="auto"/>
                <w:bottom w:val="none" w:sz="0" w:space="0" w:color="auto"/>
                <w:right w:val="none" w:sz="0" w:space="0" w:color="auto"/>
              </w:divBdr>
            </w:div>
            <w:div w:id="541484600">
              <w:marLeft w:val="0"/>
              <w:marRight w:val="0"/>
              <w:marTop w:val="0"/>
              <w:marBottom w:val="0"/>
              <w:divBdr>
                <w:top w:val="none" w:sz="0" w:space="0" w:color="auto"/>
                <w:left w:val="none" w:sz="0" w:space="0" w:color="auto"/>
                <w:bottom w:val="none" w:sz="0" w:space="0" w:color="auto"/>
                <w:right w:val="none" w:sz="0" w:space="0" w:color="auto"/>
              </w:divBdr>
            </w:div>
            <w:div w:id="333388001">
              <w:marLeft w:val="0"/>
              <w:marRight w:val="0"/>
              <w:marTop w:val="0"/>
              <w:marBottom w:val="0"/>
              <w:divBdr>
                <w:top w:val="none" w:sz="0" w:space="0" w:color="auto"/>
                <w:left w:val="none" w:sz="0" w:space="0" w:color="auto"/>
                <w:bottom w:val="none" w:sz="0" w:space="0" w:color="auto"/>
                <w:right w:val="none" w:sz="0" w:space="0" w:color="auto"/>
              </w:divBdr>
            </w:div>
            <w:div w:id="938758736">
              <w:marLeft w:val="0"/>
              <w:marRight w:val="0"/>
              <w:marTop w:val="0"/>
              <w:marBottom w:val="0"/>
              <w:divBdr>
                <w:top w:val="none" w:sz="0" w:space="0" w:color="auto"/>
                <w:left w:val="none" w:sz="0" w:space="0" w:color="auto"/>
                <w:bottom w:val="none" w:sz="0" w:space="0" w:color="auto"/>
                <w:right w:val="none" w:sz="0" w:space="0" w:color="auto"/>
              </w:divBdr>
              <w:divsChild>
                <w:div w:id="223681246">
                  <w:marLeft w:val="0"/>
                  <w:marRight w:val="0"/>
                  <w:marTop w:val="0"/>
                  <w:marBottom w:val="0"/>
                  <w:divBdr>
                    <w:top w:val="none" w:sz="0" w:space="0" w:color="auto"/>
                    <w:left w:val="none" w:sz="0" w:space="0" w:color="auto"/>
                    <w:bottom w:val="none" w:sz="0" w:space="0" w:color="auto"/>
                    <w:right w:val="none" w:sz="0" w:space="0" w:color="auto"/>
                  </w:divBdr>
                </w:div>
                <w:div w:id="996031103">
                  <w:marLeft w:val="0"/>
                  <w:marRight w:val="0"/>
                  <w:marTop w:val="0"/>
                  <w:marBottom w:val="0"/>
                  <w:divBdr>
                    <w:top w:val="none" w:sz="0" w:space="0" w:color="auto"/>
                    <w:left w:val="none" w:sz="0" w:space="0" w:color="auto"/>
                    <w:bottom w:val="none" w:sz="0" w:space="0" w:color="auto"/>
                    <w:right w:val="none" w:sz="0" w:space="0" w:color="auto"/>
                  </w:divBdr>
                </w:div>
                <w:div w:id="615600225">
                  <w:marLeft w:val="0"/>
                  <w:marRight w:val="0"/>
                  <w:marTop w:val="0"/>
                  <w:marBottom w:val="0"/>
                  <w:divBdr>
                    <w:top w:val="none" w:sz="0" w:space="0" w:color="auto"/>
                    <w:left w:val="none" w:sz="0" w:space="0" w:color="auto"/>
                    <w:bottom w:val="none" w:sz="0" w:space="0" w:color="auto"/>
                    <w:right w:val="none" w:sz="0" w:space="0" w:color="auto"/>
                  </w:divBdr>
                </w:div>
                <w:div w:id="652100350">
                  <w:marLeft w:val="0"/>
                  <w:marRight w:val="0"/>
                  <w:marTop w:val="0"/>
                  <w:marBottom w:val="0"/>
                  <w:divBdr>
                    <w:top w:val="none" w:sz="0" w:space="0" w:color="auto"/>
                    <w:left w:val="none" w:sz="0" w:space="0" w:color="auto"/>
                    <w:bottom w:val="none" w:sz="0" w:space="0" w:color="auto"/>
                    <w:right w:val="none" w:sz="0" w:space="0" w:color="auto"/>
                  </w:divBdr>
                </w:div>
                <w:div w:id="1060709039">
                  <w:marLeft w:val="0"/>
                  <w:marRight w:val="0"/>
                  <w:marTop w:val="0"/>
                  <w:marBottom w:val="0"/>
                  <w:divBdr>
                    <w:top w:val="none" w:sz="0" w:space="0" w:color="auto"/>
                    <w:left w:val="none" w:sz="0" w:space="0" w:color="auto"/>
                    <w:bottom w:val="none" w:sz="0" w:space="0" w:color="auto"/>
                    <w:right w:val="none" w:sz="0" w:space="0" w:color="auto"/>
                  </w:divBdr>
                  <w:divsChild>
                    <w:div w:id="819079064">
                      <w:marLeft w:val="0"/>
                      <w:marRight w:val="0"/>
                      <w:marTop w:val="0"/>
                      <w:marBottom w:val="0"/>
                      <w:divBdr>
                        <w:top w:val="none" w:sz="0" w:space="0" w:color="auto"/>
                        <w:left w:val="none" w:sz="0" w:space="0" w:color="auto"/>
                        <w:bottom w:val="none" w:sz="0" w:space="0" w:color="auto"/>
                        <w:right w:val="none" w:sz="0" w:space="0" w:color="auto"/>
                      </w:divBdr>
                    </w:div>
                    <w:div w:id="385177672">
                      <w:marLeft w:val="0"/>
                      <w:marRight w:val="0"/>
                      <w:marTop w:val="0"/>
                      <w:marBottom w:val="0"/>
                      <w:divBdr>
                        <w:top w:val="none" w:sz="0" w:space="0" w:color="auto"/>
                        <w:left w:val="none" w:sz="0" w:space="0" w:color="auto"/>
                        <w:bottom w:val="none" w:sz="0" w:space="0" w:color="auto"/>
                        <w:right w:val="none" w:sz="0" w:space="0" w:color="auto"/>
                      </w:divBdr>
                    </w:div>
                    <w:div w:id="1820657573">
                      <w:marLeft w:val="0"/>
                      <w:marRight w:val="0"/>
                      <w:marTop w:val="0"/>
                      <w:marBottom w:val="0"/>
                      <w:divBdr>
                        <w:top w:val="none" w:sz="0" w:space="0" w:color="auto"/>
                        <w:left w:val="none" w:sz="0" w:space="0" w:color="auto"/>
                        <w:bottom w:val="none" w:sz="0" w:space="0" w:color="auto"/>
                        <w:right w:val="none" w:sz="0" w:space="0" w:color="auto"/>
                      </w:divBdr>
                    </w:div>
                    <w:div w:id="10341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2097">
          <w:marLeft w:val="0"/>
          <w:marRight w:val="0"/>
          <w:marTop w:val="0"/>
          <w:marBottom w:val="0"/>
          <w:divBdr>
            <w:top w:val="none" w:sz="0" w:space="0" w:color="auto"/>
            <w:left w:val="none" w:sz="0" w:space="0" w:color="auto"/>
            <w:bottom w:val="none" w:sz="0" w:space="0" w:color="auto"/>
            <w:right w:val="none" w:sz="0" w:space="0" w:color="auto"/>
          </w:divBdr>
          <w:divsChild>
            <w:div w:id="207592625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26289231">
          <w:marLeft w:val="0"/>
          <w:marRight w:val="0"/>
          <w:marTop w:val="0"/>
          <w:marBottom w:val="0"/>
          <w:divBdr>
            <w:top w:val="none" w:sz="0" w:space="0" w:color="auto"/>
            <w:left w:val="none" w:sz="0" w:space="0" w:color="auto"/>
            <w:bottom w:val="none" w:sz="0" w:space="0" w:color="auto"/>
            <w:right w:val="none" w:sz="0" w:space="0" w:color="auto"/>
          </w:divBdr>
        </w:div>
        <w:div w:id="1773476200">
          <w:marLeft w:val="0"/>
          <w:marRight w:val="0"/>
          <w:marTop w:val="0"/>
          <w:marBottom w:val="0"/>
          <w:divBdr>
            <w:top w:val="none" w:sz="0" w:space="0" w:color="auto"/>
            <w:left w:val="none" w:sz="0" w:space="0" w:color="auto"/>
            <w:bottom w:val="none" w:sz="0" w:space="0" w:color="auto"/>
            <w:right w:val="none" w:sz="0" w:space="0" w:color="auto"/>
          </w:divBdr>
        </w:div>
        <w:div w:id="1285116159">
          <w:marLeft w:val="0"/>
          <w:marRight w:val="0"/>
          <w:marTop w:val="0"/>
          <w:marBottom w:val="0"/>
          <w:divBdr>
            <w:top w:val="none" w:sz="0" w:space="0" w:color="auto"/>
            <w:left w:val="none" w:sz="0" w:space="0" w:color="auto"/>
            <w:bottom w:val="none" w:sz="0" w:space="0" w:color="auto"/>
            <w:right w:val="none" w:sz="0" w:space="0" w:color="auto"/>
          </w:divBdr>
        </w:div>
        <w:div w:id="1441337954">
          <w:marLeft w:val="0"/>
          <w:marRight w:val="0"/>
          <w:marTop w:val="0"/>
          <w:marBottom w:val="0"/>
          <w:divBdr>
            <w:top w:val="none" w:sz="0" w:space="0" w:color="auto"/>
            <w:left w:val="none" w:sz="0" w:space="0" w:color="auto"/>
            <w:bottom w:val="none" w:sz="0" w:space="0" w:color="auto"/>
            <w:right w:val="none" w:sz="0" w:space="0" w:color="auto"/>
          </w:divBdr>
        </w:div>
        <w:div w:id="1274247174">
          <w:marLeft w:val="0"/>
          <w:marRight w:val="0"/>
          <w:marTop w:val="0"/>
          <w:marBottom w:val="0"/>
          <w:divBdr>
            <w:top w:val="none" w:sz="0" w:space="0" w:color="auto"/>
            <w:left w:val="none" w:sz="0" w:space="0" w:color="auto"/>
            <w:bottom w:val="none" w:sz="0" w:space="0" w:color="auto"/>
            <w:right w:val="none" w:sz="0" w:space="0" w:color="auto"/>
          </w:divBdr>
        </w:div>
        <w:div w:id="1857305012">
          <w:marLeft w:val="0"/>
          <w:marRight w:val="0"/>
          <w:marTop w:val="0"/>
          <w:marBottom w:val="0"/>
          <w:divBdr>
            <w:top w:val="none" w:sz="0" w:space="0" w:color="auto"/>
            <w:left w:val="none" w:sz="0" w:space="0" w:color="auto"/>
            <w:bottom w:val="none" w:sz="0" w:space="0" w:color="auto"/>
            <w:right w:val="none" w:sz="0" w:space="0" w:color="auto"/>
          </w:divBdr>
        </w:div>
        <w:div w:id="1950619885">
          <w:marLeft w:val="0"/>
          <w:marRight w:val="0"/>
          <w:marTop w:val="0"/>
          <w:marBottom w:val="0"/>
          <w:divBdr>
            <w:top w:val="none" w:sz="0" w:space="0" w:color="auto"/>
            <w:left w:val="none" w:sz="0" w:space="0" w:color="auto"/>
            <w:bottom w:val="none" w:sz="0" w:space="0" w:color="auto"/>
            <w:right w:val="none" w:sz="0" w:space="0" w:color="auto"/>
          </w:divBdr>
          <w:divsChild>
            <w:div w:id="1054081979">
              <w:marLeft w:val="0"/>
              <w:marRight w:val="0"/>
              <w:marTop w:val="0"/>
              <w:marBottom w:val="0"/>
              <w:divBdr>
                <w:top w:val="none" w:sz="0" w:space="0" w:color="auto"/>
                <w:left w:val="none" w:sz="0" w:space="0" w:color="auto"/>
                <w:bottom w:val="none" w:sz="0" w:space="0" w:color="auto"/>
                <w:right w:val="none" w:sz="0" w:space="0" w:color="auto"/>
              </w:divBdr>
            </w:div>
            <w:div w:id="815344862">
              <w:marLeft w:val="0"/>
              <w:marRight w:val="0"/>
              <w:marTop w:val="0"/>
              <w:marBottom w:val="0"/>
              <w:divBdr>
                <w:top w:val="none" w:sz="0" w:space="0" w:color="auto"/>
                <w:left w:val="none" w:sz="0" w:space="0" w:color="auto"/>
                <w:bottom w:val="none" w:sz="0" w:space="0" w:color="auto"/>
                <w:right w:val="none" w:sz="0" w:space="0" w:color="auto"/>
              </w:divBdr>
            </w:div>
            <w:div w:id="1454712564">
              <w:marLeft w:val="0"/>
              <w:marRight w:val="0"/>
              <w:marTop w:val="0"/>
              <w:marBottom w:val="0"/>
              <w:divBdr>
                <w:top w:val="none" w:sz="0" w:space="0" w:color="auto"/>
                <w:left w:val="none" w:sz="0" w:space="0" w:color="auto"/>
                <w:bottom w:val="none" w:sz="0" w:space="0" w:color="auto"/>
                <w:right w:val="none" w:sz="0" w:space="0" w:color="auto"/>
              </w:divBdr>
            </w:div>
          </w:divsChild>
        </w:div>
        <w:div w:id="1087507698">
          <w:marLeft w:val="0"/>
          <w:marRight w:val="0"/>
          <w:marTop w:val="0"/>
          <w:marBottom w:val="0"/>
          <w:divBdr>
            <w:top w:val="none" w:sz="0" w:space="0" w:color="auto"/>
            <w:left w:val="none" w:sz="0" w:space="0" w:color="auto"/>
            <w:bottom w:val="none" w:sz="0" w:space="0" w:color="auto"/>
            <w:right w:val="none" w:sz="0" w:space="0" w:color="auto"/>
          </w:divBdr>
        </w:div>
        <w:div w:id="867185748">
          <w:marLeft w:val="0"/>
          <w:marRight w:val="0"/>
          <w:marTop w:val="0"/>
          <w:marBottom w:val="0"/>
          <w:divBdr>
            <w:top w:val="none" w:sz="0" w:space="0" w:color="auto"/>
            <w:left w:val="none" w:sz="0" w:space="0" w:color="auto"/>
            <w:bottom w:val="none" w:sz="0" w:space="0" w:color="auto"/>
            <w:right w:val="none" w:sz="0" w:space="0" w:color="auto"/>
          </w:divBdr>
        </w:div>
        <w:div w:id="121968921">
          <w:marLeft w:val="0"/>
          <w:marRight w:val="0"/>
          <w:marTop w:val="0"/>
          <w:marBottom w:val="0"/>
          <w:divBdr>
            <w:top w:val="none" w:sz="0" w:space="0" w:color="auto"/>
            <w:left w:val="none" w:sz="0" w:space="0" w:color="auto"/>
            <w:bottom w:val="none" w:sz="0" w:space="0" w:color="auto"/>
            <w:right w:val="none" w:sz="0" w:space="0" w:color="auto"/>
          </w:divBdr>
        </w:div>
        <w:div w:id="1862431225">
          <w:marLeft w:val="0"/>
          <w:marRight w:val="0"/>
          <w:marTop w:val="0"/>
          <w:marBottom w:val="0"/>
          <w:divBdr>
            <w:top w:val="none" w:sz="0" w:space="0" w:color="auto"/>
            <w:left w:val="none" w:sz="0" w:space="0" w:color="auto"/>
            <w:bottom w:val="none" w:sz="0" w:space="0" w:color="auto"/>
            <w:right w:val="none" w:sz="0" w:space="0" w:color="auto"/>
          </w:divBdr>
        </w:div>
        <w:div w:id="267743226">
          <w:marLeft w:val="0"/>
          <w:marRight w:val="0"/>
          <w:marTop w:val="0"/>
          <w:marBottom w:val="0"/>
          <w:divBdr>
            <w:top w:val="none" w:sz="0" w:space="0" w:color="auto"/>
            <w:left w:val="none" w:sz="0" w:space="0" w:color="auto"/>
            <w:bottom w:val="none" w:sz="0" w:space="0" w:color="auto"/>
            <w:right w:val="none" w:sz="0" w:space="0" w:color="auto"/>
          </w:divBdr>
        </w:div>
        <w:div w:id="2034794228">
          <w:marLeft w:val="0"/>
          <w:marRight w:val="0"/>
          <w:marTop w:val="0"/>
          <w:marBottom w:val="0"/>
          <w:divBdr>
            <w:top w:val="none" w:sz="0" w:space="0" w:color="auto"/>
            <w:left w:val="none" w:sz="0" w:space="0" w:color="auto"/>
            <w:bottom w:val="none" w:sz="0" w:space="0" w:color="auto"/>
            <w:right w:val="none" w:sz="0" w:space="0" w:color="auto"/>
          </w:divBdr>
        </w:div>
        <w:div w:id="248780601">
          <w:marLeft w:val="0"/>
          <w:marRight w:val="0"/>
          <w:marTop w:val="0"/>
          <w:marBottom w:val="0"/>
          <w:divBdr>
            <w:top w:val="none" w:sz="0" w:space="0" w:color="auto"/>
            <w:left w:val="none" w:sz="0" w:space="0" w:color="auto"/>
            <w:bottom w:val="none" w:sz="0" w:space="0" w:color="auto"/>
            <w:right w:val="none" w:sz="0" w:space="0" w:color="auto"/>
          </w:divBdr>
        </w:div>
        <w:div w:id="1788427996">
          <w:marLeft w:val="0"/>
          <w:marRight w:val="0"/>
          <w:marTop w:val="0"/>
          <w:marBottom w:val="0"/>
          <w:divBdr>
            <w:top w:val="none" w:sz="0" w:space="0" w:color="auto"/>
            <w:left w:val="none" w:sz="0" w:space="0" w:color="auto"/>
            <w:bottom w:val="none" w:sz="0" w:space="0" w:color="auto"/>
            <w:right w:val="none" w:sz="0" w:space="0" w:color="auto"/>
          </w:divBdr>
        </w:div>
        <w:div w:id="714699128">
          <w:marLeft w:val="0"/>
          <w:marRight w:val="0"/>
          <w:marTop w:val="0"/>
          <w:marBottom w:val="0"/>
          <w:divBdr>
            <w:top w:val="none" w:sz="0" w:space="0" w:color="auto"/>
            <w:left w:val="none" w:sz="0" w:space="0" w:color="auto"/>
            <w:bottom w:val="none" w:sz="0" w:space="0" w:color="auto"/>
            <w:right w:val="none" w:sz="0" w:space="0" w:color="auto"/>
          </w:divBdr>
        </w:div>
        <w:div w:id="951715127">
          <w:marLeft w:val="0"/>
          <w:marRight w:val="0"/>
          <w:marTop w:val="0"/>
          <w:marBottom w:val="0"/>
          <w:divBdr>
            <w:top w:val="none" w:sz="0" w:space="0" w:color="auto"/>
            <w:left w:val="none" w:sz="0" w:space="0" w:color="auto"/>
            <w:bottom w:val="none" w:sz="0" w:space="0" w:color="auto"/>
            <w:right w:val="none" w:sz="0" w:space="0" w:color="auto"/>
          </w:divBdr>
        </w:div>
        <w:div w:id="232473569">
          <w:marLeft w:val="0"/>
          <w:marRight w:val="0"/>
          <w:marTop w:val="0"/>
          <w:marBottom w:val="0"/>
          <w:divBdr>
            <w:top w:val="none" w:sz="0" w:space="0" w:color="auto"/>
            <w:left w:val="none" w:sz="0" w:space="0" w:color="auto"/>
            <w:bottom w:val="none" w:sz="0" w:space="0" w:color="auto"/>
            <w:right w:val="none" w:sz="0" w:space="0" w:color="auto"/>
          </w:divBdr>
        </w:div>
        <w:div w:id="1602684334">
          <w:marLeft w:val="0"/>
          <w:marRight w:val="0"/>
          <w:marTop w:val="0"/>
          <w:marBottom w:val="0"/>
          <w:divBdr>
            <w:top w:val="none" w:sz="0" w:space="0" w:color="auto"/>
            <w:left w:val="none" w:sz="0" w:space="0" w:color="auto"/>
            <w:bottom w:val="none" w:sz="0" w:space="0" w:color="auto"/>
            <w:right w:val="none" w:sz="0" w:space="0" w:color="auto"/>
          </w:divBdr>
          <w:divsChild>
            <w:div w:id="101013679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400304">
          <w:marLeft w:val="0"/>
          <w:marRight w:val="0"/>
          <w:marTop w:val="0"/>
          <w:marBottom w:val="0"/>
          <w:divBdr>
            <w:top w:val="none" w:sz="0" w:space="0" w:color="auto"/>
            <w:left w:val="none" w:sz="0" w:space="0" w:color="auto"/>
            <w:bottom w:val="none" w:sz="0" w:space="0" w:color="auto"/>
            <w:right w:val="none" w:sz="0" w:space="0" w:color="auto"/>
          </w:divBdr>
        </w:div>
        <w:div w:id="797454012">
          <w:marLeft w:val="0"/>
          <w:marRight w:val="0"/>
          <w:marTop w:val="0"/>
          <w:marBottom w:val="0"/>
          <w:divBdr>
            <w:top w:val="none" w:sz="0" w:space="0" w:color="auto"/>
            <w:left w:val="none" w:sz="0" w:space="0" w:color="auto"/>
            <w:bottom w:val="none" w:sz="0" w:space="0" w:color="auto"/>
            <w:right w:val="none" w:sz="0" w:space="0" w:color="auto"/>
          </w:divBdr>
        </w:div>
        <w:div w:id="1694454357">
          <w:marLeft w:val="0"/>
          <w:marRight w:val="0"/>
          <w:marTop w:val="0"/>
          <w:marBottom w:val="0"/>
          <w:divBdr>
            <w:top w:val="none" w:sz="0" w:space="0" w:color="auto"/>
            <w:left w:val="none" w:sz="0" w:space="0" w:color="auto"/>
            <w:bottom w:val="none" w:sz="0" w:space="0" w:color="auto"/>
            <w:right w:val="none" w:sz="0" w:space="0" w:color="auto"/>
          </w:divBdr>
        </w:div>
        <w:div w:id="945111389">
          <w:marLeft w:val="0"/>
          <w:marRight w:val="0"/>
          <w:marTop w:val="0"/>
          <w:marBottom w:val="0"/>
          <w:divBdr>
            <w:top w:val="none" w:sz="0" w:space="0" w:color="auto"/>
            <w:left w:val="none" w:sz="0" w:space="0" w:color="auto"/>
            <w:bottom w:val="none" w:sz="0" w:space="0" w:color="auto"/>
            <w:right w:val="none" w:sz="0" w:space="0" w:color="auto"/>
          </w:divBdr>
        </w:div>
        <w:div w:id="745735230">
          <w:marLeft w:val="0"/>
          <w:marRight w:val="0"/>
          <w:marTop w:val="0"/>
          <w:marBottom w:val="0"/>
          <w:divBdr>
            <w:top w:val="none" w:sz="0" w:space="0" w:color="auto"/>
            <w:left w:val="none" w:sz="0" w:space="0" w:color="auto"/>
            <w:bottom w:val="none" w:sz="0" w:space="0" w:color="auto"/>
            <w:right w:val="none" w:sz="0" w:space="0" w:color="auto"/>
          </w:divBdr>
        </w:div>
        <w:div w:id="1254512269">
          <w:marLeft w:val="0"/>
          <w:marRight w:val="0"/>
          <w:marTop w:val="0"/>
          <w:marBottom w:val="0"/>
          <w:divBdr>
            <w:top w:val="none" w:sz="0" w:space="0" w:color="auto"/>
            <w:left w:val="none" w:sz="0" w:space="0" w:color="auto"/>
            <w:bottom w:val="none" w:sz="0" w:space="0" w:color="auto"/>
            <w:right w:val="none" w:sz="0" w:space="0" w:color="auto"/>
          </w:divBdr>
        </w:div>
        <w:div w:id="1643584946">
          <w:marLeft w:val="0"/>
          <w:marRight w:val="0"/>
          <w:marTop w:val="0"/>
          <w:marBottom w:val="0"/>
          <w:divBdr>
            <w:top w:val="none" w:sz="0" w:space="0" w:color="auto"/>
            <w:left w:val="none" w:sz="0" w:space="0" w:color="auto"/>
            <w:bottom w:val="none" w:sz="0" w:space="0" w:color="auto"/>
            <w:right w:val="none" w:sz="0" w:space="0" w:color="auto"/>
          </w:divBdr>
          <w:divsChild>
            <w:div w:id="188012018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82338669">
          <w:marLeft w:val="0"/>
          <w:marRight w:val="0"/>
          <w:marTop w:val="0"/>
          <w:marBottom w:val="0"/>
          <w:divBdr>
            <w:top w:val="none" w:sz="0" w:space="0" w:color="auto"/>
            <w:left w:val="none" w:sz="0" w:space="0" w:color="auto"/>
            <w:bottom w:val="none" w:sz="0" w:space="0" w:color="auto"/>
            <w:right w:val="none" w:sz="0" w:space="0" w:color="auto"/>
          </w:divBdr>
        </w:div>
        <w:div w:id="1458601388">
          <w:marLeft w:val="0"/>
          <w:marRight w:val="0"/>
          <w:marTop w:val="0"/>
          <w:marBottom w:val="0"/>
          <w:divBdr>
            <w:top w:val="none" w:sz="0" w:space="0" w:color="auto"/>
            <w:left w:val="none" w:sz="0" w:space="0" w:color="auto"/>
            <w:bottom w:val="none" w:sz="0" w:space="0" w:color="auto"/>
            <w:right w:val="none" w:sz="0" w:space="0" w:color="auto"/>
          </w:divBdr>
        </w:div>
        <w:div w:id="1239293171">
          <w:marLeft w:val="0"/>
          <w:marRight w:val="0"/>
          <w:marTop w:val="0"/>
          <w:marBottom w:val="0"/>
          <w:divBdr>
            <w:top w:val="none" w:sz="0" w:space="0" w:color="auto"/>
            <w:left w:val="none" w:sz="0" w:space="0" w:color="auto"/>
            <w:bottom w:val="none" w:sz="0" w:space="0" w:color="auto"/>
            <w:right w:val="none" w:sz="0" w:space="0" w:color="auto"/>
          </w:divBdr>
        </w:div>
        <w:div w:id="330530760">
          <w:marLeft w:val="0"/>
          <w:marRight w:val="0"/>
          <w:marTop w:val="0"/>
          <w:marBottom w:val="0"/>
          <w:divBdr>
            <w:top w:val="none" w:sz="0" w:space="0" w:color="auto"/>
            <w:left w:val="none" w:sz="0" w:space="0" w:color="auto"/>
            <w:bottom w:val="none" w:sz="0" w:space="0" w:color="auto"/>
            <w:right w:val="none" w:sz="0" w:space="0" w:color="auto"/>
          </w:divBdr>
        </w:div>
        <w:div w:id="1233782072">
          <w:marLeft w:val="0"/>
          <w:marRight w:val="0"/>
          <w:marTop w:val="0"/>
          <w:marBottom w:val="0"/>
          <w:divBdr>
            <w:top w:val="none" w:sz="0" w:space="0" w:color="auto"/>
            <w:left w:val="none" w:sz="0" w:space="0" w:color="auto"/>
            <w:bottom w:val="none" w:sz="0" w:space="0" w:color="auto"/>
            <w:right w:val="none" w:sz="0" w:space="0" w:color="auto"/>
          </w:divBdr>
        </w:div>
        <w:div w:id="1341275030">
          <w:marLeft w:val="0"/>
          <w:marRight w:val="0"/>
          <w:marTop w:val="0"/>
          <w:marBottom w:val="0"/>
          <w:divBdr>
            <w:top w:val="none" w:sz="0" w:space="0" w:color="auto"/>
            <w:left w:val="none" w:sz="0" w:space="0" w:color="auto"/>
            <w:bottom w:val="none" w:sz="0" w:space="0" w:color="auto"/>
            <w:right w:val="none" w:sz="0" w:space="0" w:color="auto"/>
          </w:divBdr>
        </w:div>
        <w:div w:id="916403254">
          <w:marLeft w:val="0"/>
          <w:marRight w:val="0"/>
          <w:marTop w:val="0"/>
          <w:marBottom w:val="0"/>
          <w:divBdr>
            <w:top w:val="none" w:sz="0" w:space="0" w:color="auto"/>
            <w:left w:val="none" w:sz="0" w:space="0" w:color="auto"/>
            <w:bottom w:val="none" w:sz="0" w:space="0" w:color="auto"/>
            <w:right w:val="none" w:sz="0" w:space="0" w:color="auto"/>
          </w:divBdr>
        </w:div>
        <w:div w:id="388529238">
          <w:marLeft w:val="0"/>
          <w:marRight w:val="0"/>
          <w:marTop w:val="0"/>
          <w:marBottom w:val="0"/>
          <w:divBdr>
            <w:top w:val="none" w:sz="0" w:space="0" w:color="auto"/>
            <w:left w:val="none" w:sz="0" w:space="0" w:color="auto"/>
            <w:bottom w:val="none" w:sz="0" w:space="0" w:color="auto"/>
            <w:right w:val="none" w:sz="0" w:space="0" w:color="auto"/>
          </w:divBdr>
        </w:div>
        <w:div w:id="262500139">
          <w:marLeft w:val="0"/>
          <w:marRight w:val="0"/>
          <w:marTop w:val="0"/>
          <w:marBottom w:val="0"/>
          <w:divBdr>
            <w:top w:val="none" w:sz="0" w:space="0" w:color="auto"/>
            <w:left w:val="none" w:sz="0" w:space="0" w:color="auto"/>
            <w:bottom w:val="none" w:sz="0" w:space="0" w:color="auto"/>
            <w:right w:val="none" w:sz="0" w:space="0" w:color="auto"/>
          </w:divBdr>
        </w:div>
        <w:div w:id="1998722737">
          <w:marLeft w:val="0"/>
          <w:marRight w:val="0"/>
          <w:marTop w:val="0"/>
          <w:marBottom w:val="0"/>
          <w:divBdr>
            <w:top w:val="none" w:sz="0" w:space="0" w:color="auto"/>
            <w:left w:val="none" w:sz="0" w:space="0" w:color="auto"/>
            <w:bottom w:val="none" w:sz="0" w:space="0" w:color="auto"/>
            <w:right w:val="none" w:sz="0" w:space="0" w:color="auto"/>
          </w:divBdr>
        </w:div>
        <w:div w:id="267274118">
          <w:marLeft w:val="0"/>
          <w:marRight w:val="0"/>
          <w:marTop w:val="0"/>
          <w:marBottom w:val="0"/>
          <w:divBdr>
            <w:top w:val="none" w:sz="0" w:space="0" w:color="auto"/>
            <w:left w:val="none" w:sz="0" w:space="0" w:color="auto"/>
            <w:bottom w:val="none" w:sz="0" w:space="0" w:color="auto"/>
            <w:right w:val="none" w:sz="0" w:space="0" w:color="auto"/>
          </w:divBdr>
        </w:div>
        <w:div w:id="1844737803">
          <w:marLeft w:val="0"/>
          <w:marRight w:val="0"/>
          <w:marTop w:val="0"/>
          <w:marBottom w:val="0"/>
          <w:divBdr>
            <w:top w:val="none" w:sz="0" w:space="0" w:color="auto"/>
            <w:left w:val="none" w:sz="0" w:space="0" w:color="auto"/>
            <w:bottom w:val="none" w:sz="0" w:space="0" w:color="auto"/>
            <w:right w:val="none" w:sz="0" w:space="0" w:color="auto"/>
          </w:divBdr>
        </w:div>
        <w:div w:id="144861747">
          <w:marLeft w:val="0"/>
          <w:marRight w:val="0"/>
          <w:marTop w:val="0"/>
          <w:marBottom w:val="0"/>
          <w:divBdr>
            <w:top w:val="none" w:sz="0" w:space="0" w:color="auto"/>
            <w:left w:val="none" w:sz="0" w:space="0" w:color="auto"/>
            <w:bottom w:val="none" w:sz="0" w:space="0" w:color="auto"/>
            <w:right w:val="none" w:sz="0" w:space="0" w:color="auto"/>
          </w:divBdr>
        </w:div>
        <w:div w:id="1102258497">
          <w:marLeft w:val="0"/>
          <w:marRight w:val="0"/>
          <w:marTop w:val="0"/>
          <w:marBottom w:val="0"/>
          <w:divBdr>
            <w:top w:val="none" w:sz="0" w:space="0" w:color="auto"/>
            <w:left w:val="none" w:sz="0" w:space="0" w:color="auto"/>
            <w:bottom w:val="none" w:sz="0" w:space="0" w:color="auto"/>
            <w:right w:val="none" w:sz="0" w:space="0" w:color="auto"/>
          </w:divBdr>
        </w:div>
        <w:div w:id="1587955474">
          <w:marLeft w:val="0"/>
          <w:marRight w:val="0"/>
          <w:marTop w:val="0"/>
          <w:marBottom w:val="0"/>
          <w:divBdr>
            <w:top w:val="none" w:sz="0" w:space="0" w:color="auto"/>
            <w:left w:val="none" w:sz="0" w:space="0" w:color="auto"/>
            <w:bottom w:val="none" w:sz="0" w:space="0" w:color="auto"/>
            <w:right w:val="none" w:sz="0" w:space="0" w:color="auto"/>
          </w:divBdr>
        </w:div>
        <w:div w:id="413674301">
          <w:marLeft w:val="0"/>
          <w:marRight w:val="0"/>
          <w:marTop w:val="0"/>
          <w:marBottom w:val="0"/>
          <w:divBdr>
            <w:top w:val="none" w:sz="0" w:space="0" w:color="auto"/>
            <w:left w:val="none" w:sz="0" w:space="0" w:color="auto"/>
            <w:bottom w:val="none" w:sz="0" w:space="0" w:color="auto"/>
            <w:right w:val="none" w:sz="0" w:space="0" w:color="auto"/>
          </w:divBdr>
        </w:div>
        <w:div w:id="1551116369">
          <w:marLeft w:val="0"/>
          <w:marRight w:val="0"/>
          <w:marTop w:val="0"/>
          <w:marBottom w:val="0"/>
          <w:divBdr>
            <w:top w:val="none" w:sz="0" w:space="0" w:color="auto"/>
            <w:left w:val="none" w:sz="0" w:space="0" w:color="auto"/>
            <w:bottom w:val="none" w:sz="0" w:space="0" w:color="auto"/>
            <w:right w:val="none" w:sz="0" w:space="0" w:color="auto"/>
          </w:divBdr>
        </w:div>
        <w:div w:id="1083069519">
          <w:marLeft w:val="0"/>
          <w:marRight w:val="0"/>
          <w:marTop w:val="0"/>
          <w:marBottom w:val="0"/>
          <w:divBdr>
            <w:top w:val="none" w:sz="0" w:space="0" w:color="auto"/>
            <w:left w:val="none" w:sz="0" w:space="0" w:color="auto"/>
            <w:bottom w:val="none" w:sz="0" w:space="0" w:color="auto"/>
            <w:right w:val="none" w:sz="0" w:space="0" w:color="auto"/>
          </w:divBdr>
        </w:div>
        <w:div w:id="2047489556">
          <w:marLeft w:val="0"/>
          <w:marRight w:val="0"/>
          <w:marTop w:val="0"/>
          <w:marBottom w:val="0"/>
          <w:divBdr>
            <w:top w:val="none" w:sz="0" w:space="0" w:color="auto"/>
            <w:left w:val="none" w:sz="0" w:space="0" w:color="auto"/>
            <w:bottom w:val="none" w:sz="0" w:space="0" w:color="auto"/>
            <w:right w:val="none" w:sz="0" w:space="0" w:color="auto"/>
          </w:divBdr>
        </w:div>
        <w:div w:id="972442780">
          <w:marLeft w:val="0"/>
          <w:marRight w:val="0"/>
          <w:marTop w:val="0"/>
          <w:marBottom w:val="0"/>
          <w:divBdr>
            <w:top w:val="none" w:sz="0" w:space="0" w:color="auto"/>
            <w:left w:val="none" w:sz="0" w:space="0" w:color="auto"/>
            <w:bottom w:val="none" w:sz="0" w:space="0" w:color="auto"/>
            <w:right w:val="none" w:sz="0" w:space="0" w:color="auto"/>
          </w:divBdr>
        </w:div>
        <w:div w:id="926351913">
          <w:marLeft w:val="0"/>
          <w:marRight w:val="0"/>
          <w:marTop w:val="0"/>
          <w:marBottom w:val="0"/>
          <w:divBdr>
            <w:top w:val="none" w:sz="0" w:space="0" w:color="auto"/>
            <w:left w:val="none" w:sz="0" w:space="0" w:color="auto"/>
            <w:bottom w:val="none" w:sz="0" w:space="0" w:color="auto"/>
            <w:right w:val="none" w:sz="0" w:space="0" w:color="auto"/>
          </w:divBdr>
          <w:divsChild>
            <w:div w:id="440147976">
              <w:marLeft w:val="0"/>
              <w:marRight w:val="0"/>
              <w:marTop w:val="0"/>
              <w:marBottom w:val="0"/>
              <w:divBdr>
                <w:top w:val="none" w:sz="0" w:space="0" w:color="auto"/>
                <w:left w:val="none" w:sz="0" w:space="0" w:color="auto"/>
                <w:bottom w:val="none" w:sz="0" w:space="0" w:color="auto"/>
                <w:right w:val="none" w:sz="0" w:space="0" w:color="auto"/>
              </w:divBdr>
            </w:div>
            <w:div w:id="1905752300">
              <w:marLeft w:val="0"/>
              <w:marRight w:val="0"/>
              <w:marTop w:val="0"/>
              <w:marBottom w:val="0"/>
              <w:divBdr>
                <w:top w:val="none" w:sz="0" w:space="0" w:color="auto"/>
                <w:left w:val="none" w:sz="0" w:space="0" w:color="auto"/>
                <w:bottom w:val="none" w:sz="0" w:space="0" w:color="auto"/>
                <w:right w:val="none" w:sz="0" w:space="0" w:color="auto"/>
              </w:divBdr>
            </w:div>
            <w:div w:id="459808646">
              <w:marLeft w:val="0"/>
              <w:marRight w:val="0"/>
              <w:marTop w:val="0"/>
              <w:marBottom w:val="0"/>
              <w:divBdr>
                <w:top w:val="none" w:sz="0" w:space="0" w:color="auto"/>
                <w:left w:val="none" w:sz="0" w:space="0" w:color="auto"/>
                <w:bottom w:val="none" w:sz="0" w:space="0" w:color="auto"/>
                <w:right w:val="none" w:sz="0" w:space="0" w:color="auto"/>
              </w:divBdr>
            </w:div>
            <w:div w:id="1735660330">
              <w:marLeft w:val="0"/>
              <w:marRight w:val="0"/>
              <w:marTop w:val="0"/>
              <w:marBottom w:val="0"/>
              <w:divBdr>
                <w:top w:val="none" w:sz="0" w:space="0" w:color="auto"/>
                <w:left w:val="none" w:sz="0" w:space="0" w:color="auto"/>
                <w:bottom w:val="none" w:sz="0" w:space="0" w:color="auto"/>
                <w:right w:val="none" w:sz="0" w:space="0" w:color="auto"/>
              </w:divBdr>
            </w:div>
          </w:divsChild>
        </w:div>
        <w:div w:id="1536499158">
          <w:marLeft w:val="0"/>
          <w:marRight w:val="0"/>
          <w:marTop w:val="0"/>
          <w:marBottom w:val="0"/>
          <w:divBdr>
            <w:top w:val="none" w:sz="0" w:space="0" w:color="auto"/>
            <w:left w:val="none" w:sz="0" w:space="0" w:color="auto"/>
            <w:bottom w:val="none" w:sz="0" w:space="0" w:color="auto"/>
            <w:right w:val="none" w:sz="0" w:space="0" w:color="auto"/>
          </w:divBdr>
        </w:div>
        <w:div w:id="645206094">
          <w:marLeft w:val="0"/>
          <w:marRight w:val="0"/>
          <w:marTop w:val="0"/>
          <w:marBottom w:val="0"/>
          <w:divBdr>
            <w:top w:val="none" w:sz="0" w:space="0" w:color="auto"/>
            <w:left w:val="none" w:sz="0" w:space="0" w:color="auto"/>
            <w:bottom w:val="none" w:sz="0" w:space="0" w:color="auto"/>
            <w:right w:val="none" w:sz="0" w:space="0" w:color="auto"/>
          </w:divBdr>
        </w:div>
        <w:div w:id="531504328">
          <w:marLeft w:val="0"/>
          <w:marRight w:val="0"/>
          <w:marTop w:val="0"/>
          <w:marBottom w:val="0"/>
          <w:divBdr>
            <w:top w:val="none" w:sz="0" w:space="0" w:color="auto"/>
            <w:left w:val="none" w:sz="0" w:space="0" w:color="auto"/>
            <w:bottom w:val="none" w:sz="0" w:space="0" w:color="auto"/>
            <w:right w:val="none" w:sz="0" w:space="0" w:color="auto"/>
          </w:divBdr>
        </w:div>
        <w:div w:id="1172381221">
          <w:marLeft w:val="0"/>
          <w:marRight w:val="0"/>
          <w:marTop w:val="0"/>
          <w:marBottom w:val="0"/>
          <w:divBdr>
            <w:top w:val="none" w:sz="0" w:space="0" w:color="auto"/>
            <w:left w:val="none" w:sz="0" w:space="0" w:color="auto"/>
            <w:bottom w:val="none" w:sz="0" w:space="0" w:color="auto"/>
            <w:right w:val="none" w:sz="0" w:space="0" w:color="auto"/>
          </w:divBdr>
        </w:div>
        <w:div w:id="235239072">
          <w:marLeft w:val="0"/>
          <w:marRight w:val="0"/>
          <w:marTop w:val="0"/>
          <w:marBottom w:val="0"/>
          <w:divBdr>
            <w:top w:val="none" w:sz="0" w:space="0" w:color="auto"/>
            <w:left w:val="none" w:sz="0" w:space="0" w:color="auto"/>
            <w:bottom w:val="none" w:sz="0" w:space="0" w:color="auto"/>
            <w:right w:val="none" w:sz="0" w:space="0" w:color="auto"/>
          </w:divBdr>
        </w:div>
        <w:div w:id="19480112">
          <w:marLeft w:val="0"/>
          <w:marRight w:val="0"/>
          <w:marTop w:val="0"/>
          <w:marBottom w:val="0"/>
          <w:divBdr>
            <w:top w:val="none" w:sz="0" w:space="0" w:color="auto"/>
            <w:left w:val="none" w:sz="0" w:space="0" w:color="auto"/>
            <w:bottom w:val="none" w:sz="0" w:space="0" w:color="auto"/>
            <w:right w:val="none" w:sz="0" w:space="0" w:color="auto"/>
          </w:divBdr>
        </w:div>
        <w:div w:id="1177697964">
          <w:marLeft w:val="0"/>
          <w:marRight w:val="0"/>
          <w:marTop w:val="0"/>
          <w:marBottom w:val="0"/>
          <w:divBdr>
            <w:top w:val="none" w:sz="0" w:space="0" w:color="auto"/>
            <w:left w:val="none" w:sz="0" w:space="0" w:color="auto"/>
            <w:bottom w:val="none" w:sz="0" w:space="0" w:color="auto"/>
            <w:right w:val="none" w:sz="0" w:space="0" w:color="auto"/>
          </w:divBdr>
        </w:div>
        <w:div w:id="1733625766">
          <w:marLeft w:val="0"/>
          <w:marRight w:val="0"/>
          <w:marTop w:val="0"/>
          <w:marBottom w:val="0"/>
          <w:divBdr>
            <w:top w:val="none" w:sz="0" w:space="0" w:color="auto"/>
            <w:left w:val="none" w:sz="0" w:space="0" w:color="auto"/>
            <w:bottom w:val="none" w:sz="0" w:space="0" w:color="auto"/>
            <w:right w:val="none" w:sz="0" w:space="0" w:color="auto"/>
          </w:divBdr>
        </w:div>
        <w:div w:id="1947037494">
          <w:marLeft w:val="0"/>
          <w:marRight w:val="0"/>
          <w:marTop w:val="0"/>
          <w:marBottom w:val="0"/>
          <w:divBdr>
            <w:top w:val="none" w:sz="0" w:space="0" w:color="auto"/>
            <w:left w:val="none" w:sz="0" w:space="0" w:color="auto"/>
            <w:bottom w:val="none" w:sz="0" w:space="0" w:color="auto"/>
            <w:right w:val="none" w:sz="0" w:space="0" w:color="auto"/>
          </w:divBdr>
        </w:div>
        <w:div w:id="650259767">
          <w:marLeft w:val="0"/>
          <w:marRight w:val="0"/>
          <w:marTop w:val="0"/>
          <w:marBottom w:val="0"/>
          <w:divBdr>
            <w:top w:val="none" w:sz="0" w:space="0" w:color="auto"/>
            <w:left w:val="none" w:sz="0" w:space="0" w:color="auto"/>
            <w:bottom w:val="none" w:sz="0" w:space="0" w:color="auto"/>
            <w:right w:val="none" w:sz="0" w:space="0" w:color="auto"/>
          </w:divBdr>
        </w:div>
        <w:div w:id="820927474">
          <w:marLeft w:val="0"/>
          <w:marRight w:val="0"/>
          <w:marTop w:val="0"/>
          <w:marBottom w:val="0"/>
          <w:divBdr>
            <w:top w:val="none" w:sz="0" w:space="0" w:color="auto"/>
            <w:left w:val="none" w:sz="0" w:space="0" w:color="auto"/>
            <w:bottom w:val="none" w:sz="0" w:space="0" w:color="auto"/>
            <w:right w:val="none" w:sz="0" w:space="0" w:color="auto"/>
          </w:divBdr>
        </w:div>
        <w:div w:id="172764628">
          <w:marLeft w:val="0"/>
          <w:marRight w:val="0"/>
          <w:marTop w:val="0"/>
          <w:marBottom w:val="0"/>
          <w:divBdr>
            <w:top w:val="none" w:sz="0" w:space="0" w:color="auto"/>
            <w:left w:val="none" w:sz="0" w:space="0" w:color="auto"/>
            <w:bottom w:val="none" w:sz="0" w:space="0" w:color="auto"/>
            <w:right w:val="none" w:sz="0" w:space="0" w:color="auto"/>
          </w:divBdr>
          <w:divsChild>
            <w:div w:id="199884885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08252939">
          <w:marLeft w:val="0"/>
          <w:marRight w:val="0"/>
          <w:marTop w:val="0"/>
          <w:marBottom w:val="0"/>
          <w:divBdr>
            <w:top w:val="none" w:sz="0" w:space="0" w:color="auto"/>
            <w:left w:val="none" w:sz="0" w:space="0" w:color="auto"/>
            <w:bottom w:val="none" w:sz="0" w:space="0" w:color="auto"/>
            <w:right w:val="none" w:sz="0" w:space="0" w:color="auto"/>
          </w:divBdr>
          <w:divsChild>
            <w:div w:id="102933289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73293787">
          <w:marLeft w:val="0"/>
          <w:marRight w:val="0"/>
          <w:marTop w:val="0"/>
          <w:marBottom w:val="0"/>
          <w:divBdr>
            <w:top w:val="none" w:sz="0" w:space="0" w:color="auto"/>
            <w:left w:val="none" w:sz="0" w:space="0" w:color="auto"/>
            <w:bottom w:val="none" w:sz="0" w:space="0" w:color="auto"/>
            <w:right w:val="none" w:sz="0" w:space="0" w:color="auto"/>
          </w:divBdr>
          <w:divsChild>
            <w:div w:id="178434948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86416376">
          <w:marLeft w:val="0"/>
          <w:marRight w:val="0"/>
          <w:marTop w:val="0"/>
          <w:marBottom w:val="0"/>
          <w:divBdr>
            <w:top w:val="none" w:sz="0" w:space="0" w:color="auto"/>
            <w:left w:val="none" w:sz="0" w:space="0" w:color="auto"/>
            <w:bottom w:val="none" w:sz="0" w:space="0" w:color="auto"/>
            <w:right w:val="none" w:sz="0" w:space="0" w:color="auto"/>
          </w:divBdr>
          <w:divsChild>
            <w:div w:id="135666129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05104719">
          <w:marLeft w:val="0"/>
          <w:marRight w:val="0"/>
          <w:marTop w:val="0"/>
          <w:marBottom w:val="0"/>
          <w:divBdr>
            <w:top w:val="none" w:sz="0" w:space="0" w:color="auto"/>
            <w:left w:val="none" w:sz="0" w:space="0" w:color="auto"/>
            <w:bottom w:val="none" w:sz="0" w:space="0" w:color="auto"/>
            <w:right w:val="none" w:sz="0" w:space="0" w:color="auto"/>
          </w:divBdr>
          <w:divsChild>
            <w:div w:id="17762212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96074285">
          <w:marLeft w:val="0"/>
          <w:marRight w:val="0"/>
          <w:marTop w:val="0"/>
          <w:marBottom w:val="0"/>
          <w:divBdr>
            <w:top w:val="none" w:sz="0" w:space="0" w:color="auto"/>
            <w:left w:val="none" w:sz="0" w:space="0" w:color="auto"/>
            <w:bottom w:val="none" w:sz="0" w:space="0" w:color="auto"/>
            <w:right w:val="none" w:sz="0" w:space="0" w:color="auto"/>
          </w:divBdr>
          <w:divsChild>
            <w:div w:id="18431597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89655237">
          <w:marLeft w:val="0"/>
          <w:marRight w:val="0"/>
          <w:marTop w:val="0"/>
          <w:marBottom w:val="0"/>
          <w:divBdr>
            <w:top w:val="none" w:sz="0" w:space="0" w:color="auto"/>
            <w:left w:val="none" w:sz="0" w:space="0" w:color="auto"/>
            <w:bottom w:val="none" w:sz="0" w:space="0" w:color="auto"/>
            <w:right w:val="none" w:sz="0" w:space="0" w:color="auto"/>
          </w:divBdr>
          <w:divsChild>
            <w:div w:id="150066077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72585934">
          <w:marLeft w:val="0"/>
          <w:marRight w:val="0"/>
          <w:marTop w:val="0"/>
          <w:marBottom w:val="0"/>
          <w:divBdr>
            <w:top w:val="none" w:sz="0" w:space="0" w:color="auto"/>
            <w:left w:val="none" w:sz="0" w:space="0" w:color="auto"/>
            <w:bottom w:val="none" w:sz="0" w:space="0" w:color="auto"/>
            <w:right w:val="none" w:sz="0" w:space="0" w:color="auto"/>
          </w:divBdr>
          <w:divsChild>
            <w:div w:id="196480175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00114847">
          <w:marLeft w:val="0"/>
          <w:marRight w:val="0"/>
          <w:marTop w:val="0"/>
          <w:marBottom w:val="0"/>
          <w:divBdr>
            <w:top w:val="none" w:sz="0" w:space="0" w:color="auto"/>
            <w:left w:val="none" w:sz="0" w:space="0" w:color="auto"/>
            <w:bottom w:val="none" w:sz="0" w:space="0" w:color="auto"/>
            <w:right w:val="none" w:sz="0" w:space="0" w:color="auto"/>
          </w:divBdr>
        </w:div>
        <w:div w:id="143400116">
          <w:marLeft w:val="0"/>
          <w:marRight w:val="0"/>
          <w:marTop w:val="0"/>
          <w:marBottom w:val="0"/>
          <w:divBdr>
            <w:top w:val="none" w:sz="0" w:space="0" w:color="auto"/>
            <w:left w:val="none" w:sz="0" w:space="0" w:color="auto"/>
            <w:bottom w:val="none" w:sz="0" w:space="0" w:color="auto"/>
            <w:right w:val="none" w:sz="0" w:space="0" w:color="auto"/>
          </w:divBdr>
        </w:div>
        <w:div w:id="945692531">
          <w:marLeft w:val="0"/>
          <w:marRight w:val="0"/>
          <w:marTop w:val="0"/>
          <w:marBottom w:val="0"/>
          <w:divBdr>
            <w:top w:val="none" w:sz="0" w:space="0" w:color="auto"/>
            <w:left w:val="none" w:sz="0" w:space="0" w:color="auto"/>
            <w:bottom w:val="none" w:sz="0" w:space="0" w:color="auto"/>
            <w:right w:val="none" w:sz="0" w:space="0" w:color="auto"/>
          </w:divBdr>
        </w:div>
        <w:div w:id="429547507">
          <w:marLeft w:val="0"/>
          <w:marRight w:val="0"/>
          <w:marTop w:val="0"/>
          <w:marBottom w:val="0"/>
          <w:divBdr>
            <w:top w:val="none" w:sz="0" w:space="0" w:color="auto"/>
            <w:left w:val="none" w:sz="0" w:space="0" w:color="auto"/>
            <w:bottom w:val="none" w:sz="0" w:space="0" w:color="auto"/>
            <w:right w:val="none" w:sz="0" w:space="0" w:color="auto"/>
          </w:divBdr>
        </w:div>
        <w:div w:id="115876750">
          <w:marLeft w:val="0"/>
          <w:marRight w:val="0"/>
          <w:marTop w:val="0"/>
          <w:marBottom w:val="0"/>
          <w:divBdr>
            <w:top w:val="none" w:sz="0" w:space="0" w:color="auto"/>
            <w:left w:val="none" w:sz="0" w:space="0" w:color="auto"/>
            <w:bottom w:val="none" w:sz="0" w:space="0" w:color="auto"/>
            <w:right w:val="none" w:sz="0" w:space="0" w:color="auto"/>
          </w:divBdr>
        </w:div>
        <w:div w:id="510728626">
          <w:marLeft w:val="0"/>
          <w:marRight w:val="0"/>
          <w:marTop w:val="0"/>
          <w:marBottom w:val="0"/>
          <w:divBdr>
            <w:top w:val="none" w:sz="0" w:space="0" w:color="auto"/>
            <w:left w:val="none" w:sz="0" w:space="0" w:color="auto"/>
            <w:bottom w:val="none" w:sz="0" w:space="0" w:color="auto"/>
            <w:right w:val="none" w:sz="0" w:space="0" w:color="auto"/>
          </w:divBdr>
        </w:div>
        <w:div w:id="1405685937">
          <w:marLeft w:val="0"/>
          <w:marRight w:val="0"/>
          <w:marTop w:val="0"/>
          <w:marBottom w:val="0"/>
          <w:divBdr>
            <w:top w:val="none" w:sz="0" w:space="0" w:color="auto"/>
            <w:left w:val="none" w:sz="0" w:space="0" w:color="auto"/>
            <w:bottom w:val="none" w:sz="0" w:space="0" w:color="auto"/>
            <w:right w:val="none" w:sz="0" w:space="0" w:color="auto"/>
          </w:divBdr>
        </w:div>
        <w:div w:id="1802309317">
          <w:marLeft w:val="0"/>
          <w:marRight w:val="0"/>
          <w:marTop w:val="0"/>
          <w:marBottom w:val="0"/>
          <w:divBdr>
            <w:top w:val="none" w:sz="0" w:space="0" w:color="auto"/>
            <w:left w:val="none" w:sz="0" w:space="0" w:color="auto"/>
            <w:bottom w:val="none" w:sz="0" w:space="0" w:color="auto"/>
            <w:right w:val="none" w:sz="0" w:space="0" w:color="auto"/>
          </w:divBdr>
        </w:div>
        <w:div w:id="663975422">
          <w:marLeft w:val="0"/>
          <w:marRight w:val="0"/>
          <w:marTop w:val="0"/>
          <w:marBottom w:val="0"/>
          <w:divBdr>
            <w:top w:val="none" w:sz="0" w:space="0" w:color="auto"/>
            <w:left w:val="none" w:sz="0" w:space="0" w:color="auto"/>
            <w:bottom w:val="none" w:sz="0" w:space="0" w:color="auto"/>
            <w:right w:val="none" w:sz="0" w:space="0" w:color="auto"/>
          </w:divBdr>
        </w:div>
        <w:div w:id="1127773739">
          <w:marLeft w:val="0"/>
          <w:marRight w:val="0"/>
          <w:marTop w:val="0"/>
          <w:marBottom w:val="0"/>
          <w:divBdr>
            <w:top w:val="none" w:sz="0" w:space="0" w:color="auto"/>
            <w:left w:val="none" w:sz="0" w:space="0" w:color="auto"/>
            <w:bottom w:val="none" w:sz="0" w:space="0" w:color="auto"/>
            <w:right w:val="none" w:sz="0" w:space="0" w:color="auto"/>
          </w:divBdr>
        </w:div>
        <w:div w:id="205332303">
          <w:marLeft w:val="0"/>
          <w:marRight w:val="0"/>
          <w:marTop w:val="0"/>
          <w:marBottom w:val="0"/>
          <w:divBdr>
            <w:top w:val="none" w:sz="0" w:space="0" w:color="auto"/>
            <w:left w:val="none" w:sz="0" w:space="0" w:color="auto"/>
            <w:bottom w:val="none" w:sz="0" w:space="0" w:color="auto"/>
            <w:right w:val="none" w:sz="0" w:space="0" w:color="auto"/>
          </w:divBdr>
        </w:div>
        <w:div w:id="772827760">
          <w:marLeft w:val="0"/>
          <w:marRight w:val="0"/>
          <w:marTop w:val="0"/>
          <w:marBottom w:val="0"/>
          <w:divBdr>
            <w:top w:val="none" w:sz="0" w:space="0" w:color="auto"/>
            <w:left w:val="none" w:sz="0" w:space="0" w:color="auto"/>
            <w:bottom w:val="none" w:sz="0" w:space="0" w:color="auto"/>
            <w:right w:val="none" w:sz="0" w:space="0" w:color="auto"/>
          </w:divBdr>
        </w:div>
        <w:div w:id="88044818">
          <w:marLeft w:val="0"/>
          <w:marRight w:val="0"/>
          <w:marTop w:val="0"/>
          <w:marBottom w:val="0"/>
          <w:divBdr>
            <w:top w:val="none" w:sz="0" w:space="0" w:color="auto"/>
            <w:left w:val="none" w:sz="0" w:space="0" w:color="auto"/>
            <w:bottom w:val="none" w:sz="0" w:space="0" w:color="auto"/>
            <w:right w:val="none" w:sz="0" w:space="0" w:color="auto"/>
          </w:divBdr>
        </w:div>
        <w:div w:id="1333871715">
          <w:marLeft w:val="0"/>
          <w:marRight w:val="0"/>
          <w:marTop w:val="0"/>
          <w:marBottom w:val="0"/>
          <w:divBdr>
            <w:top w:val="none" w:sz="0" w:space="0" w:color="auto"/>
            <w:left w:val="none" w:sz="0" w:space="0" w:color="auto"/>
            <w:bottom w:val="none" w:sz="0" w:space="0" w:color="auto"/>
            <w:right w:val="none" w:sz="0" w:space="0" w:color="auto"/>
          </w:divBdr>
        </w:div>
        <w:div w:id="845945075">
          <w:marLeft w:val="0"/>
          <w:marRight w:val="0"/>
          <w:marTop w:val="0"/>
          <w:marBottom w:val="0"/>
          <w:divBdr>
            <w:top w:val="none" w:sz="0" w:space="0" w:color="auto"/>
            <w:left w:val="none" w:sz="0" w:space="0" w:color="auto"/>
            <w:bottom w:val="none" w:sz="0" w:space="0" w:color="auto"/>
            <w:right w:val="none" w:sz="0" w:space="0" w:color="auto"/>
          </w:divBdr>
        </w:div>
        <w:div w:id="1011107455">
          <w:marLeft w:val="0"/>
          <w:marRight w:val="0"/>
          <w:marTop w:val="0"/>
          <w:marBottom w:val="0"/>
          <w:divBdr>
            <w:top w:val="none" w:sz="0" w:space="0" w:color="auto"/>
            <w:left w:val="none" w:sz="0" w:space="0" w:color="auto"/>
            <w:bottom w:val="none" w:sz="0" w:space="0" w:color="auto"/>
            <w:right w:val="none" w:sz="0" w:space="0" w:color="auto"/>
          </w:divBdr>
        </w:div>
        <w:div w:id="517164862">
          <w:marLeft w:val="0"/>
          <w:marRight w:val="0"/>
          <w:marTop w:val="0"/>
          <w:marBottom w:val="0"/>
          <w:divBdr>
            <w:top w:val="none" w:sz="0" w:space="0" w:color="auto"/>
            <w:left w:val="none" w:sz="0" w:space="0" w:color="auto"/>
            <w:bottom w:val="none" w:sz="0" w:space="0" w:color="auto"/>
            <w:right w:val="none" w:sz="0" w:space="0" w:color="auto"/>
          </w:divBdr>
        </w:div>
        <w:div w:id="508443308">
          <w:marLeft w:val="0"/>
          <w:marRight w:val="0"/>
          <w:marTop w:val="0"/>
          <w:marBottom w:val="0"/>
          <w:divBdr>
            <w:top w:val="none" w:sz="0" w:space="0" w:color="auto"/>
            <w:left w:val="none" w:sz="0" w:space="0" w:color="auto"/>
            <w:bottom w:val="none" w:sz="0" w:space="0" w:color="auto"/>
            <w:right w:val="none" w:sz="0" w:space="0" w:color="auto"/>
          </w:divBdr>
        </w:div>
        <w:div w:id="1960800634">
          <w:marLeft w:val="0"/>
          <w:marRight w:val="0"/>
          <w:marTop w:val="0"/>
          <w:marBottom w:val="0"/>
          <w:divBdr>
            <w:top w:val="none" w:sz="0" w:space="0" w:color="auto"/>
            <w:left w:val="none" w:sz="0" w:space="0" w:color="auto"/>
            <w:bottom w:val="none" w:sz="0" w:space="0" w:color="auto"/>
            <w:right w:val="none" w:sz="0" w:space="0" w:color="auto"/>
          </w:divBdr>
        </w:div>
        <w:div w:id="210459848">
          <w:marLeft w:val="0"/>
          <w:marRight w:val="0"/>
          <w:marTop w:val="0"/>
          <w:marBottom w:val="0"/>
          <w:divBdr>
            <w:top w:val="none" w:sz="0" w:space="0" w:color="auto"/>
            <w:left w:val="none" w:sz="0" w:space="0" w:color="auto"/>
            <w:bottom w:val="none" w:sz="0" w:space="0" w:color="auto"/>
            <w:right w:val="none" w:sz="0" w:space="0" w:color="auto"/>
          </w:divBdr>
        </w:div>
        <w:div w:id="129909243">
          <w:marLeft w:val="0"/>
          <w:marRight w:val="0"/>
          <w:marTop w:val="0"/>
          <w:marBottom w:val="0"/>
          <w:divBdr>
            <w:top w:val="none" w:sz="0" w:space="0" w:color="auto"/>
            <w:left w:val="none" w:sz="0" w:space="0" w:color="auto"/>
            <w:bottom w:val="none" w:sz="0" w:space="0" w:color="auto"/>
            <w:right w:val="none" w:sz="0" w:space="0" w:color="auto"/>
          </w:divBdr>
        </w:div>
        <w:div w:id="1458916140">
          <w:marLeft w:val="0"/>
          <w:marRight w:val="0"/>
          <w:marTop w:val="0"/>
          <w:marBottom w:val="0"/>
          <w:divBdr>
            <w:top w:val="none" w:sz="0" w:space="0" w:color="auto"/>
            <w:left w:val="none" w:sz="0" w:space="0" w:color="auto"/>
            <w:bottom w:val="none" w:sz="0" w:space="0" w:color="auto"/>
            <w:right w:val="none" w:sz="0" w:space="0" w:color="auto"/>
          </w:divBdr>
        </w:div>
        <w:div w:id="1857890478">
          <w:marLeft w:val="0"/>
          <w:marRight w:val="0"/>
          <w:marTop w:val="0"/>
          <w:marBottom w:val="0"/>
          <w:divBdr>
            <w:top w:val="none" w:sz="0" w:space="0" w:color="auto"/>
            <w:left w:val="none" w:sz="0" w:space="0" w:color="auto"/>
            <w:bottom w:val="none" w:sz="0" w:space="0" w:color="auto"/>
            <w:right w:val="none" w:sz="0" w:space="0" w:color="auto"/>
          </w:divBdr>
        </w:div>
        <w:div w:id="990718909">
          <w:marLeft w:val="0"/>
          <w:marRight w:val="0"/>
          <w:marTop w:val="0"/>
          <w:marBottom w:val="0"/>
          <w:divBdr>
            <w:top w:val="none" w:sz="0" w:space="0" w:color="auto"/>
            <w:left w:val="none" w:sz="0" w:space="0" w:color="auto"/>
            <w:bottom w:val="none" w:sz="0" w:space="0" w:color="auto"/>
            <w:right w:val="none" w:sz="0" w:space="0" w:color="auto"/>
          </w:divBdr>
        </w:div>
        <w:div w:id="167983229">
          <w:marLeft w:val="0"/>
          <w:marRight w:val="0"/>
          <w:marTop w:val="0"/>
          <w:marBottom w:val="0"/>
          <w:divBdr>
            <w:top w:val="none" w:sz="0" w:space="0" w:color="auto"/>
            <w:left w:val="none" w:sz="0" w:space="0" w:color="auto"/>
            <w:bottom w:val="none" w:sz="0" w:space="0" w:color="auto"/>
            <w:right w:val="none" w:sz="0" w:space="0" w:color="auto"/>
          </w:divBdr>
        </w:div>
        <w:div w:id="876042966">
          <w:marLeft w:val="0"/>
          <w:marRight w:val="0"/>
          <w:marTop w:val="0"/>
          <w:marBottom w:val="0"/>
          <w:divBdr>
            <w:top w:val="none" w:sz="0" w:space="0" w:color="auto"/>
            <w:left w:val="none" w:sz="0" w:space="0" w:color="auto"/>
            <w:bottom w:val="none" w:sz="0" w:space="0" w:color="auto"/>
            <w:right w:val="none" w:sz="0" w:space="0" w:color="auto"/>
          </w:divBdr>
        </w:div>
        <w:div w:id="1513642896">
          <w:marLeft w:val="0"/>
          <w:marRight w:val="0"/>
          <w:marTop w:val="0"/>
          <w:marBottom w:val="0"/>
          <w:divBdr>
            <w:top w:val="none" w:sz="0" w:space="0" w:color="auto"/>
            <w:left w:val="none" w:sz="0" w:space="0" w:color="auto"/>
            <w:bottom w:val="none" w:sz="0" w:space="0" w:color="auto"/>
            <w:right w:val="none" w:sz="0" w:space="0" w:color="auto"/>
          </w:divBdr>
        </w:div>
        <w:div w:id="727915818">
          <w:marLeft w:val="0"/>
          <w:marRight w:val="0"/>
          <w:marTop w:val="0"/>
          <w:marBottom w:val="0"/>
          <w:divBdr>
            <w:top w:val="none" w:sz="0" w:space="0" w:color="auto"/>
            <w:left w:val="none" w:sz="0" w:space="0" w:color="auto"/>
            <w:bottom w:val="none" w:sz="0" w:space="0" w:color="auto"/>
            <w:right w:val="none" w:sz="0" w:space="0" w:color="auto"/>
          </w:divBdr>
          <w:divsChild>
            <w:div w:id="143636137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07995477">
          <w:marLeft w:val="0"/>
          <w:marRight w:val="0"/>
          <w:marTop w:val="0"/>
          <w:marBottom w:val="0"/>
          <w:divBdr>
            <w:top w:val="none" w:sz="0" w:space="0" w:color="auto"/>
            <w:left w:val="none" w:sz="0" w:space="0" w:color="auto"/>
            <w:bottom w:val="none" w:sz="0" w:space="0" w:color="auto"/>
            <w:right w:val="none" w:sz="0" w:space="0" w:color="auto"/>
          </w:divBdr>
          <w:divsChild>
            <w:div w:id="172552056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71778507">
          <w:marLeft w:val="0"/>
          <w:marRight w:val="0"/>
          <w:marTop w:val="0"/>
          <w:marBottom w:val="0"/>
          <w:divBdr>
            <w:top w:val="none" w:sz="0" w:space="0" w:color="auto"/>
            <w:left w:val="none" w:sz="0" w:space="0" w:color="auto"/>
            <w:bottom w:val="none" w:sz="0" w:space="0" w:color="auto"/>
            <w:right w:val="none" w:sz="0" w:space="0" w:color="auto"/>
          </w:divBdr>
          <w:divsChild>
            <w:div w:id="182773954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81638726">
          <w:marLeft w:val="0"/>
          <w:marRight w:val="0"/>
          <w:marTop w:val="0"/>
          <w:marBottom w:val="0"/>
          <w:divBdr>
            <w:top w:val="none" w:sz="0" w:space="0" w:color="auto"/>
            <w:left w:val="none" w:sz="0" w:space="0" w:color="auto"/>
            <w:bottom w:val="none" w:sz="0" w:space="0" w:color="auto"/>
            <w:right w:val="none" w:sz="0" w:space="0" w:color="auto"/>
          </w:divBdr>
          <w:divsChild>
            <w:div w:id="3192429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16820700">
          <w:marLeft w:val="0"/>
          <w:marRight w:val="0"/>
          <w:marTop w:val="0"/>
          <w:marBottom w:val="0"/>
          <w:divBdr>
            <w:top w:val="none" w:sz="0" w:space="0" w:color="auto"/>
            <w:left w:val="none" w:sz="0" w:space="0" w:color="auto"/>
            <w:bottom w:val="none" w:sz="0" w:space="0" w:color="auto"/>
            <w:right w:val="none" w:sz="0" w:space="0" w:color="auto"/>
          </w:divBdr>
          <w:divsChild>
            <w:div w:id="25456196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93684085">
          <w:marLeft w:val="0"/>
          <w:marRight w:val="0"/>
          <w:marTop w:val="0"/>
          <w:marBottom w:val="0"/>
          <w:divBdr>
            <w:top w:val="none" w:sz="0" w:space="0" w:color="auto"/>
            <w:left w:val="none" w:sz="0" w:space="0" w:color="auto"/>
            <w:bottom w:val="none" w:sz="0" w:space="0" w:color="auto"/>
            <w:right w:val="none" w:sz="0" w:space="0" w:color="auto"/>
          </w:divBdr>
        </w:div>
        <w:div w:id="2060586694">
          <w:marLeft w:val="0"/>
          <w:marRight w:val="0"/>
          <w:marTop w:val="0"/>
          <w:marBottom w:val="0"/>
          <w:divBdr>
            <w:top w:val="none" w:sz="0" w:space="0" w:color="auto"/>
            <w:left w:val="none" w:sz="0" w:space="0" w:color="auto"/>
            <w:bottom w:val="none" w:sz="0" w:space="0" w:color="auto"/>
            <w:right w:val="none" w:sz="0" w:space="0" w:color="auto"/>
          </w:divBdr>
        </w:div>
        <w:div w:id="1161652755">
          <w:marLeft w:val="0"/>
          <w:marRight w:val="0"/>
          <w:marTop w:val="0"/>
          <w:marBottom w:val="0"/>
          <w:divBdr>
            <w:top w:val="none" w:sz="0" w:space="0" w:color="auto"/>
            <w:left w:val="none" w:sz="0" w:space="0" w:color="auto"/>
            <w:bottom w:val="none" w:sz="0" w:space="0" w:color="auto"/>
            <w:right w:val="none" w:sz="0" w:space="0" w:color="auto"/>
          </w:divBdr>
        </w:div>
        <w:div w:id="184565629">
          <w:marLeft w:val="0"/>
          <w:marRight w:val="0"/>
          <w:marTop w:val="0"/>
          <w:marBottom w:val="0"/>
          <w:divBdr>
            <w:top w:val="none" w:sz="0" w:space="0" w:color="auto"/>
            <w:left w:val="none" w:sz="0" w:space="0" w:color="auto"/>
            <w:bottom w:val="none" w:sz="0" w:space="0" w:color="auto"/>
            <w:right w:val="none" w:sz="0" w:space="0" w:color="auto"/>
          </w:divBdr>
        </w:div>
        <w:div w:id="652442691">
          <w:marLeft w:val="0"/>
          <w:marRight w:val="0"/>
          <w:marTop w:val="0"/>
          <w:marBottom w:val="0"/>
          <w:divBdr>
            <w:top w:val="none" w:sz="0" w:space="0" w:color="auto"/>
            <w:left w:val="none" w:sz="0" w:space="0" w:color="auto"/>
            <w:bottom w:val="none" w:sz="0" w:space="0" w:color="auto"/>
            <w:right w:val="none" w:sz="0" w:space="0" w:color="auto"/>
          </w:divBdr>
        </w:div>
        <w:div w:id="865405345">
          <w:marLeft w:val="0"/>
          <w:marRight w:val="0"/>
          <w:marTop w:val="0"/>
          <w:marBottom w:val="0"/>
          <w:divBdr>
            <w:top w:val="none" w:sz="0" w:space="0" w:color="auto"/>
            <w:left w:val="none" w:sz="0" w:space="0" w:color="auto"/>
            <w:bottom w:val="none" w:sz="0" w:space="0" w:color="auto"/>
            <w:right w:val="none" w:sz="0" w:space="0" w:color="auto"/>
          </w:divBdr>
        </w:div>
        <w:div w:id="1644700077">
          <w:marLeft w:val="0"/>
          <w:marRight w:val="0"/>
          <w:marTop w:val="0"/>
          <w:marBottom w:val="0"/>
          <w:divBdr>
            <w:top w:val="none" w:sz="0" w:space="0" w:color="auto"/>
            <w:left w:val="none" w:sz="0" w:space="0" w:color="auto"/>
            <w:bottom w:val="none" w:sz="0" w:space="0" w:color="auto"/>
            <w:right w:val="none" w:sz="0" w:space="0" w:color="auto"/>
          </w:divBdr>
        </w:div>
        <w:div w:id="27145946">
          <w:marLeft w:val="0"/>
          <w:marRight w:val="0"/>
          <w:marTop w:val="0"/>
          <w:marBottom w:val="0"/>
          <w:divBdr>
            <w:top w:val="none" w:sz="0" w:space="0" w:color="auto"/>
            <w:left w:val="none" w:sz="0" w:space="0" w:color="auto"/>
            <w:bottom w:val="none" w:sz="0" w:space="0" w:color="auto"/>
            <w:right w:val="none" w:sz="0" w:space="0" w:color="auto"/>
          </w:divBdr>
        </w:div>
        <w:div w:id="1869027582">
          <w:marLeft w:val="0"/>
          <w:marRight w:val="0"/>
          <w:marTop w:val="0"/>
          <w:marBottom w:val="0"/>
          <w:divBdr>
            <w:top w:val="none" w:sz="0" w:space="0" w:color="auto"/>
            <w:left w:val="none" w:sz="0" w:space="0" w:color="auto"/>
            <w:bottom w:val="none" w:sz="0" w:space="0" w:color="auto"/>
            <w:right w:val="none" w:sz="0" w:space="0" w:color="auto"/>
          </w:divBdr>
        </w:div>
        <w:div w:id="1609701519">
          <w:marLeft w:val="0"/>
          <w:marRight w:val="0"/>
          <w:marTop w:val="0"/>
          <w:marBottom w:val="0"/>
          <w:divBdr>
            <w:top w:val="none" w:sz="0" w:space="0" w:color="auto"/>
            <w:left w:val="none" w:sz="0" w:space="0" w:color="auto"/>
            <w:bottom w:val="none" w:sz="0" w:space="0" w:color="auto"/>
            <w:right w:val="none" w:sz="0" w:space="0" w:color="auto"/>
          </w:divBdr>
        </w:div>
        <w:div w:id="1498351113">
          <w:marLeft w:val="0"/>
          <w:marRight w:val="0"/>
          <w:marTop w:val="0"/>
          <w:marBottom w:val="0"/>
          <w:divBdr>
            <w:top w:val="none" w:sz="0" w:space="0" w:color="auto"/>
            <w:left w:val="none" w:sz="0" w:space="0" w:color="auto"/>
            <w:bottom w:val="none" w:sz="0" w:space="0" w:color="auto"/>
            <w:right w:val="none" w:sz="0" w:space="0" w:color="auto"/>
          </w:divBdr>
        </w:div>
        <w:div w:id="312874829">
          <w:marLeft w:val="0"/>
          <w:marRight w:val="0"/>
          <w:marTop w:val="0"/>
          <w:marBottom w:val="0"/>
          <w:divBdr>
            <w:top w:val="none" w:sz="0" w:space="0" w:color="auto"/>
            <w:left w:val="none" w:sz="0" w:space="0" w:color="auto"/>
            <w:bottom w:val="none" w:sz="0" w:space="0" w:color="auto"/>
            <w:right w:val="none" w:sz="0" w:space="0" w:color="auto"/>
          </w:divBdr>
        </w:div>
        <w:div w:id="79958480">
          <w:marLeft w:val="0"/>
          <w:marRight w:val="0"/>
          <w:marTop w:val="0"/>
          <w:marBottom w:val="0"/>
          <w:divBdr>
            <w:top w:val="none" w:sz="0" w:space="0" w:color="auto"/>
            <w:left w:val="none" w:sz="0" w:space="0" w:color="auto"/>
            <w:bottom w:val="none" w:sz="0" w:space="0" w:color="auto"/>
            <w:right w:val="none" w:sz="0" w:space="0" w:color="auto"/>
          </w:divBdr>
        </w:div>
        <w:div w:id="1958754221">
          <w:marLeft w:val="0"/>
          <w:marRight w:val="0"/>
          <w:marTop w:val="0"/>
          <w:marBottom w:val="0"/>
          <w:divBdr>
            <w:top w:val="none" w:sz="0" w:space="0" w:color="auto"/>
            <w:left w:val="none" w:sz="0" w:space="0" w:color="auto"/>
            <w:bottom w:val="none" w:sz="0" w:space="0" w:color="auto"/>
            <w:right w:val="none" w:sz="0" w:space="0" w:color="auto"/>
          </w:divBdr>
        </w:div>
        <w:div w:id="167252257">
          <w:marLeft w:val="0"/>
          <w:marRight w:val="0"/>
          <w:marTop w:val="0"/>
          <w:marBottom w:val="0"/>
          <w:divBdr>
            <w:top w:val="none" w:sz="0" w:space="0" w:color="auto"/>
            <w:left w:val="none" w:sz="0" w:space="0" w:color="auto"/>
            <w:bottom w:val="none" w:sz="0" w:space="0" w:color="auto"/>
            <w:right w:val="none" w:sz="0" w:space="0" w:color="auto"/>
          </w:divBdr>
        </w:div>
        <w:div w:id="971863854">
          <w:marLeft w:val="0"/>
          <w:marRight w:val="0"/>
          <w:marTop w:val="0"/>
          <w:marBottom w:val="0"/>
          <w:divBdr>
            <w:top w:val="none" w:sz="0" w:space="0" w:color="auto"/>
            <w:left w:val="none" w:sz="0" w:space="0" w:color="auto"/>
            <w:bottom w:val="none" w:sz="0" w:space="0" w:color="auto"/>
            <w:right w:val="none" w:sz="0" w:space="0" w:color="auto"/>
          </w:divBdr>
        </w:div>
        <w:div w:id="1365905571">
          <w:marLeft w:val="0"/>
          <w:marRight w:val="0"/>
          <w:marTop w:val="0"/>
          <w:marBottom w:val="0"/>
          <w:divBdr>
            <w:top w:val="none" w:sz="0" w:space="0" w:color="auto"/>
            <w:left w:val="none" w:sz="0" w:space="0" w:color="auto"/>
            <w:bottom w:val="none" w:sz="0" w:space="0" w:color="auto"/>
            <w:right w:val="none" w:sz="0" w:space="0" w:color="auto"/>
          </w:divBdr>
        </w:div>
        <w:div w:id="1547180227">
          <w:marLeft w:val="0"/>
          <w:marRight w:val="0"/>
          <w:marTop w:val="0"/>
          <w:marBottom w:val="0"/>
          <w:divBdr>
            <w:top w:val="none" w:sz="0" w:space="0" w:color="auto"/>
            <w:left w:val="none" w:sz="0" w:space="0" w:color="auto"/>
            <w:bottom w:val="none" w:sz="0" w:space="0" w:color="auto"/>
            <w:right w:val="none" w:sz="0" w:space="0" w:color="auto"/>
          </w:divBdr>
        </w:div>
        <w:div w:id="1857503065">
          <w:marLeft w:val="0"/>
          <w:marRight w:val="0"/>
          <w:marTop w:val="0"/>
          <w:marBottom w:val="0"/>
          <w:divBdr>
            <w:top w:val="none" w:sz="0" w:space="0" w:color="auto"/>
            <w:left w:val="none" w:sz="0" w:space="0" w:color="auto"/>
            <w:bottom w:val="none" w:sz="0" w:space="0" w:color="auto"/>
            <w:right w:val="none" w:sz="0" w:space="0" w:color="auto"/>
          </w:divBdr>
        </w:div>
        <w:div w:id="1567375317">
          <w:marLeft w:val="0"/>
          <w:marRight w:val="0"/>
          <w:marTop w:val="0"/>
          <w:marBottom w:val="0"/>
          <w:divBdr>
            <w:top w:val="none" w:sz="0" w:space="0" w:color="auto"/>
            <w:left w:val="none" w:sz="0" w:space="0" w:color="auto"/>
            <w:bottom w:val="none" w:sz="0" w:space="0" w:color="auto"/>
            <w:right w:val="none" w:sz="0" w:space="0" w:color="auto"/>
          </w:divBdr>
        </w:div>
        <w:div w:id="2029746185">
          <w:marLeft w:val="0"/>
          <w:marRight w:val="0"/>
          <w:marTop w:val="0"/>
          <w:marBottom w:val="0"/>
          <w:divBdr>
            <w:top w:val="none" w:sz="0" w:space="0" w:color="auto"/>
            <w:left w:val="none" w:sz="0" w:space="0" w:color="auto"/>
            <w:bottom w:val="none" w:sz="0" w:space="0" w:color="auto"/>
            <w:right w:val="none" w:sz="0" w:space="0" w:color="auto"/>
          </w:divBdr>
        </w:div>
        <w:div w:id="293484249">
          <w:marLeft w:val="0"/>
          <w:marRight w:val="0"/>
          <w:marTop w:val="0"/>
          <w:marBottom w:val="0"/>
          <w:divBdr>
            <w:top w:val="none" w:sz="0" w:space="0" w:color="auto"/>
            <w:left w:val="none" w:sz="0" w:space="0" w:color="auto"/>
            <w:bottom w:val="none" w:sz="0" w:space="0" w:color="auto"/>
            <w:right w:val="none" w:sz="0" w:space="0" w:color="auto"/>
          </w:divBdr>
        </w:div>
        <w:div w:id="915554158">
          <w:marLeft w:val="0"/>
          <w:marRight w:val="0"/>
          <w:marTop w:val="0"/>
          <w:marBottom w:val="0"/>
          <w:divBdr>
            <w:top w:val="none" w:sz="0" w:space="0" w:color="auto"/>
            <w:left w:val="none" w:sz="0" w:space="0" w:color="auto"/>
            <w:bottom w:val="none" w:sz="0" w:space="0" w:color="auto"/>
            <w:right w:val="none" w:sz="0" w:space="0" w:color="auto"/>
          </w:divBdr>
        </w:div>
        <w:div w:id="2124885824">
          <w:marLeft w:val="0"/>
          <w:marRight w:val="0"/>
          <w:marTop w:val="0"/>
          <w:marBottom w:val="0"/>
          <w:divBdr>
            <w:top w:val="none" w:sz="0" w:space="0" w:color="auto"/>
            <w:left w:val="none" w:sz="0" w:space="0" w:color="auto"/>
            <w:bottom w:val="none" w:sz="0" w:space="0" w:color="auto"/>
            <w:right w:val="none" w:sz="0" w:space="0" w:color="auto"/>
          </w:divBdr>
        </w:div>
        <w:div w:id="1025710087">
          <w:marLeft w:val="0"/>
          <w:marRight w:val="0"/>
          <w:marTop w:val="0"/>
          <w:marBottom w:val="0"/>
          <w:divBdr>
            <w:top w:val="none" w:sz="0" w:space="0" w:color="auto"/>
            <w:left w:val="none" w:sz="0" w:space="0" w:color="auto"/>
            <w:bottom w:val="none" w:sz="0" w:space="0" w:color="auto"/>
            <w:right w:val="none" w:sz="0" w:space="0" w:color="auto"/>
          </w:divBdr>
        </w:div>
        <w:div w:id="456917462">
          <w:marLeft w:val="0"/>
          <w:marRight w:val="0"/>
          <w:marTop w:val="0"/>
          <w:marBottom w:val="0"/>
          <w:divBdr>
            <w:top w:val="none" w:sz="0" w:space="0" w:color="auto"/>
            <w:left w:val="none" w:sz="0" w:space="0" w:color="auto"/>
            <w:bottom w:val="none" w:sz="0" w:space="0" w:color="auto"/>
            <w:right w:val="none" w:sz="0" w:space="0" w:color="auto"/>
          </w:divBdr>
          <w:divsChild>
            <w:div w:id="127332014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76212580">
          <w:marLeft w:val="0"/>
          <w:marRight w:val="0"/>
          <w:marTop w:val="0"/>
          <w:marBottom w:val="0"/>
          <w:divBdr>
            <w:top w:val="none" w:sz="0" w:space="0" w:color="auto"/>
            <w:left w:val="none" w:sz="0" w:space="0" w:color="auto"/>
            <w:bottom w:val="none" w:sz="0" w:space="0" w:color="auto"/>
            <w:right w:val="none" w:sz="0" w:space="0" w:color="auto"/>
          </w:divBdr>
          <w:divsChild>
            <w:div w:id="196576680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43999867">
          <w:marLeft w:val="0"/>
          <w:marRight w:val="0"/>
          <w:marTop w:val="0"/>
          <w:marBottom w:val="0"/>
          <w:divBdr>
            <w:top w:val="none" w:sz="0" w:space="0" w:color="auto"/>
            <w:left w:val="none" w:sz="0" w:space="0" w:color="auto"/>
            <w:bottom w:val="none" w:sz="0" w:space="0" w:color="auto"/>
            <w:right w:val="none" w:sz="0" w:space="0" w:color="auto"/>
          </w:divBdr>
          <w:divsChild>
            <w:div w:id="169445314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73441159">
          <w:marLeft w:val="0"/>
          <w:marRight w:val="0"/>
          <w:marTop w:val="0"/>
          <w:marBottom w:val="0"/>
          <w:divBdr>
            <w:top w:val="none" w:sz="0" w:space="0" w:color="auto"/>
            <w:left w:val="none" w:sz="0" w:space="0" w:color="auto"/>
            <w:bottom w:val="none" w:sz="0" w:space="0" w:color="auto"/>
            <w:right w:val="none" w:sz="0" w:space="0" w:color="auto"/>
          </w:divBdr>
          <w:divsChild>
            <w:div w:id="157740003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13543760">
          <w:marLeft w:val="0"/>
          <w:marRight w:val="0"/>
          <w:marTop w:val="0"/>
          <w:marBottom w:val="0"/>
          <w:divBdr>
            <w:top w:val="none" w:sz="0" w:space="0" w:color="auto"/>
            <w:left w:val="none" w:sz="0" w:space="0" w:color="auto"/>
            <w:bottom w:val="none" w:sz="0" w:space="0" w:color="auto"/>
            <w:right w:val="none" w:sz="0" w:space="0" w:color="auto"/>
          </w:divBdr>
        </w:div>
        <w:div w:id="208996798">
          <w:marLeft w:val="0"/>
          <w:marRight w:val="0"/>
          <w:marTop w:val="0"/>
          <w:marBottom w:val="0"/>
          <w:divBdr>
            <w:top w:val="none" w:sz="0" w:space="0" w:color="auto"/>
            <w:left w:val="none" w:sz="0" w:space="0" w:color="auto"/>
            <w:bottom w:val="none" w:sz="0" w:space="0" w:color="auto"/>
            <w:right w:val="none" w:sz="0" w:space="0" w:color="auto"/>
          </w:divBdr>
        </w:div>
        <w:div w:id="1385065309">
          <w:marLeft w:val="0"/>
          <w:marRight w:val="0"/>
          <w:marTop w:val="0"/>
          <w:marBottom w:val="0"/>
          <w:divBdr>
            <w:top w:val="none" w:sz="0" w:space="0" w:color="auto"/>
            <w:left w:val="none" w:sz="0" w:space="0" w:color="auto"/>
            <w:bottom w:val="none" w:sz="0" w:space="0" w:color="auto"/>
            <w:right w:val="none" w:sz="0" w:space="0" w:color="auto"/>
          </w:divBdr>
        </w:div>
        <w:div w:id="95946392">
          <w:marLeft w:val="0"/>
          <w:marRight w:val="0"/>
          <w:marTop w:val="0"/>
          <w:marBottom w:val="0"/>
          <w:divBdr>
            <w:top w:val="none" w:sz="0" w:space="0" w:color="auto"/>
            <w:left w:val="none" w:sz="0" w:space="0" w:color="auto"/>
            <w:bottom w:val="none" w:sz="0" w:space="0" w:color="auto"/>
            <w:right w:val="none" w:sz="0" w:space="0" w:color="auto"/>
          </w:divBdr>
        </w:div>
        <w:div w:id="1849059890">
          <w:marLeft w:val="0"/>
          <w:marRight w:val="0"/>
          <w:marTop w:val="0"/>
          <w:marBottom w:val="0"/>
          <w:divBdr>
            <w:top w:val="none" w:sz="0" w:space="0" w:color="auto"/>
            <w:left w:val="none" w:sz="0" w:space="0" w:color="auto"/>
            <w:bottom w:val="none" w:sz="0" w:space="0" w:color="auto"/>
            <w:right w:val="none" w:sz="0" w:space="0" w:color="auto"/>
          </w:divBdr>
        </w:div>
        <w:div w:id="934632586">
          <w:marLeft w:val="0"/>
          <w:marRight w:val="0"/>
          <w:marTop w:val="0"/>
          <w:marBottom w:val="0"/>
          <w:divBdr>
            <w:top w:val="none" w:sz="0" w:space="0" w:color="auto"/>
            <w:left w:val="none" w:sz="0" w:space="0" w:color="auto"/>
            <w:bottom w:val="none" w:sz="0" w:space="0" w:color="auto"/>
            <w:right w:val="none" w:sz="0" w:space="0" w:color="auto"/>
          </w:divBdr>
        </w:div>
        <w:div w:id="1027634288">
          <w:marLeft w:val="0"/>
          <w:marRight w:val="0"/>
          <w:marTop w:val="0"/>
          <w:marBottom w:val="0"/>
          <w:divBdr>
            <w:top w:val="none" w:sz="0" w:space="0" w:color="auto"/>
            <w:left w:val="none" w:sz="0" w:space="0" w:color="auto"/>
            <w:bottom w:val="none" w:sz="0" w:space="0" w:color="auto"/>
            <w:right w:val="none" w:sz="0" w:space="0" w:color="auto"/>
          </w:divBdr>
        </w:div>
        <w:div w:id="645665829">
          <w:marLeft w:val="0"/>
          <w:marRight w:val="0"/>
          <w:marTop w:val="0"/>
          <w:marBottom w:val="0"/>
          <w:divBdr>
            <w:top w:val="none" w:sz="0" w:space="0" w:color="auto"/>
            <w:left w:val="none" w:sz="0" w:space="0" w:color="auto"/>
            <w:bottom w:val="none" w:sz="0" w:space="0" w:color="auto"/>
            <w:right w:val="none" w:sz="0" w:space="0" w:color="auto"/>
          </w:divBdr>
        </w:div>
        <w:div w:id="1504785349">
          <w:marLeft w:val="0"/>
          <w:marRight w:val="0"/>
          <w:marTop w:val="0"/>
          <w:marBottom w:val="0"/>
          <w:divBdr>
            <w:top w:val="none" w:sz="0" w:space="0" w:color="auto"/>
            <w:left w:val="none" w:sz="0" w:space="0" w:color="auto"/>
            <w:bottom w:val="none" w:sz="0" w:space="0" w:color="auto"/>
            <w:right w:val="none" w:sz="0" w:space="0" w:color="auto"/>
          </w:divBdr>
        </w:div>
        <w:div w:id="491218113">
          <w:marLeft w:val="0"/>
          <w:marRight w:val="0"/>
          <w:marTop w:val="0"/>
          <w:marBottom w:val="0"/>
          <w:divBdr>
            <w:top w:val="none" w:sz="0" w:space="0" w:color="auto"/>
            <w:left w:val="none" w:sz="0" w:space="0" w:color="auto"/>
            <w:bottom w:val="none" w:sz="0" w:space="0" w:color="auto"/>
            <w:right w:val="none" w:sz="0" w:space="0" w:color="auto"/>
          </w:divBdr>
        </w:div>
        <w:div w:id="1623882413">
          <w:marLeft w:val="0"/>
          <w:marRight w:val="0"/>
          <w:marTop w:val="0"/>
          <w:marBottom w:val="0"/>
          <w:divBdr>
            <w:top w:val="none" w:sz="0" w:space="0" w:color="auto"/>
            <w:left w:val="none" w:sz="0" w:space="0" w:color="auto"/>
            <w:bottom w:val="none" w:sz="0" w:space="0" w:color="auto"/>
            <w:right w:val="none" w:sz="0" w:space="0" w:color="auto"/>
          </w:divBdr>
        </w:div>
        <w:div w:id="1787653919">
          <w:marLeft w:val="0"/>
          <w:marRight w:val="0"/>
          <w:marTop w:val="0"/>
          <w:marBottom w:val="0"/>
          <w:divBdr>
            <w:top w:val="none" w:sz="0" w:space="0" w:color="auto"/>
            <w:left w:val="none" w:sz="0" w:space="0" w:color="auto"/>
            <w:bottom w:val="none" w:sz="0" w:space="0" w:color="auto"/>
            <w:right w:val="none" w:sz="0" w:space="0" w:color="auto"/>
          </w:divBdr>
        </w:div>
        <w:div w:id="402988932">
          <w:marLeft w:val="0"/>
          <w:marRight w:val="0"/>
          <w:marTop w:val="0"/>
          <w:marBottom w:val="0"/>
          <w:divBdr>
            <w:top w:val="none" w:sz="0" w:space="0" w:color="auto"/>
            <w:left w:val="none" w:sz="0" w:space="0" w:color="auto"/>
            <w:bottom w:val="none" w:sz="0" w:space="0" w:color="auto"/>
            <w:right w:val="none" w:sz="0" w:space="0" w:color="auto"/>
          </w:divBdr>
        </w:div>
        <w:div w:id="216093699">
          <w:marLeft w:val="0"/>
          <w:marRight w:val="0"/>
          <w:marTop w:val="0"/>
          <w:marBottom w:val="0"/>
          <w:divBdr>
            <w:top w:val="none" w:sz="0" w:space="0" w:color="auto"/>
            <w:left w:val="none" w:sz="0" w:space="0" w:color="auto"/>
            <w:bottom w:val="none" w:sz="0" w:space="0" w:color="auto"/>
            <w:right w:val="none" w:sz="0" w:space="0" w:color="auto"/>
          </w:divBdr>
        </w:div>
        <w:div w:id="2007198417">
          <w:marLeft w:val="0"/>
          <w:marRight w:val="0"/>
          <w:marTop w:val="0"/>
          <w:marBottom w:val="0"/>
          <w:divBdr>
            <w:top w:val="none" w:sz="0" w:space="0" w:color="auto"/>
            <w:left w:val="none" w:sz="0" w:space="0" w:color="auto"/>
            <w:bottom w:val="none" w:sz="0" w:space="0" w:color="auto"/>
            <w:right w:val="none" w:sz="0" w:space="0" w:color="auto"/>
          </w:divBdr>
        </w:div>
        <w:div w:id="189687703">
          <w:marLeft w:val="0"/>
          <w:marRight w:val="0"/>
          <w:marTop w:val="0"/>
          <w:marBottom w:val="0"/>
          <w:divBdr>
            <w:top w:val="none" w:sz="0" w:space="0" w:color="auto"/>
            <w:left w:val="none" w:sz="0" w:space="0" w:color="auto"/>
            <w:bottom w:val="none" w:sz="0" w:space="0" w:color="auto"/>
            <w:right w:val="none" w:sz="0" w:space="0" w:color="auto"/>
          </w:divBdr>
        </w:div>
        <w:div w:id="898054696">
          <w:marLeft w:val="0"/>
          <w:marRight w:val="0"/>
          <w:marTop w:val="0"/>
          <w:marBottom w:val="0"/>
          <w:divBdr>
            <w:top w:val="none" w:sz="0" w:space="0" w:color="auto"/>
            <w:left w:val="none" w:sz="0" w:space="0" w:color="auto"/>
            <w:bottom w:val="none" w:sz="0" w:space="0" w:color="auto"/>
            <w:right w:val="none" w:sz="0" w:space="0" w:color="auto"/>
          </w:divBdr>
        </w:div>
        <w:div w:id="576671251">
          <w:marLeft w:val="0"/>
          <w:marRight w:val="0"/>
          <w:marTop w:val="0"/>
          <w:marBottom w:val="0"/>
          <w:divBdr>
            <w:top w:val="none" w:sz="0" w:space="0" w:color="auto"/>
            <w:left w:val="none" w:sz="0" w:space="0" w:color="auto"/>
            <w:bottom w:val="none" w:sz="0" w:space="0" w:color="auto"/>
            <w:right w:val="none" w:sz="0" w:space="0" w:color="auto"/>
          </w:divBdr>
        </w:div>
        <w:div w:id="238172376">
          <w:marLeft w:val="0"/>
          <w:marRight w:val="0"/>
          <w:marTop w:val="0"/>
          <w:marBottom w:val="0"/>
          <w:divBdr>
            <w:top w:val="none" w:sz="0" w:space="0" w:color="auto"/>
            <w:left w:val="none" w:sz="0" w:space="0" w:color="auto"/>
            <w:bottom w:val="none" w:sz="0" w:space="0" w:color="auto"/>
            <w:right w:val="none" w:sz="0" w:space="0" w:color="auto"/>
          </w:divBdr>
          <w:divsChild>
            <w:div w:id="130635569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09494365">
          <w:marLeft w:val="0"/>
          <w:marRight w:val="0"/>
          <w:marTop w:val="0"/>
          <w:marBottom w:val="0"/>
          <w:divBdr>
            <w:top w:val="none" w:sz="0" w:space="0" w:color="auto"/>
            <w:left w:val="none" w:sz="0" w:space="0" w:color="auto"/>
            <w:bottom w:val="none" w:sz="0" w:space="0" w:color="auto"/>
            <w:right w:val="none" w:sz="0" w:space="0" w:color="auto"/>
          </w:divBdr>
          <w:divsChild>
            <w:div w:id="1640181688">
              <w:blockQuote w:val="1"/>
              <w:marLeft w:val="720"/>
              <w:marRight w:val="0"/>
              <w:marTop w:val="0"/>
              <w:marBottom w:val="48"/>
              <w:divBdr>
                <w:top w:val="none" w:sz="0" w:space="0" w:color="auto"/>
                <w:left w:val="none" w:sz="0" w:space="0" w:color="auto"/>
                <w:bottom w:val="none" w:sz="0" w:space="0" w:color="auto"/>
                <w:right w:val="none" w:sz="0" w:space="0" w:color="auto"/>
              </w:divBdr>
            </w:div>
            <w:div w:id="87145721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36844206">
          <w:marLeft w:val="0"/>
          <w:marRight w:val="0"/>
          <w:marTop w:val="0"/>
          <w:marBottom w:val="0"/>
          <w:divBdr>
            <w:top w:val="none" w:sz="0" w:space="0" w:color="auto"/>
            <w:left w:val="none" w:sz="0" w:space="0" w:color="auto"/>
            <w:bottom w:val="none" w:sz="0" w:space="0" w:color="auto"/>
            <w:right w:val="none" w:sz="0" w:space="0" w:color="auto"/>
          </w:divBdr>
          <w:divsChild>
            <w:div w:id="1390112847">
              <w:blockQuote w:val="1"/>
              <w:marLeft w:val="720"/>
              <w:marRight w:val="0"/>
              <w:marTop w:val="0"/>
              <w:marBottom w:val="48"/>
              <w:divBdr>
                <w:top w:val="none" w:sz="0" w:space="0" w:color="auto"/>
                <w:left w:val="none" w:sz="0" w:space="0" w:color="auto"/>
                <w:bottom w:val="none" w:sz="0" w:space="0" w:color="auto"/>
                <w:right w:val="none" w:sz="0" w:space="0" w:color="auto"/>
              </w:divBdr>
            </w:div>
            <w:div w:id="99472647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69342027">
          <w:marLeft w:val="0"/>
          <w:marRight w:val="0"/>
          <w:marTop w:val="0"/>
          <w:marBottom w:val="0"/>
          <w:divBdr>
            <w:top w:val="none" w:sz="0" w:space="0" w:color="auto"/>
            <w:left w:val="none" w:sz="0" w:space="0" w:color="auto"/>
            <w:bottom w:val="none" w:sz="0" w:space="0" w:color="auto"/>
            <w:right w:val="none" w:sz="0" w:space="0" w:color="auto"/>
          </w:divBdr>
          <w:divsChild>
            <w:div w:id="316999534">
              <w:blockQuote w:val="1"/>
              <w:marLeft w:val="720"/>
              <w:marRight w:val="0"/>
              <w:marTop w:val="0"/>
              <w:marBottom w:val="48"/>
              <w:divBdr>
                <w:top w:val="none" w:sz="0" w:space="0" w:color="auto"/>
                <w:left w:val="none" w:sz="0" w:space="0" w:color="auto"/>
                <w:bottom w:val="none" w:sz="0" w:space="0" w:color="auto"/>
                <w:right w:val="none" w:sz="0" w:space="0" w:color="auto"/>
              </w:divBdr>
            </w:div>
            <w:div w:id="2695375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44855277">
          <w:marLeft w:val="0"/>
          <w:marRight w:val="0"/>
          <w:marTop w:val="0"/>
          <w:marBottom w:val="0"/>
          <w:divBdr>
            <w:top w:val="none" w:sz="0" w:space="0" w:color="auto"/>
            <w:left w:val="none" w:sz="0" w:space="0" w:color="auto"/>
            <w:bottom w:val="none" w:sz="0" w:space="0" w:color="auto"/>
            <w:right w:val="none" w:sz="0" w:space="0" w:color="auto"/>
          </w:divBdr>
          <w:divsChild>
            <w:div w:id="25174679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3599124">
          <w:marLeft w:val="0"/>
          <w:marRight w:val="0"/>
          <w:marTop w:val="0"/>
          <w:marBottom w:val="0"/>
          <w:divBdr>
            <w:top w:val="none" w:sz="0" w:space="0" w:color="auto"/>
            <w:left w:val="none" w:sz="0" w:space="0" w:color="auto"/>
            <w:bottom w:val="none" w:sz="0" w:space="0" w:color="auto"/>
            <w:right w:val="none" w:sz="0" w:space="0" w:color="auto"/>
          </w:divBdr>
          <w:divsChild>
            <w:div w:id="14844638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87070840">
          <w:marLeft w:val="0"/>
          <w:marRight w:val="0"/>
          <w:marTop w:val="0"/>
          <w:marBottom w:val="0"/>
          <w:divBdr>
            <w:top w:val="none" w:sz="0" w:space="0" w:color="auto"/>
            <w:left w:val="none" w:sz="0" w:space="0" w:color="auto"/>
            <w:bottom w:val="none" w:sz="0" w:space="0" w:color="auto"/>
            <w:right w:val="none" w:sz="0" w:space="0" w:color="auto"/>
          </w:divBdr>
          <w:divsChild>
            <w:div w:id="384333136">
              <w:blockQuote w:val="1"/>
              <w:marLeft w:val="720"/>
              <w:marRight w:val="0"/>
              <w:marTop w:val="0"/>
              <w:marBottom w:val="48"/>
              <w:divBdr>
                <w:top w:val="none" w:sz="0" w:space="0" w:color="auto"/>
                <w:left w:val="none" w:sz="0" w:space="0" w:color="auto"/>
                <w:bottom w:val="none" w:sz="0" w:space="0" w:color="auto"/>
                <w:right w:val="none" w:sz="0" w:space="0" w:color="auto"/>
              </w:divBdr>
            </w:div>
            <w:div w:id="80658396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40832382">
          <w:marLeft w:val="0"/>
          <w:marRight w:val="0"/>
          <w:marTop w:val="0"/>
          <w:marBottom w:val="0"/>
          <w:divBdr>
            <w:top w:val="none" w:sz="0" w:space="0" w:color="auto"/>
            <w:left w:val="none" w:sz="0" w:space="0" w:color="auto"/>
            <w:bottom w:val="none" w:sz="0" w:space="0" w:color="auto"/>
            <w:right w:val="none" w:sz="0" w:space="0" w:color="auto"/>
          </w:divBdr>
          <w:divsChild>
            <w:div w:id="126322673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17289110">
          <w:marLeft w:val="0"/>
          <w:marRight w:val="0"/>
          <w:marTop w:val="0"/>
          <w:marBottom w:val="0"/>
          <w:divBdr>
            <w:top w:val="none" w:sz="0" w:space="0" w:color="auto"/>
            <w:left w:val="none" w:sz="0" w:space="0" w:color="auto"/>
            <w:bottom w:val="none" w:sz="0" w:space="0" w:color="auto"/>
            <w:right w:val="none" w:sz="0" w:space="0" w:color="auto"/>
          </w:divBdr>
          <w:divsChild>
            <w:div w:id="225579194">
              <w:blockQuote w:val="1"/>
              <w:marLeft w:val="720"/>
              <w:marRight w:val="0"/>
              <w:marTop w:val="0"/>
              <w:marBottom w:val="48"/>
              <w:divBdr>
                <w:top w:val="none" w:sz="0" w:space="0" w:color="auto"/>
                <w:left w:val="none" w:sz="0" w:space="0" w:color="auto"/>
                <w:bottom w:val="none" w:sz="0" w:space="0" w:color="auto"/>
                <w:right w:val="none" w:sz="0" w:space="0" w:color="auto"/>
              </w:divBdr>
            </w:div>
            <w:div w:id="104814844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32737175">
          <w:marLeft w:val="0"/>
          <w:marRight w:val="0"/>
          <w:marTop w:val="0"/>
          <w:marBottom w:val="0"/>
          <w:divBdr>
            <w:top w:val="none" w:sz="0" w:space="0" w:color="auto"/>
            <w:left w:val="none" w:sz="0" w:space="0" w:color="auto"/>
            <w:bottom w:val="none" w:sz="0" w:space="0" w:color="auto"/>
            <w:right w:val="none" w:sz="0" w:space="0" w:color="auto"/>
          </w:divBdr>
          <w:divsChild>
            <w:div w:id="2025521531">
              <w:blockQuote w:val="1"/>
              <w:marLeft w:val="720"/>
              <w:marRight w:val="0"/>
              <w:marTop w:val="0"/>
              <w:marBottom w:val="48"/>
              <w:divBdr>
                <w:top w:val="none" w:sz="0" w:space="0" w:color="auto"/>
                <w:left w:val="none" w:sz="0" w:space="0" w:color="auto"/>
                <w:bottom w:val="none" w:sz="0" w:space="0" w:color="auto"/>
                <w:right w:val="none" w:sz="0" w:space="0" w:color="auto"/>
              </w:divBdr>
            </w:div>
            <w:div w:id="114269999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70474360">
          <w:marLeft w:val="0"/>
          <w:marRight w:val="0"/>
          <w:marTop w:val="0"/>
          <w:marBottom w:val="0"/>
          <w:divBdr>
            <w:top w:val="none" w:sz="0" w:space="0" w:color="auto"/>
            <w:left w:val="none" w:sz="0" w:space="0" w:color="auto"/>
            <w:bottom w:val="none" w:sz="0" w:space="0" w:color="auto"/>
            <w:right w:val="none" w:sz="0" w:space="0" w:color="auto"/>
          </w:divBdr>
          <w:divsChild>
            <w:div w:id="286930727">
              <w:blockQuote w:val="1"/>
              <w:marLeft w:val="720"/>
              <w:marRight w:val="0"/>
              <w:marTop w:val="0"/>
              <w:marBottom w:val="48"/>
              <w:divBdr>
                <w:top w:val="none" w:sz="0" w:space="0" w:color="auto"/>
                <w:left w:val="none" w:sz="0" w:space="0" w:color="auto"/>
                <w:bottom w:val="none" w:sz="0" w:space="0" w:color="auto"/>
                <w:right w:val="none" w:sz="0" w:space="0" w:color="auto"/>
              </w:divBdr>
            </w:div>
            <w:div w:id="193921796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0712123">
          <w:marLeft w:val="0"/>
          <w:marRight w:val="0"/>
          <w:marTop w:val="0"/>
          <w:marBottom w:val="0"/>
          <w:divBdr>
            <w:top w:val="none" w:sz="0" w:space="0" w:color="auto"/>
            <w:left w:val="none" w:sz="0" w:space="0" w:color="auto"/>
            <w:bottom w:val="none" w:sz="0" w:space="0" w:color="auto"/>
            <w:right w:val="none" w:sz="0" w:space="0" w:color="auto"/>
          </w:divBdr>
          <w:divsChild>
            <w:div w:id="1142041803">
              <w:blockQuote w:val="1"/>
              <w:marLeft w:val="720"/>
              <w:marRight w:val="0"/>
              <w:marTop w:val="0"/>
              <w:marBottom w:val="48"/>
              <w:divBdr>
                <w:top w:val="none" w:sz="0" w:space="0" w:color="auto"/>
                <w:left w:val="none" w:sz="0" w:space="0" w:color="auto"/>
                <w:bottom w:val="none" w:sz="0" w:space="0" w:color="auto"/>
                <w:right w:val="none" w:sz="0" w:space="0" w:color="auto"/>
              </w:divBdr>
            </w:div>
            <w:div w:id="198897136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56909069">
          <w:marLeft w:val="0"/>
          <w:marRight w:val="0"/>
          <w:marTop w:val="0"/>
          <w:marBottom w:val="0"/>
          <w:divBdr>
            <w:top w:val="none" w:sz="0" w:space="0" w:color="auto"/>
            <w:left w:val="none" w:sz="0" w:space="0" w:color="auto"/>
            <w:bottom w:val="none" w:sz="0" w:space="0" w:color="auto"/>
            <w:right w:val="none" w:sz="0" w:space="0" w:color="auto"/>
          </w:divBdr>
          <w:divsChild>
            <w:div w:id="598877779">
              <w:blockQuote w:val="1"/>
              <w:marLeft w:val="720"/>
              <w:marRight w:val="0"/>
              <w:marTop w:val="0"/>
              <w:marBottom w:val="48"/>
              <w:divBdr>
                <w:top w:val="none" w:sz="0" w:space="0" w:color="auto"/>
                <w:left w:val="none" w:sz="0" w:space="0" w:color="auto"/>
                <w:bottom w:val="none" w:sz="0" w:space="0" w:color="auto"/>
                <w:right w:val="none" w:sz="0" w:space="0" w:color="auto"/>
              </w:divBdr>
            </w:div>
            <w:div w:id="153249808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44629389">
          <w:marLeft w:val="0"/>
          <w:marRight w:val="0"/>
          <w:marTop w:val="0"/>
          <w:marBottom w:val="0"/>
          <w:divBdr>
            <w:top w:val="none" w:sz="0" w:space="0" w:color="auto"/>
            <w:left w:val="none" w:sz="0" w:space="0" w:color="auto"/>
            <w:bottom w:val="none" w:sz="0" w:space="0" w:color="auto"/>
            <w:right w:val="none" w:sz="0" w:space="0" w:color="auto"/>
          </w:divBdr>
          <w:divsChild>
            <w:div w:id="1268123890">
              <w:blockQuote w:val="1"/>
              <w:marLeft w:val="720"/>
              <w:marRight w:val="0"/>
              <w:marTop w:val="0"/>
              <w:marBottom w:val="48"/>
              <w:divBdr>
                <w:top w:val="none" w:sz="0" w:space="0" w:color="auto"/>
                <w:left w:val="none" w:sz="0" w:space="0" w:color="auto"/>
                <w:bottom w:val="none" w:sz="0" w:space="0" w:color="auto"/>
                <w:right w:val="none" w:sz="0" w:space="0" w:color="auto"/>
              </w:divBdr>
            </w:div>
            <w:div w:id="11918420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7714605">
          <w:marLeft w:val="0"/>
          <w:marRight w:val="0"/>
          <w:marTop w:val="0"/>
          <w:marBottom w:val="0"/>
          <w:divBdr>
            <w:top w:val="none" w:sz="0" w:space="0" w:color="auto"/>
            <w:left w:val="none" w:sz="0" w:space="0" w:color="auto"/>
            <w:bottom w:val="none" w:sz="0" w:space="0" w:color="auto"/>
            <w:right w:val="none" w:sz="0" w:space="0" w:color="auto"/>
          </w:divBdr>
          <w:divsChild>
            <w:div w:id="1303922347">
              <w:blockQuote w:val="1"/>
              <w:marLeft w:val="720"/>
              <w:marRight w:val="0"/>
              <w:marTop w:val="0"/>
              <w:marBottom w:val="48"/>
              <w:divBdr>
                <w:top w:val="none" w:sz="0" w:space="0" w:color="auto"/>
                <w:left w:val="none" w:sz="0" w:space="0" w:color="auto"/>
                <w:bottom w:val="none" w:sz="0" w:space="0" w:color="auto"/>
                <w:right w:val="none" w:sz="0" w:space="0" w:color="auto"/>
              </w:divBdr>
            </w:div>
            <w:div w:id="99506326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37997211">
          <w:marLeft w:val="0"/>
          <w:marRight w:val="0"/>
          <w:marTop w:val="0"/>
          <w:marBottom w:val="0"/>
          <w:divBdr>
            <w:top w:val="none" w:sz="0" w:space="0" w:color="auto"/>
            <w:left w:val="none" w:sz="0" w:space="0" w:color="auto"/>
            <w:bottom w:val="none" w:sz="0" w:space="0" w:color="auto"/>
            <w:right w:val="none" w:sz="0" w:space="0" w:color="auto"/>
          </w:divBdr>
          <w:divsChild>
            <w:div w:id="1994602547">
              <w:blockQuote w:val="1"/>
              <w:marLeft w:val="720"/>
              <w:marRight w:val="0"/>
              <w:marTop w:val="0"/>
              <w:marBottom w:val="48"/>
              <w:divBdr>
                <w:top w:val="none" w:sz="0" w:space="0" w:color="auto"/>
                <w:left w:val="none" w:sz="0" w:space="0" w:color="auto"/>
                <w:bottom w:val="none" w:sz="0" w:space="0" w:color="auto"/>
                <w:right w:val="none" w:sz="0" w:space="0" w:color="auto"/>
              </w:divBdr>
            </w:div>
            <w:div w:id="19917268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53358039">
          <w:marLeft w:val="0"/>
          <w:marRight w:val="0"/>
          <w:marTop w:val="0"/>
          <w:marBottom w:val="0"/>
          <w:divBdr>
            <w:top w:val="none" w:sz="0" w:space="0" w:color="auto"/>
            <w:left w:val="none" w:sz="0" w:space="0" w:color="auto"/>
            <w:bottom w:val="none" w:sz="0" w:space="0" w:color="auto"/>
            <w:right w:val="none" w:sz="0" w:space="0" w:color="auto"/>
          </w:divBdr>
          <w:divsChild>
            <w:div w:id="1905947931">
              <w:blockQuote w:val="1"/>
              <w:marLeft w:val="720"/>
              <w:marRight w:val="0"/>
              <w:marTop w:val="0"/>
              <w:marBottom w:val="48"/>
              <w:divBdr>
                <w:top w:val="none" w:sz="0" w:space="0" w:color="auto"/>
                <w:left w:val="none" w:sz="0" w:space="0" w:color="auto"/>
                <w:bottom w:val="none" w:sz="0" w:space="0" w:color="auto"/>
                <w:right w:val="none" w:sz="0" w:space="0" w:color="auto"/>
              </w:divBdr>
            </w:div>
            <w:div w:id="1041786696">
              <w:blockQuote w:val="1"/>
              <w:marLeft w:val="720"/>
              <w:marRight w:val="0"/>
              <w:marTop w:val="0"/>
              <w:marBottom w:val="48"/>
              <w:divBdr>
                <w:top w:val="none" w:sz="0" w:space="0" w:color="auto"/>
                <w:left w:val="none" w:sz="0" w:space="0" w:color="auto"/>
                <w:bottom w:val="none" w:sz="0" w:space="0" w:color="auto"/>
                <w:right w:val="none" w:sz="0" w:space="0" w:color="auto"/>
              </w:divBdr>
            </w:div>
            <w:div w:id="1796177874">
              <w:marLeft w:val="0"/>
              <w:marRight w:val="0"/>
              <w:marTop w:val="0"/>
              <w:marBottom w:val="0"/>
              <w:divBdr>
                <w:top w:val="none" w:sz="0" w:space="0" w:color="auto"/>
                <w:left w:val="none" w:sz="0" w:space="0" w:color="auto"/>
                <w:bottom w:val="none" w:sz="0" w:space="0" w:color="auto"/>
                <w:right w:val="none" w:sz="0" w:space="0" w:color="auto"/>
              </w:divBdr>
            </w:div>
            <w:div w:id="1286349706">
              <w:marLeft w:val="0"/>
              <w:marRight w:val="0"/>
              <w:marTop w:val="0"/>
              <w:marBottom w:val="0"/>
              <w:divBdr>
                <w:top w:val="none" w:sz="0" w:space="0" w:color="auto"/>
                <w:left w:val="none" w:sz="0" w:space="0" w:color="auto"/>
                <w:bottom w:val="none" w:sz="0" w:space="0" w:color="auto"/>
                <w:right w:val="none" w:sz="0" w:space="0" w:color="auto"/>
              </w:divBdr>
            </w:div>
          </w:divsChild>
        </w:div>
        <w:div w:id="1810395024">
          <w:marLeft w:val="0"/>
          <w:marRight w:val="0"/>
          <w:marTop w:val="0"/>
          <w:marBottom w:val="0"/>
          <w:divBdr>
            <w:top w:val="none" w:sz="0" w:space="0" w:color="auto"/>
            <w:left w:val="none" w:sz="0" w:space="0" w:color="auto"/>
            <w:bottom w:val="none" w:sz="0" w:space="0" w:color="auto"/>
            <w:right w:val="none" w:sz="0" w:space="0" w:color="auto"/>
          </w:divBdr>
        </w:div>
        <w:div w:id="93669376">
          <w:marLeft w:val="0"/>
          <w:marRight w:val="0"/>
          <w:marTop w:val="0"/>
          <w:marBottom w:val="0"/>
          <w:divBdr>
            <w:top w:val="none" w:sz="0" w:space="0" w:color="auto"/>
            <w:left w:val="none" w:sz="0" w:space="0" w:color="auto"/>
            <w:bottom w:val="none" w:sz="0" w:space="0" w:color="auto"/>
            <w:right w:val="none" w:sz="0" w:space="0" w:color="auto"/>
          </w:divBdr>
          <w:divsChild>
            <w:div w:id="38445200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16861999">
          <w:marLeft w:val="0"/>
          <w:marRight w:val="0"/>
          <w:marTop w:val="0"/>
          <w:marBottom w:val="0"/>
          <w:divBdr>
            <w:top w:val="none" w:sz="0" w:space="0" w:color="auto"/>
            <w:left w:val="none" w:sz="0" w:space="0" w:color="auto"/>
            <w:bottom w:val="none" w:sz="0" w:space="0" w:color="auto"/>
            <w:right w:val="none" w:sz="0" w:space="0" w:color="auto"/>
          </w:divBdr>
          <w:divsChild>
            <w:div w:id="1187527510">
              <w:blockQuote w:val="1"/>
              <w:marLeft w:val="720"/>
              <w:marRight w:val="0"/>
              <w:marTop w:val="0"/>
              <w:marBottom w:val="48"/>
              <w:divBdr>
                <w:top w:val="none" w:sz="0" w:space="0" w:color="auto"/>
                <w:left w:val="none" w:sz="0" w:space="0" w:color="auto"/>
                <w:bottom w:val="none" w:sz="0" w:space="0" w:color="auto"/>
                <w:right w:val="none" w:sz="0" w:space="0" w:color="auto"/>
              </w:divBdr>
            </w:div>
            <w:div w:id="171746796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63278051">
          <w:marLeft w:val="0"/>
          <w:marRight w:val="0"/>
          <w:marTop w:val="0"/>
          <w:marBottom w:val="0"/>
          <w:divBdr>
            <w:top w:val="none" w:sz="0" w:space="0" w:color="auto"/>
            <w:left w:val="none" w:sz="0" w:space="0" w:color="auto"/>
            <w:bottom w:val="none" w:sz="0" w:space="0" w:color="auto"/>
            <w:right w:val="none" w:sz="0" w:space="0" w:color="auto"/>
          </w:divBdr>
        </w:div>
        <w:div w:id="1080907948">
          <w:marLeft w:val="0"/>
          <w:marRight w:val="0"/>
          <w:marTop w:val="0"/>
          <w:marBottom w:val="0"/>
          <w:divBdr>
            <w:top w:val="none" w:sz="0" w:space="0" w:color="auto"/>
            <w:left w:val="none" w:sz="0" w:space="0" w:color="auto"/>
            <w:bottom w:val="none" w:sz="0" w:space="0" w:color="auto"/>
            <w:right w:val="none" w:sz="0" w:space="0" w:color="auto"/>
          </w:divBdr>
        </w:div>
        <w:div w:id="1386684529">
          <w:marLeft w:val="0"/>
          <w:marRight w:val="0"/>
          <w:marTop w:val="0"/>
          <w:marBottom w:val="0"/>
          <w:divBdr>
            <w:top w:val="none" w:sz="0" w:space="0" w:color="auto"/>
            <w:left w:val="none" w:sz="0" w:space="0" w:color="auto"/>
            <w:bottom w:val="none" w:sz="0" w:space="0" w:color="auto"/>
            <w:right w:val="none" w:sz="0" w:space="0" w:color="auto"/>
          </w:divBdr>
        </w:div>
        <w:div w:id="751120175">
          <w:marLeft w:val="0"/>
          <w:marRight w:val="0"/>
          <w:marTop w:val="0"/>
          <w:marBottom w:val="0"/>
          <w:divBdr>
            <w:top w:val="none" w:sz="0" w:space="0" w:color="auto"/>
            <w:left w:val="none" w:sz="0" w:space="0" w:color="auto"/>
            <w:bottom w:val="none" w:sz="0" w:space="0" w:color="auto"/>
            <w:right w:val="none" w:sz="0" w:space="0" w:color="auto"/>
          </w:divBdr>
        </w:div>
        <w:div w:id="1149978556">
          <w:marLeft w:val="0"/>
          <w:marRight w:val="0"/>
          <w:marTop w:val="0"/>
          <w:marBottom w:val="0"/>
          <w:divBdr>
            <w:top w:val="none" w:sz="0" w:space="0" w:color="auto"/>
            <w:left w:val="none" w:sz="0" w:space="0" w:color="auto"/>
            <w:bottom w:val="none" w:sz="0" w:space="0" w:color="auto"/>
            <w:right w:val="none" w:sz="0" w:space="0" w:color="auto"/>
          </w:divBdr>
        </w:div>
        <w:div w:id="324237775">
          <w:marLeft w:val="0"/>
          <w:marRight w:val="0"/>
          <w:marTop w:val="0"/>
          <w:marBottom w:val="0"/>
          <w:divBdr>
            <w:top w:val="none" w:sz="0" w:space="0" w:color="auto"/>
            <w:left w:val="none" w:sz="0" w:space="0" w:color="auto"/>
            <w:bottom w:val="none" w:sz="0" w:space="0" w:color="auto"/>
            <w:right w:val="none" w:sz="0" w:space="0" w:color="auto"/>
          </w:divBdr>
        </w:div>
        <w:div w:id="772748861">
          <w:marLeft w:val="0"/>
          <w:marRight w:val="0"/>
          <w:marTop w:val="0"/>
          <w:marBottom w:val="0"/>
          <w:divBdr>
            <w:top w:val="none" w:sz="0" w:space="0" w:color="auto"/>
            <w:left w:val="none" w:sz="0" w:space="0" w:color="auto"/>
            <w:bottom w:val="none" w:sz="0" w:space="0" w:color="auto"/>
            <w:right w:val="none" w:sz="0" w:space="0" w:color="auto"/>
          </w:divBdr>
        </w:div>
        <w:div w:id="1399278805">
          <w:marLeft w:val="0"/>
          <w:marRight w:val="0"/>
          <w:marTop w:val="0"/>
          <w:marBottom w:val="0"/>
          <w:divBdr>
            <w:top w:val="none" w:sz="0" w:space="0" w:color="auto"/>
            <w:left w:val="none" w:sz="0" w:space="0" w:color="auto"/>
            <w:bottom w:val="none" w:sz="0" w:space="0" w:color="auto"/>
            <w:right w:val="none" w:sz="0" w:space="0" w:color="auto"/>
          </w:divBdr>
        </w:div>
        <w:div w:id="887179136">
          <w:marLeft w:val="0"/>
          <w:marRight w:val="0"/>
          <w:marTop w:val="0"/>
          <w:marBottom w:val="0"/>
          <w:divBdr>
            <w:top w:val="none" w:sz="0" w:space="0" w:color="auto"/>
            <w:left w:val="none" w:sz="0" w:space="0" w:color="auto"/>
            <w:bottom w:val="none" w:sz="0" w:space="0" w:color="auto"/>
            <w:right w:val="none" w:sz="0" w:space="0" w:color="auto"/>
          </w:divBdr>
        </w:div>
        <w:div w:id="254755139">
          <w:marLeft w:val="0"/>
          <w:marRight w:val="0"/>
          <w:marTop w:val="0"/>
          <w:marBottom w:val="0"/>
          <w:divBdr>
            <w:top w:val="none" w:sz="0" w:space="0" w:color="auto"/>
            <w:left w:val="none" w:sz="0" w:space="0" w:color="auto"/>
            <w:bottom w:val="none" w:sz="0" w:space="0" w:color="auto"/>
            <w:right w:val="none" w:sz="0" w:space="0" w:color="auto"/>
          </w:divBdr>
        </w:div>
        <w:div w:id="1081410581">
          <w:marLeft w:val="0"/>
          <w:marRight w:val="0"/>
          <w:marTop w:val="0"/>
          <w:marBottom w:val="0"/>
          <w:divBdr>
            <w:top w:val="none" w:sz="0" w:space="0" w:color="auto"/>
            <w:left w:val="none" w:sz="0" w:space="0" w:color="auto"/>
            <w:bottom w:val="none" w:sz="0" w:space="0" w:color="auto"/>
            <w:right w:val="none" w:sz="0" w:space="0" w:color="auto"/>
          </w:divBdr>
        </w:div>
        <w:div w:id="814374167">
          <w:marLeft w:val="0"/>
          <w:marRight w:val="0"/>
          <w:marTop w:val="0"/>
          <w:marBottom w:val="0"/>
          <w:divBdr>
            <w:top w:val="none" w:sz="0" w:space="0" w:color="auto"/>
            <w:left w:val="none" w:sz="0" w:space="0" w:color="auto"/>
            <w:bottom w:val="none" w:sz="0" w:space="0" w:color="auto"/>
            <w:right w:val="none" w:sz="0" w:space="0" w:color="auto"/>
          </w:divBdr>
        </w:div>
        <w:div w:id="1885557915">
          <w:marLeft w:val="0"/>
          <w:marRight w:val="0"/>
          <w:marTop w:val="0"/>
          <w:marBottom w:val="0"/>
          <w:divBdr>
            <w:top w:val="none" w:sz="0" w:space="0" w:color="auto"/>
            <w:left w:val="none" w:sz="0" w:space="0" w:color="auto"/>
            <w:bottom w:val="none" w:sz="0" w:space="0" w:color="auto"/>
            <w:right w:val="none" w:sz="0" w:space="0" w:color="auto"/>
          </w:divBdr>
        </w:div>
        <w:div w:id="1867211068">
          <w:marLeft w:val="0"/>
          <w:marRight w:val="0"/>
          <w:marTop w:val="0"/>
          <w:marBottom w:val="0"/>
          <w:divBdr>
            <w:top w:val="none" w:sz="0" w:space="0" w:color="auto"/>
            <w:left w:val="none" w:sz="0" w:space="0" w:color="auto"/>
            <w:bottom w:val="none" w:sz="0" w:space="0" w:color="auto"/>
            <w:right w:val="none" w:sz="0" w:space="0" w:color="auto"/>
          </w:divBdr>
        </w:div>
        <w:div w:id="1583442280">
          <w:marLeft w:val="0"/>
          <w:marRight w:val="0"/>
          <w:marTop w:val="0"/>
          <w:marBottom w:val="0"/>
          <w:divBdr>
            <w:top w:val="none" w:sz="0" w:space="0" w:color="auto"/>
            <w:left w:val="none" w:sz="0" w:space="0" w:color="auto"/>
            <w:bottom w:val="none" w:sz="0" w:space="0" w:color="auto"/>
            <w:right w:val="none" w:sz="0" w:space="0" w:color="auto"/>
          </w:divBdr>
        </w:div>
        <w:div w:id="1851220446">
          <w:marLeft w:val="0"/>
          <w:marRight w:val="0"/>
          <w:marTop w:val="0"/>
          <w:marBottom w:val="0"/>
          <w:divBdr>
            <w:top w:val="none" w:sz="0" w:space="0" w:color="auto"/>
            <w:left w:val="none" w:sz="0" w:space="0" w:color="auto"/>
            <w:bottom w:val="none" w:sz="0" w:space="0" w:color="auto"/>
            <w:right w:val="none" w:sz="0" w:space="0" w:color="auto"/>
          </w:divBdr>
        </w:div>
        <w:div w:id="651639191">
          <w:marLeft w:val="0"/>
          <w:marRight w:val="0"/>
          <w:marTop w:val="0"/>
          <w:marBottom w:val="0"/>
          <w:divBdr>
            <w:top w:val="none" w:sz="0" w:space="0" w:color="auto"/>
            <w:left w:val="none" w:sz="0" w:space="0" w:color="auto"/>
            <w:bottom w:val="none" w:sz="0" w:space="0" w:color="auto"/>
            <w:right w:val="none" w:sz="0" w:space="0" w:color="auto"/>
          </w:divBdr>
        </w:div>
        <w:div w:id="2106412608">
          <w:marLeft w:val="0"/>
          <w:marRight w:val="0"/>
          <w:marTop w:val="0"/>
          <w:marBottom w:val="0"/>
          <w:divBdr>
            <w:top w:val="none" w:sz="0" w:space="0" w:color="auto"/>
            <w:left w:val="none" w:sz="0" w:space="0" w:color="auto"/>
            <w:bottom w:val="none" w:sz="0" w:space="0" w:color="auto"/>
            <w:right w:val="none" w:sz="0" w:space="0" w:color="auto"/>
          </w:divBdr>
        </w:div>
        <w:div w:id="933977277">
          <w:marLeft w:val="0"/>
          <w:marRight w:val="0"/>
          <w:marTop w:val="0"/>
          <w:marBottom w:val="0"/>
          <w:divBdr>
            <w:top w:val="none" w:sz="0" w:space="0" w:color="auto"/>
            <w:left w:val="none" w:sz="0" w:space="0" w:color="auto"/>
            <w:bottom w:val="none" w:sz="0" w:space="0" w:color="auto"/>
            <w:right w:val="none" w:sz="0" w:space="0" w:color="auto"/>
          </w:divBdr>
          <w:divsChild>
            <w:div w:id="12150808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06727138">
          <w:marLeft w:val="0"/>
          <w:marRight w:val="0"/>
          <w:marTop w:val="0"/>
          <w:marBottom w:val="0"/>
          <w:divBdr>
            <w:top w:val="none" w:sz="0" w:space="0" w:color="auto"/>
            <w:left w:val="none" w:sz="0" w:space="0" w:color="auto"/>
            <w:bottom w:val="none" w:sz="0" w:space="0" w:color="auto"/>
            <w:right w:val="none" w:sz="0" w:space="0" w:color="auto"/>
          </w:divBdr>
          <w:divsChild>
            <w:div w:id="168594166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08520352">
          <w:marLeft w:val="0"/>
          <w:marRight w:val="0"/>
          <w:marTop w:val="0"/>
          <w:marBottom w:val="0"/>
          <w:divBdr>
            <w:top w:val="none" w:sz="0" w:space="0" w:color="auto"/>
            <w:left w:val="none" w:sz="0" w:space="0" w:color="auto"/>
            <w:bottom w:val="none" w:sz="0" w:space="0" w:color="auto"/>
            <w:right w:val="none" w:sz="0" w:space="0" w:color="auto"/>
          </w:divBdr>
          <w:divsChild>
            <w:div w:id="153264848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11075999">
          <w:marLeft w:val="0"/>
          <w:marRight w:val="0"/>
          <w:marTop w:val="0"/>
          <w:marBottom w:val="0"/>
          <w:divBdr>
            <w:top w:val="none" w:sz="0" w:space="0" w:color="auto"/>
            <w:left w:val="none" w:sz="0" w:space="0" w:color="auto"/>
            <w:bottom w:val="none" w:sz="0" w:space="0" w:color="auto"/>
            <w:right w:val="none" w:sz="0" w:space="0" w:color="auto"/>
          </w:divBdr>
        </w:div>
        <w:div w:id="1825466419">
          <w:marLeft w:val="0"/>
          <w:marRight w:val="0"/>
          <w:marTop w:val="0"/>
          <w:marBottom w:val="0"/>
          <w:divBdr>
            <w:top w:val="none" w:sz="0" w:space="0" w:color="auto"/>
            <w:left w:val="none" w:sz="0" w:space="0" w:color="auto"/>
            <w:bottom w:val="none" w:sz="0" w:space="0" w:color="auto"/>
            <w:right w:val="none" w:sz="0" w:space="0" w:color="auto"/>
          </w:divBdr>
        </w:div>
        <w:div w:id="30150918">
          <w:marLeft w:val="0"/>
          <w:marRight w:val="0"/>
          <w:marTop w:val="0"/>
          <w:marBottom w:val="0"/>
          <w:divBdr>
            <w:top w:val="none" w:sz="0" w:space="0" w:color="auto"/>
            <w:left w:val="none" w:sz="0" w:space="0" w:color="auto"/>
            <w:bottom w:val="none" w:sz="0" w:space="0" w:color="auto"/>
            <w:right w:val="none" w:sz="0" w:space="0" w:color="auto"/>
          </w:divBdr>
        </w:div>
        <w:div w:id="632178558">
          <w:marLeft w:val="0"/>
          <w:marRight w:val="0"/>
          <w:marTop w:val="0"/>
          <w:marBottom w:val="0"/>
          <w:divBdr>
            <w:top w:val="none" w:sz="0" w:space="0" w:color="auto"/>
            <w:left w:val="none" w:sz="0" w:space="0" w:color="auto"/>
            <w:bottom w:val="none" w:sz="0" w:space="0" w:color="auto"/>
            <w:right w:val="none" w:sz="0" w:space="0" w:color="auto"/>
          </w:divBdr>
        </w:div>
        <w:div w:id="697238477">
          <w:marLeft w:val="0"/>
          <w:marRight w:val="0"/>
          <w:marTop w:val="0"/>
          <w:marBottom w:val="0"/>
          <w:divBdr>
            <w:top w:val="none" w:sz="0" w:space="0" w:color="auto"/>
            <w:left w:val="none" w:sz="0" w:space="0" w:color="auto"/>
            <w:bottom w:val="none" w:sz="0" w:space="0" w:color="auto"/>
            <w:right w:val="none" w:sz="0" w:space="0" w:color="auto"/>
          </w:divBdr>
        </w:div>
        <w:div w:id="2122993934">
          <w:marLeft w:val="0"/>
          <w:marRight w:val="0"/>
          <w:marTop w:val="0"/>
          <w:marBottom w:val="0"/>
          <w:divBdr>
            <w:top w:val="none" w:sz="0" w:space="0" w:color="auto"/>
            <w:left w:val="none" w:sz="0" w:space="0" w:color="auto"/>
            <w:bottom w:val="none" w:sz="0" w:space="0" w:color="auto"/>
            <w:right w:val="none" w:sz="0" w:space="0" w:color="auto"/>
          </w:divBdr>
          <w:divsChild>
            <w:div w:id="1773742330">
              <w:marLeft w:val="0"/>
              <w:marRight w:val="0"/>
              <w:marTop w:val="0"/>
              <w:marBottom w:val="0"/>
              <w:divBdr>
                <w:top w:val="none" w:sz="0" w:space="0" w:color="auto"/>
                <w:left w:val="none" w:sz="0" w:space="0" w:color="auto"/>
                <w:bottom w:val="none" w:sz="0" w:space="0" w:color="auto"/>
                <w:right w:val="none" w:sz="0" w:space="0" w:color="auto"/>
              </w:divBdr>
            </w:div>
          </w:divsChild>
        </w:div>
        <w:div w:id="1572886016">
          <w:marLeft w:val="0"/>
          <w:marRight w:val="0"/>
          <w:marTop w:val="0"/>
          <w:marBottom w:val="0"/>
          <w:divBdr>
            <w:top w:val="none" w:sz="0" w:space="0" w:color="auto"/>
            <w:left w:val="none" w:sz="0" w:space="0" w:color="auto"/>
            <w:bottom w:val="none" w:sz="0" w:space="0" w:color="auto"/>
            <w:right w:val="none" w:sz="0" w:space="0" w:color="auto"/>
          </w:divBdr>
        </w:div>
        <w:div w:id="1875190218">
          <w:marLeft w:val="0"/>
          <w:marRight w:val="0"/>
          <w:marTop w:val="0"/>
          <w:marBottom w:val="0"/>
          <w:divBdr>
            <w:top w:val="none" w:sz="0" w:space="0" w:color="auto"/>
            <w:left w:val="none" w:sz="0" w:space="0" w:color="auto"/>
            <w:bottom w:val="none" w:sz="0" w:space="0" w:color="auto"/>
            <w:right w:val="none" w:sz="0" w:space="0" w:color="auto"/>
          </w:divBdr>
        </w:div>
        <w:div w:id="1581523979">
          <w:marLeft w:val="0"/>
          <w:marRight w:val="0"/>
          <w:marTop w:val="0"/>
          <w:marBottom w:val="0"/>
          <w:divBdr>
            <w:top w:val="none" w:sz="0" w:space="0" w:color="auto"/>
            <w:left w:val="none" w:sz="0" w:space="0" w:color="auto"/>
            <w:bottom w:val="none" w:sz="0" w:space="0" w:color="auto"/>
            <w:right w:val="none" w:sz="0" w:space="0" w:color="auto"/>
          </w:divBdr>
        </w:div>
        <w:div w:id="1564096481">
          <w:marLeft w:val="0"/>
          <w:marRight w:val="0"/>
          <w:marTop w:val="0"/>
          <w:marBottom w:val="0"/>
          <w:divBdr>
            <w:top w:val="none" w:sz="0" w:space="0" w:color="auto"/>
            <w:left w:val="none" w:sz="0" w:space="0" w:color="auto"/>
            <w:bottom w:val="none" w:sz="0" w:space="0" w:color="auto"/>
            <w:right w:val="none" w:sz="0" w:space="0" w:color="auto"/>
          </w:divBdr>
        </w:div>
        <w:div w:id="806321272">
          <w:marLeft w:val="0"/>
          <w:marRight w:val="0"/>
          <w:marTop w:val="0"/>
          <w:marBottom w:val="0"/>
          <w:divBdr>
            <w:top w:val="none" w:sz="0" w:space="0" w:color="auto"/>
            <w:left w:val="none" w:sz="0" w:space="0" w:color="auto"/>
            <w:bottom w:val="none" w:sz="0" w:space="0" w:color="auto"/>
            <w:right w:val="none" w:sz="0" w:space="0" w:color="auto"/>
          </w:divBdr>
          <w:divsChild>
            <w:div w:id="1346789595">
              <w:marLeft w:val="0"/>
              <w:marRight w:val="0"/>
              <w:marTop w:val="0"/>
              <w:marBottom w:val="0"/>
              <w:divBdr>
                <w:top w:val="none" w:sz="0" w:space="0" w:color="auto"/>
                <w:left w:val="none" w:sz="0" w:space="0" w:color="auto"/>
                <w:bottom w:val="none" w:sz="0" w:space="0" w:color="auto"/>
                <w:right w:val="none" w:sz="0" w:space="0" w:color="auto"/>
              </w:divBdr>
            </w:div>
            <w:div w:id="890964223">
              <w:marLeft w:val="0"/>
              <w:marRight w:val="0"/>
              <w:marTop w:val="0"/>
              <w:marBottom w:val="0"/>
              <w:divBdr>
                <w:top w:val="none" w:sz="0" w:space="0" w:color="auto"/>
                <w:left w:val="none" w:sz="0" w:space="0" w:color="auto"/>
                <w:bottom w:val="none" w:sz="0" w:space="0" w:color="auto"/>
                <w:right w:val="none" w:sz="0" w:space="0" w:color="auto"/>
              </w:divBdr>
            </w:div>
          </w:divsChild>
        </w:div>
        <w:div w:id="202065493">
          <w:marLeft w:val="0"/>
          <w:marRight w:val="0"/>
          <w:marTop w:val="0"/>
          <w:marBottom w:val="0"/>
          <w:divBdr>
            <w:top w:val="none" w:sz="0" w:space="0" w:color="auto"/>
            <w:left w:val="none" w:sz="0" w:space="0" w:color="auto"/>
            <w:bottom w:val="none" w:sz="0" w:space="0" w:color="auto"/>
            <w:right w:val="none" w:sz="0" w:space="0" w:color="auto"/>
          </w:divBdr>
          <w:divsChild>
            <w:div w:id="1188174683">
              <w:marLeft w:val="0"/>
              <w:marRight w:val="0"/>
              <w:marTop w:val="0"/>
              <w:marBottom w:val="0"/>
              <w:divBdr>
                <w:top w:val="none" w:sz="0" w:space="0" w:color="auto"/>
                <w:left w:val="none" w:sz="0" w:space="0" w:color="auto"/>
                <w:bottom w:val="none" w:sz="0" w:space="0" w:color="auto"/>
                <w:right w:val="none" w:sz="0" w:space="0" w:color="auto"/>
              </w:divBdr>
            </w:div>
            <w:div w:id="59133203">
              <w:marLeft w:val="0"/>
              <w:marRight w:val="0"/>
              <w:marTop w:val="0"/>
              <w:marBottom w:val="0"/>
              <w:divBdr>
                <w:top w:val="none" w:sz="0" w:space="0" w:color="auto"/>
                <w:left w:val="none" w:sz="0" w:space="0" w:color="auto"/>
                <w:bottom w:val="none" w:sz="0" w:space="0" w:color="auto"/>
                <w:right w:val="none" w:sz="0" w:space="0" w:color="auto"/>
              </w:divBdr>
            </w:div>
            <w:div w:id="1695956096">
              <w:marLeft w:val="0"/>
              <w:marRight w:val="0"/>
              <w:marTop w:val="0"/>
              <w:marBottom w:val="0"/>
              <w:divBdr>
                <w:top w:val="none" w:sz="0" w:space="0" w:color="auto"/>
                <w:left w:val="none" w:sz="0" w:space="0" w:color="auto"/>
                <w:bottom w:val="none" w:sz="0" w:space="0" w:color="auto"/>
                <w:right w:val="none" w:sz="0" w:space="0" w:color="auto"/>
              </w:divBdr>
            </w:div>
          </w:divsChild>
        </w:div>
        <w:div w:id="1303845908">
          <w:marLeft w:val="0"/>
          <w:marRight w:val="0"/>
          <w:marTop w:val="0"/>
          <w:marBottom w:val="0"/>
          <w:divBdr>
            <w:top w:val="none" w:sz="0" w:space="0" w:color="auto"/>
            <w:left w:val="none" w:sz="0" w:space="0" w:color="auto"/>
            <w:bottom w:val="none" w:sz="0" w:space="0" w:color="auto"/>
            <w:right w:val="none" w:sz="0" w:space="0" w:color="auto"/>
          </w:divBdr>
        </w:div>
        <w:div w:id="915746266">
          <w:marLeft w:val="0"/>
          <w:marRight w:val="0"/>
          <w:marTop w:val="0"/>
          <w:marBottom w:val="0"/>
          <w:divBdr>
            <w:top w:val="none" w:sz="0" w:space="0" w:color="auto"/>
            <w:left w:val="none" w:sz="0" w:space="0" w:color="auto"/>
            <w:bottom w:val="none" w:sz="0" w:space="0" w:color="auto"/>
            <w:right w:val="none" w:sz="0" w:space="0" w:color="auto"/>
          </w:divBdr>
        </w:div>
        <w:div w:id="520553307">
          <w:marLeft w:val="0"/>
          <w:marRight w:val="0"/>
          <w:marTop w:val="0"/>
          <w:marBottom w:val="0"/>
          <w:divBdr>
            <w:top w:val="none" w:sz="0" w:space="0" w:color="auto"/>
            <w:left w:val="none" w:sz="0" w:space="0" w:color="auto"/>
            <w:bottom w:val="none" w:sz="0" w:space="0" w:color="auto"/>
            <w:right w:val="none" w:sz="0" w:space="0" w:color="auto"/>
          </w:divBdr>
        </w:div>
        <w:div w:id="1040935719">
          <w:marLeft w:val="0"/>
          <w:marRight w:val="0"/>
          <w:marTop w:val="0"/>
          <w:marBottom w:val="0"/>
          <w:divBdr>
            <w:top w:val="none" w:sz="0" w:space="0" w:color="auto"/>
            <w:left w:val="none" w:sz="0" w:space="0" w:color="auto"/>
            <w:bottom w:val="none" w:sz="0" w:space="0" w:color="auto"/>
            <w:right w:val="none" w:sz="0" w:space="0" w:color="auto"/>
          </w:divBdr>
        </w:div>
        <w:div w:id="1695155674">
          <w:marLeft w:val="0"/>
          <w:marRight w:val="0"/>
          <w:marTop w:val="0"/>
          <w:marBottom w:val="0"/>
          <w:divBdr>
            <w:top w:val="none" w:sz="0" w:space="0" w:color="auto"/>
            <w:left w:val="none" w:sz="0" w:space="0" w:color="auto"/>
            <w:bottom w:val="none" w:sz="0" w:space="0" w:color="auto"/>
            <w:right w:val="none" w:sz="0" w:space="0" w:color="auto"/>
          </w:divBdr>
        </w:div>
        <w:div w:id="4331028">
          <w:marLeft w:val="0"/>
          <w:marRight w:val="0"/>
          <w:marTop w:val="0"/>
          <w:marBottom w:val="0"/>
          <w:divBdr>
            <w:top w:val="none" w:sz="0" w:space="0" w:color="auto"/>
            <w:left w:val="none" w:sz="0" w:space="0" w:color="auto"/>
            <w:bottom w:val="none" w:sz="0" w:space="0" w:color="auto"/>
            <w:right w:val="none" w:sz="0" w:space="0" w:color="auto"/>
          </w:divBdr>
        </w:div>
        <w:div w:id="42415446">
          <w:marLeft w:val="0"/>
          <w:marRight w:val="0"/>
          <w:marTop w:val="0"/>
          <w:marBottom w:val="0"/>
          <w:divBdr>
            <w:top w:val="none" w:sz="0" w:space="0" w:color="auto"/>
            <w:left w:val="none" w:sz="0" w:space="0" w:color="auto"/>
            <w:bottom w:val="none" w:sz="0" w:space="0" w:color="auto"/>
            <w:right w:val="none" w:sz="0" w:space="0" w:color="auto"/>
          </w:divBdr>
        </w:div>
        <w:div w:id="1185554452">
          <w:marLeft w:val="0"/>
          <w:marRight w:val="0"/>
          <w:marTop w:val="0"/>
          <w:marBottom w:val="0"/>
          <w:divBdr>
            <w:top w:val="none" w:sz="0" w:space="0" w:color="auto"/>
            <w:left w:val="none" w:sz="0" w:space="0" w:color="auto"/>
            <w:bottom w:val="none" w:sz="0" w:space="0" w:color="auto"/>
            <w:right w:val="none" w:sz="0" w:space="0" w:color="auto"/>
          </w:divBdr>
        </w:div>
        <w:div w:id="540436218">
          <w:marLeft w:val="0"/>
          <w:marRight w:val="0"/>
          <w:marTop w:val="0"/>
          <w:marBottom w:val="0"/>
          <w:divBdr>
            <w:top w:val="none" w:sz="0" w:space="0" w:color="auto"/>
            <w:left w:val="none" w:sz="0" w:space="0" w:color="auto"/>
            <w:bottom w:val="none" w:sz="0" w:space="0" w:color="auto"/>
            <w:right w:val="none" w:sz="0" w:space="0" w:color="auto"/>
          </w:divBdr>
        </w:div>
        <w:div w:id="712196499">
          <w:marLeft w:val="0"/>
          <w:marRight w:val="0"/>
          <w:marTop w:val="0"/>
          <w:marBottom w:val="0"/>
          <w:divBdr>
            <w:top w:val="none" w:sz="0" w:space="0" w:color="auto"/>
            <w:left w:val="none" w:sz="0" w:space="0" w:color="auto"/>
            <w:bottom w:val="none" w:sz="0" w:space="0" w:color="auto"/>
            <w:right w:val="none" w:sz="0" w:space="0" w:color="auto"/>
          </w:divBdr>
        </w:div>
        <w:div w:id="1247499631">
          <w:marLeft w:val="0"/>
          <w:marRight w:val="0"/>
          <w:marTop w:val="0"/>
          <w:marBottom w:val="0"/>
          <w:divBdr>
            <w:top w:val="none" w:sz="0" w:space="0" w:color="auto"/>
            <w:left w:val="none" w:sz="0" w:space="0" w:color="auto"/>
            <w:bottom w:val="none" w:sz="0" w:space="0" w:color="auto"/>
            <w:right w:val="none" w:sz="0" w:space="0" w:color="auto"/>
          </w:divBdr>
        </w:div>
        <w:div w:id="645279098">
          <w:marLeft w:val="0"/>
          <w:marRight w:val="0"/>
          <w:marTop w:val="0"/>
          <w:marBottom w:val="0"/>
          <w:divBdr>
            <w:top w:val="none" w:sz="0" w:space="0" w:color="auto"/>
            <w:left w:val="none" w:sz="0" w:space="0" w:color="auto"/>
            <w:bottom w:val="none" w:sz="0" w:space="0" w:color="auto"/>
            <w:right w:val="none" w:sz="0" w:space="0" w:color="auto"/>
          </w:divBdr>
        </w:div>
        <w:div w:id="2118593633">
          <w:marLeft w:val="0"/>
          <w:marRight w:val="0"/>
          <w:marTop w:val="0"/>
          <w:marBottom w:val="0"/>
          <w:divBdr>
            <w:top w:val="none" w:sz="0" w:space="0" w:color="auto"/>
            <w:left w:val="none" w:sz="0" w:space="0" w:color="auto"/>
            <w:bottom w:val="none" w:sz="0" w:space="0" w:color="auto"/>
            <w:right w:val="none" w:sz="0" w:space="0" w:color="auto"/>
          </w:divBdr>
          <w:divsChild>
            <w:div w:id="90514314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2177834">
          <w:marLeft w:val="0"/>
          <w:marRight w:val="0"/>
          <w:marTop w:val="0"/>
          <w:marBottom w:val="0"/>
          <w:divBdr>
            <w:top w:val="none" w:sz="0" w:space="0" w:color="auto"/>
            <w:left w:val="none" w:sz="0" w:space="0" w:color="auto"/>
            <w:bottom w:val="none" w:sz="0" w:space="0" w:color="auto"/>
            <w:right w:val="none" w:sz="0" w:space="0" w:color="auto"/>
          </w:divBdr>
        </w:div>
        <w:div w:id="1478109312">
          <w:marLeft w:val="0"/>
          <w:marRight w:val="0"/>
          <w:marTop w:val="0"/>
          <w:marBottom w:val="0"/>
          <w:divBdr>
            <w:top w:val="none" w:sz="0" w:space="0" w:color="auto"/>
            <w:left w:val="none" w:sz="0" w:space="0" w:color="auto"/>
            <w:bottom w:val="none" w:sz="0" w:space="0" w:color="auto"/>
            <w:right w:val="none" w:sz="0" w:space="0" w:color="auto"/>
          </w:divBdr>
        </w:div>
        <w:div w:id="1532189218">
          <w:marLeft w:val="0"/>
          <w:marRight w:val="0"/>
          <w:marTop w:val="0"/>
          <w:marBottom w:val="0"/>
          <w:divBdr>
            <w:top w:val="none" w:sz="0" w:space="0" w:color="auto"/>
            <w:left w:val="none" w:sz="0" w:space="0" w:color="auto"/>
            <w:bottom w:val="none" w:sz="0" w:space="0" w:color="auto"/>
            <w:right w:val="none" w:sz="0" w:space="0" w:color="auto"/>
          </w:divBdr>
        </w:div>
        <w:div w:id="243030435">
          <w:marLeft w:val="0"/>
          <w:marRight w:val="0"/>
          <w:marTop w:val="0"/>
          <w:marBottom w:val="0"/>
          <w:divBdr>
            <w:top w:val="none" w:sz="0" w:space="0" w:color="auto"/>
            <w:left w:val="none" w:sz="0" w:space="0" w:color="auto"/>
            <w:bottom w:val="none" w:sz="0" w:space="0" w:color="auto"/>
            <w:right w:val="none" w:sz="0" w:space="0" w:color="auto"/>
          </w:divBdr>
          <w:divsChild>
            <w:div w:id="181144077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99799745">
          <w:marLeft w:val="0"/>
          <w:marRight w:val="0"/>
          <w:marTop w:val="0"/>
          <w:marBottom w:val="0"/>
          <w:divBdr>
            <w:top w:val="none" w:sz="0" w:space="0" w:color="auto"/>
            <w:left w:val="none" w:sz="0" w:space="0" w:color="auto"/>
            <w:bottom w:val="none" w:sz="0" w:space="0" w:color="auto"/>
            <w:right w:val="none" w:sz="0" w:space="0" w:color="auto"/>
          </w:divBdr>
          <w:divsChild>
            <w:div w:id="13929699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4660663">
          <w:marLeft w:val="0"/>
          <w:marRight w:val="0"/>
          <w:marTop w:val="0"/>
          <w:marBottom w:val="0"/>
          <w:divBdr>
            <w:top w:val="none" w:sz="0" w:space="0" w:color="auto"/>
            <w:left w:val="none" w:sz="0" w:space="0" w:color="auto"/>
            <w:bottom w:val="none" w:sz="0" w:space="0" w:color="auto"/>
            <w:right w:val="none" w:sz="0" w:space="0" w:color="auto"/>
          </w:divBdr>
          <w:divsChild>
            <w:div w:id="119499875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88514649">
          <w:marLeft w:val="0"/>
          <w:marRight w:val="0"/>
          <w:marTop w:val="0"/>
          <w:marBottom w:val="0"/>
          <w:divBdr>
            <w:top w:val="none" w:sz="0" w:space="0" w:color="auto"/>
            <w:left w:val="none" w:sz="0" w:space="0" w:color="auto"/>
            <w:bottom w:val="none" w:sz="0" w:space="0" w:color="auto"/>
            <w:right w:val="none" w:sz="0" w:space="0" w:color="auto"/>
          </w:divBdr>
        </w:div>
        <w:div w:id="1773747833">
          <w:marLeft w:val="0"/>
          <w:marRight w:val="0"/>
          <w:marTop w:val="0"/>
          <w:marBottom w:val="0"/>
          <w:divBdr>
            <w:top w:val="none" w:sz="0" w:space="0" w:color="auto"/>
            <w:left w:val="none" w:sz="0" w:space="0" w:color="auto"/>
            <w:bottom w:val="none" w:sz="0" w:space="0" w:color="auto"/>
            <w:right w:val="none" w:sz="0" w:space="0" w:color="auto"/>
          </w:divBdr>
        </w:div>
        <w:div w:id="1040592348">
          <w:marLeft w:val="0"/>
          <w:marRight w:val="0"/>
          <w:marTop w:val="0"/>
          <w:marBottom w:val="0"/>
          <w:divBdr>
            <w:top w:val="none" w:sz="0" w:space="0" w:color="auto"/>
            <w:left w:val="none" w:sz="0" w:space="0" w:color="auto"/>
            <w:bottom w:val="none" w:sz="0" w:space="0" w:color="auto"/>
            <w:right w:val="none" w:sz="0" w:space="0" w:color="auto"/>
          </w:divBdr>
          <w:divsChild>
            <w:div w:id="104787709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84775788">
          <w:marLeft w:val="0"/>
          <w:marRight w:val="0"/>
          <w:marTop w:val="0"/>
          <w:marBottom w:val="0"/>
          <w:divBdr>
            <w:top w:val="none" w:sz="0" w:space="0" w:color="auto"/>
            <w:left w:val="none" w:sz="0" w:space="0" w:color="auto"/>
            <w:bottom w:val="none" w:sz="0" w:space="0" w:color="auto"/>
            <w:right w:val="none" w:sz="0" w:space="0" w:color="auto"/>
          </w:divBdr>
          <w:divsChild>
            <w:div w:id="190703484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91177395">
          <w:marLeft w:val="0"/>
          <w:marRight w:val="0"/>
          <w:marTop w:val="0"/>
          <w:marBottom w:val="0"/>
          <w:divBdr>
            <w:top w:val="none" w:sz="0" w:space="0" w:color="auto"/>
            <w:left w:val="none" w:sz="0" w:space="0" w:color="auto"/>
            <w:bottom w:val="none" w:sz="0" w:space="0" w:color="auto"/>
            <w:right w:val="none" w:sz="0" w:space="0" w:color="auto"/>
          </w:divBdr>
          <w:divsChild>
            <w:div w:id="148212044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98208987">
          <w:marLeft w:val="0"/>
          <w:marRight w:val="0"/>
          <w:marTop w:val="0"/>
          <w:marBottom w:val="0"/>
          <w:divBdr>
            <w:top w:val="none" w:sz="0" w:space="0" w:color="auto"/>
            <w:left w:val="none" w:sz="0" w:space="0" w:color="auto"/>
            <w:bottom w:val="none" w:sz="0" w:space="0" w:color="auto"/>
            <w:right w:val="none" w:sz="0" w:space="0" w:color="auto"/>
          </w:divBdr>
        </w:div>
        <w:div w:id="14624076">
          <w:marLeft w:val="0"/>
          <w:marRight w:val="0"/>
          <w:marTop w:val="0"/>
          <w:marBottom w:val="0"/>
          <w:divBdr>
            <w:top w:val="none" w:sz="0" w:space="0" w:color="auto"/>
            <w:left w:val="none" w:sz="0" w:space="0" w:color="auto"/>
            <w:bottom w:val="none" w:sz="0" w:space="0" w:color="auto"/>
            <w:right w:val="none" w:sz="0" w:space="0" w:color="auto"/>
          </w:divBdr>
        </w:div>
        <w:div w:id="1928725802">
          <w:marLeft w:val="0"/>
          <w:marRight w:val="0"/>
          <w:marTop w:val="0"/>
          <w:marBottom w:val="0"/>
          <w:divBdr>
            <w:top w:val="none" w:sz="0" w:space="0" w:color="auto"/>
            <w:left w:val="none" w:sz="0" w:space="0" w:color="auto"/>
            <w:bottom w:val="none" w:sz="0" w:space="0" w:color="auto"/>
            <w:right w:val="none" w:sz="0" w:space="0" w:color="auto"/>
          </w:divBdr>
        </w:div>
        <w:div w:id="1621301515">
          <w:marLeft w:val="0"/>
          <w:marRight w:val="0"/>
          <w:marTop w:val="0"/>
          <w:marBottom w:val="0"/>
          <w:divBdr>
            <w:top w:val="none" w:sz="0" w:space="0" w:color="auto"/>
            <w:left w:val="none" w:sz="0" w:space="0" w:color="auto"/>
            <w:bottom w:val="none" w:sz="0" w:space="0" w:color="auto"/>
            <w:right w:val="none" w:sz="0" w:space="0" w:color="auto"/>
          </w:divBdr>
          <w:divsChild>
            <w:div w:id="76927813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4112406">
          <w:marLeft w:val="0"/>
          <w:marRight w:val="0"/>
          <w:marTop w:val="0"/>
          <w:marBottom w:val="0"/>
          <w:divBdr>
            <w:top w:val="none" w:sz="0" w:space="0" w:color="auto"/>
            <w:left w:val="none" w:sz="0" w:space="0" w:color="auto"/>
            <w:bottom w:val="none" w:sz="0" w:space="0" w:color="auto"/>
            <w:right w:val="none" w:sz="0" w:space="0" w:color="auto"/>
          </w:divBdr>
          <w:divsChild>
            <w:div w:id="146408426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01763837">
          <w:marLeft w:val="0"/>
          <w:marRight w:val="0"/>
          <w:marTop w:val="0"/>
          <w:marBottom w:val="0"/>
          <w:divBdr>
            <w:top w:val="none" w:sz="0" w:space="0" w:color="auto"/>
            <w:left w:val="none" w:sz="0" w:space="0" w:color="auto"/>
            <w:bottom w:val="none" w:sz="0" w:space="0" w:color="auto"/>
            <w:right w:val="none" w:sz="0" w:space="0" w:color="auto"/>
          </w:divBdr>
          <w:divsChild>
            <w:div w:id="10719741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67435482">
          <w:marLeft w:val="0"/>
          <w:marRight w:val="0"/>
          <w:marTop w:val="0"/>
          <w:marBottom w:val="0"/>
          <w:divBdr>
            <w:top w:val="none" w:sz="0" w:space="0" w:color="auto"/>
            <w:left w:val="none" w:sz="0" w:space="0" w:color="auto"/>
            <w:bottom w:val="none" w:sz="0" w:space="0" w:color="auto"/>
            <w:right w:val="none" w:sz="0" w:space="0" w:color="auto"/>
          </w:divBdr>
        </w:div>
        <w:div w:id="1213075518">
          <w:marLeft w:val="0"/>
          <w:marRight w:val="0"/>
          <w:marTop w:val="0"/>
          <w:marBottom w:val="0"/>
          <w:divBdr>
            <w:top w:val="none" w:sz="0" w:space="0" w:color="auto"/>
            <w:left w:val="none" w:sz="0" w:space="0" w:color="auto"/>
            <w:bottom w:val="none" w:sz="0" w:space="0" w:color="auto"/>
            <w:right w:val="none" w:sz="0" w:space="0" w:color="auto"/>
          </w:divBdr>
        </w:div>
        <w:div w:id="650451167">
          <w:marLeft w:val="0"/>
          <w:marRight w:val="0"/>
          <w:marTop w:val="0"/>
          <w:marBottom w:val="0"/>
          <w:divBdr>
            <w:top w:val="none" w:sz="0" w:space="0" w:color="auto"/>
            <w:left w:val="none" w:sz="0" w:space="0" w:color="auto"/>
            <w:bottom w:val="none" w:sz="0" w:space="0" w:color="auto"/>
            <w:right w:val="none" w:sz="0" w:space="0" w:color="auto"/>
          </w:divBdr>
        </w:div>
        <w:div w:id="789665006">
          <w:marLeft w:val="0"/>
          <w:marRight w:val="0"/>
          <w:marTop w:val="0"/>
          <w:marBottom w:val="0"/>
          <w:divBdr>
            <w:top w:val="none" w:sz="0" w:space="0" w:color="auto"/>
            <w:left w:val="none" w:sz="0" w:space="0" w:color="auto"/>
            <w:bottom w:val="none" w:sz="0" w:space="0" w:color="auto"/>
            <w:right w:val="none" w:sz="0" w:space="0" w:color="auto"/>
          </w:divBdr>
        </w:div>
        <w:div w:id="1640333028">
          <w:marLeft w:val="0"/>
          <w:marRight w:val="0"/>
          <w:marTop w:val="0"/>
          <w:marBottom w:val="0"/>
          <w:divBdr>
            <w:top w:val="none" w:sz="0" w:space="0" w:color="auto"/>
            <w:left w:val="none" w:sz="0" w:space="0" w:color="auto"/>
            <w:bottom w:val="none" w:sz="0" w:space="0" w:color="auto"/>
            <w:right w:val="none" w:sz="0" w:space="0" w:color="auto"/>
          </w:divBdr>
        </w:div>
        <w:div w:id="559633110">
          <w:marLeft w:val="0"/>
          <w:marRight w:val="0"/>
          <w:marTop w:val="0"/>
          <w:marBottom w:val="0"/>
          <w:divBdr>
            <w:top w:val="none" w:sz="0" w:space="0" w:color="auto"/>
            <w:left w:val="none" w:sz="0" w:space="0" w:color="auto"/>
            <w:bottom w:val="none" w:sz="0" w:space="0" w:color="auto"/>
            <w:right w:val="none" w:sz="0" w:space="0" w:color="auto"/>
          </w:divBdr>
        </w:div>
        <w:div w:id="1766918846">
          <w:marLeft w:val="0"/>
          <w:marRight w:val="0"/>
          <w:marTop w:val="0"/>
          <w:marBottom w:val="0"/>
          <w:divBdr>
            <w:top w:val="none" w:sz="0" w:space="0" w:color="auto"/>
            <w:left w:val="none" w:sz="0" w:space="0" w:color="auto"/>
            <w:bottom w:val="none" w:sz="0" w:space="0" w:color="auto"/>
            <w:right w:val="none" w:sz="0" w:space="0" w:color="auto"/>
          </w:divBdr>
        </w:div>
        <w:div w:id="685252201">
          <w:marLeft w:val="0"/>
          <w:marRight w:val="0"/>
          <w:marTop w:val="0"/>
          <w:marBottom w:val="0"/>
          <w:divBdr>
            <w:top w:val="none" w:sz="0" w:space="0" w:color="auto"/>
            <w:left w:val="none" w:sz="0" w:space="0" w:color="auto"/>
            <w:bottom w:val="none" w:sz="0" w:space="0" w:color="auto"/>
            <w:right w:val="none" w:sz="0" w:space="0" w:color="auto"/>
          </w:divBdr>
        </w:div>
        <w:div w:id="1113014770">
          <w:marLeft w:val="0"/>
          <w:marRight w:val="0"/>
          <w:marTop w:val="0"/>
          <w:marBottom w:val="0"/>
          <w:divBdr>
            <w:top w:val="none" w:sz="0" w:space="0" w:color="auto"/>
            <w:left w:val="none" w:sz="0" w:space="0" w:color="auto"/>
            <w:bottom w:val="none" w:sz="0" w:space="0" w:color="auto"/>
            <w:right w:val="none" w:sz="0" w:space="0" w:color="auto"/>
          </w:divBdr>
        </w:div>
        <w:div w:id="263271508">
          <w:marLeft w:val="0"/>
          <w:marRight w:val="0"/>
          <w:marTop w:val="0"/>
          <w:marBottom w:val="0"/>
          <w:divBdr>
            <w:top w:val="none" w:sz="0" w:space="0" w:color="auto"/>
            <w:left w:val="none" w:sz="0" w:space="0" w:color="auto"/>
            <w:bottom w:val="none" w:sz="0" w:space="0" w:color="auto"/>
            <w:right w:val="none" w:sz="0" w:space="0" w:color="auto"/>
          </w:divBdr>
        </w:div>
        <w:div w:id="111946186">
          <w:marLeft w:val="0"/>
          <w:marRight w:val="0"/>
          <w:marTop w:val="0"/>
          <w:marBottom w:val="0"/>
          <w:divBdr>
            <w:top w:val="none" w:sz="0" w:space="0" w:color="auto"/>
            <w:left w:val="none" w:sz="0" w:space="0" w:color="auto"/>
            <w:bottom w:val="none" w:sz="0" w:space="0" w:color="auto"/>
            <w:right w:val="none" w:sz="0" w:space="0" w:color="auto"/>
          </w:divBdr>
        </w:div>
        <w:div w:id="1363869788">
          <w:marLeft w:val="0"/>
          <w:marRight w:val="0"/>
          <w:marTop w:val="0"/>
          <w:marBottom w:val="0"/>
          <w:divBdr>
            <w:top w:val="none" w:sz="0" w:space="0" w:color="auto"/>
            <w:left w:val="none" w:sz="0" w:space="0" w:color="auto"/>
            <w:bottom w:val="none" w:sz="0" w:space="0" w:color="auto"/>
            <w:right w:val="none" w:sz="0" w:space="0" w:color="auto"/>
          </w:divBdr>
        </w:div>
        <w:div w:id="1578635872">
          <w:marLeft w:val="0"/>
          <w:marRight w:val="0"/>
          <w:marTop w:val="0"/>
          <w:marBottom w:val="0"/>
          <w:divBdr>
            <w:top w:val="none" w:sz="0" w:space="0" w:color="auto"/>
            <w:left w:val="none" w:sz="0" w:space="0" w:color="auto"/>
            <w:bottom w:val="none" w:sz="0" w:space="0" w:color="auto"/>
            <w:right w:val="none" w:sz="0" w:space="0" w:color="auto"/>
          </w:divBdr>
        </w:div>
        <w:div w:id="1872692361">
          <w:marLeft w:val="0"/>
          <w:marRight w:val="0"/>
          <w:marTop w:val="0"/>
          <w:marBottom w:val="0"/>
          <w:divBdr>
            <w:top w:val="none" w:sz="0" w:space="0" w:color="auto"/>
            <w:left w:val="none" w:sz="0" w:space="0" w:color="auto"/>
            <w:bottom w:val="none" w:sz="0" w:space="0" w:color="auto"/>
            <w:right w:val="none" w:sz="0" w:space="0" w:color="auto"/>
          </w:divBdr>
        </w:div>
        <w:div w:id="2050104600">
          <w:marLeft w:val="0"/>
          <w:marRight w:val="0"/>
          <w:marTop w:val="0"/>
          <w:marBottom w:val="0"/>
          <w:divBdr>
            <w:top w:val="none" w:sz="0" w:space="0" w:color="auto"/>
            <w:left w:val="none" w:sz="0" w:space="0" w:color="auto"/>
            <w:bottom w:val="none" w:sz="0" w:space="0" w:color="auto"/>
            <w:right w:val="none" w:sz="0" w:space="0" w:color="auto"/>
          </w:divBdr>
        </w:div>
        <w:div w:id="673609883">
          <w:marLeft w:val="0"/>
          <w:marRight w:val="0"/>
          <w:marTop w:val="0"/>
          <w:marBottom w:val="0"/>
          <w:divBdr>
            <w:top w:val="none" w:sz="0" w:space="0" w:color="auto"/>
            <w:left w:val="none" w:sz="0" w:space="0" w:color="auto"/>
            <w:bottom w:val="none" w:sz="0" w:space="0" w:color="auto"/>
            <w:right w:val="none" w:sz="0" w:space="0" w:color="auto"/>
          </w:divBdr>
        </w:div>
        <w:div w:id="1856382447">
          <w:marLeft w:val="0"/>
          <w:marRight w:val="0"/>
          <w:marTop w:val="0"/>
          <w:marBottom w:val="0"/>
          <w:divBdr>
            <w:top w:val="none" w:sz="0" w:space="0" w:color="auto"/>
            <w:left w:val="none" w:sz="0" w:space="0" w:color="auto"/>
            <w:bottom w:val="none" w:sz="0" w:space="0" w:color="auto"/>
            <w:right w:val="none" w:sz="0" w:space="0" w:color="auto"/>
          </w:divBdr>
        </w:div>
        <w:div w:id="1506095927">
          <w:marLeft w:val="0"/>
          <w:marRight w:val="0"/>
          <w:marTop w:val="0"/>
          <w:marBottom w:val="0"/>
          <w:divBdr>
            <w:top w:val="none" w:sz="0" w:space="0" w:color="auto"/>
            <w:left w:val="none" w:sz="0" w:space="0" w:color="auto"/>
            <w:bottom w:val="none" w:sz="0" w:space="0" w:color="auto"/>
            <w:right w:val="none" w:sz="0" w:space="0" w:color="auto"/>
          </w:divBdr>
        </w:div>
        <w:div w:id="1776948989">
          <w:marLeft w:val="0"/>
          <w:marRight w:val="0"/>
          <w:marTop w:val="0"/>
          <w:marBottom w:val="0"/>
          <w:divBdr>
            <w:top w:val="none" w:sz="0" w:space="0" w:color="auto"/>
            <w:left w:val="none" w:sz="0" w:space="0" w:color="auto"/>
            <w:bottom w:val="none" w:sz="0" w:space="0" w:color="auto"/>
            <w:right w:val="none" w:sz="0" w:space="0" w:color="auto"/>
          </w:divBdr>
        </w:div>
        <w:div w:id="2003115705">
          <w:marLeft w:val="0"/>
          <w:marRight w:val="0"/>
          <w:marTop w:val="0"/>
          <w:marBottom w:val="0"/>
          <w:divBdr>
            <w:top w:val="none" w:sz="0" w:space="0" w:color="auto"/>
            <w:left w:val="none" w:sz="0" w:space="0" w:color="auto"/>
            <w:bottom w:val="none" w:sz="0" w:space="0" w:color="auto"/>
            <w:right w:val="none" w:sz="0" w:space="0" w:color="auto"/>
          </w:divBdr>
        </w:div>
        <w:div w:id="1365211693">
          <w:marLeft w:val="0"/>
          <w:marRight w:val="0"/>
          <w:marTop w:val="0"/>
          <w:marBottom w:val="0"/>
          <w:divBdr>
            <w:top w:val="none" w:sz="0" w:space="0" w:color="auto"/>
            <w:left w:val="none" w:sz="0" w:space="0" w:color="auto"/>
            <w:bottom w:val="none" w:sz="0" w:space="0" w:color="auto"/>
            <w:right w:val="none" w:sz="0" w:space="0" w:color="auto"/>
          </w:divBdr>
          <w:divsChild>
            <w:div w:id="54382822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70123767">
          <w:marLeft w:val="0"/>
          <w:marRight w:val="0"/>
          <w:marTop w:val="0"/>
          <w:marBottom w:val="0"/>
          <w:divBdr>
            <w:top w:val="none" w:sz="0" w:space="0" w:color="auto"/>
            <w:left w:val="none" w:sz="0" w:space="0" w:color="auto"/>
            <w:bottom w:val="none" w:sz="0" w:space="0" w:color="auto"/>
            <w:right w:val="none" w:sz="0" w:space="0" w:color="auto"/>
          </w:divBdr>
          <w:divsChild>
            <w:div w:id="78905569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97978257">
          <w:marLeft w:val="0"/>
          <w:marRight w:val="0"/>
          <w:marTop w:val="0"/>
          <w:marBottom w:val="0"/>
          <w:divBdr>
            <w:top w:val="none" w:sz="0" w:space="0" w:color="auto"/>
            <w:left w:val="none" w:sz="0" w:space="0" w:color="auto"/>
            <w:bottom w:val="none" w:sz="0" w:space="0" w:color="auto"/>
            <w:right w:val="none" w:sz="0" w:space="0" w:color="auto"/>
          </w:divBdr>
          <w:divsChild>
            <w:div w:id="142692345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11165909">
          <w:marLeft w:val="0"/>
          <w:marRight w:val="0"/>
          <w:marTop w:val="0"/>
          <w:marBottom w:val="0"/>
          <w:divBdr>
            <w:top w:val="none" w:sz="0" w:space="0" w:color="auto"/>
            <w:left w:val="none" w:sz="0" w:space="0" w:color="auto"/>
            <w:bottom w:val="none" w:sz="0" w:space="0" w:color="auto"/>
            <w:right w:val="none" w:sz="0" w:space="0" w:color="auto"/>
          </w:divBdr>
          <w:divsChild>
            <w:div w:id="111640623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99757439">
          <w:marLeft w:val="0"/>
          <w:marRight w:val="0"/>
          <w:marTop w:val="0"/>
          <w:marBottom w:val="0"/>
          <w:divBdr>
            <w:top w:val="none" w:sz="0" w:space="0" w:color="auto"/>
            <w:left w:val="none" w:sz="0" w:space="0" w:color="auto"/>
            <w:bottom w:val="none" w:sz="0" w:space="0" w:color="auto"/>
            <w:right w:val="none" w:sz="0" w:space="0" w:color="auto"/>
          </w:divBdr>
        </w:div>
        <w:div w:id="2058428273">
          <w:marLeft w:val="0"/>
          <w:marRight w:val="0"/>
          <w:marTop w:val="0"/>
          <w:marBottom w:val="0"/>
          <w:divBdr>
            <w:top w:val="none" w:sz="0" w:space="0" w:color="auto"/>
            <w:left w:val="none" w:sz="0" w:space="0" w:color="auto"/>
            <w:bottom w:val="none" w:sz="0" w:space="0" w:color="auto"/>
            <w:right w:val="none" w:sz="0" w:space="0" w:color="auto"/>
          </w:divBdr>
        </w:div>
        <w:div w:id="1163398414">
          <w:marLeft w:val="0"/>
          <w:marRight w:val="0"/>
          <w:marTop w:val="0"/>
          <w:marBottom w:val="0"/>
          <w:divBdr>
            <w:top w:val="none" w:sz="0" w:space="0" w:color="auto"/>
            <w:left w:val="none" w:sz="0" w:space="0" w:color="auto"/>
            <w:bottom w:val="none" w:sz="0" w:space="0" w:color="auto"/>
            <w:right w:val="none" w:sz="0" w:space="0" w:color="auto"/>
          </w:divBdr>
        </w:div>
        <w:div w:id="1659452817">
          <w:marLeft w:val="0"/>
          <w:marRight w:val="0"/>
          <w:marTop w:val="0"/>
          <w:marBottom w:val="0"/>
          <w:divBdr>
            <w:top w:val="none" w:sz="0" w:space="0" w:color="auto"/>
            <w:left w:val="none" w:sz="0" w:space="0" w:color="auto"/>
            <w:bottom w:val="none" w:sz="0" w:space="0" w:color="auto"/>
            <w:right w:val="none" w:sz="0" w:space="0" w:color="auto"/>
          </w:divBdr>
        </w:div>
        <w:div w:id="91051223">
          <w:marLeft w:val="0"/>
          <w:marRight w:val="0"/>
          <w:marTop w:val="0"/>
          <w:marBottom w:val="0"/>
          <w:divBdr>
            <w:top w:val="none" w:sz="0" w:space="0" w:color="auto"/>
            <w:left w:val="none" w:sz="0" w:space="0" w:color="auto"/>
            <w:bottom w:val="none" w:sz="0" w:space="0" w:color="auto"/>
            <w:right w:val="none" w:sz="0" w:space="0" w:color="auto"/>
          </w:divBdr>
        </w:div>
        <w:div w:id="1248226391">
          <w:marLeft w:val="0"/>
          <w:marRight w:val="0"/>
          <w:marTop w:val="0"/>
          <w:marBottom w:val="0"/>
          <w:divBdr>
            <w:top w:val="none" w:sz="0" w:space="0" w:color="auto"/>
            <w:left w:val="none" w:sz="0" w:space="0" w:color="auto"/>
            <w:bottom w:val="none" w:sz="0" w:space="0" w:color="auto"/>
            <w:right w:val="none" w:sz="0" w:space="0" w:color="auto"/>
          </w:divBdr>
        </w:div>
        <w:div w:id="2099908378">
          <w:marLeft w:val="0"/>
          <w:marRight w:val="0"/>
          <w:marTop w:val="0"/>
          <w:marBottom w:val="0"/>
          <w:divBdr>
            <w:top w:val="none" w:sz="0" w:space="0" w:color="auto"/>
            <w:left w:val="none" w:sz="0" w:space="0" w:color="auto"/>
            <w:bottom w:val="none" w:sz="0" w:space="0" w:color="auto"/>
            <w:right w:val="none" w:sz="0" w:space="0" w:color="auto"/>
          </w:divBdr>
        </w:div>
        <w:div w:id="1892112156">
          <w:marLeft w:val="0"/>
          <w:marRight w:val="0"/>
          <w:marTop w:val="0"/>
          <w:marBottom w:val="0"/>
          <w:divBdr>
            <w:top w:val="none" w:sz="0" w:space="0" w:color="auto"/>
            <w:left w:val="none" w:sz="0" w:space="0" w:color="auto"/>
            <w:bottom w:val="none" w:sz="0" w:space="0" w:color="auto"/>
            <w:right w:val="none" w:sz="0" w:space="0" w:color="auto"/>
          </w:divBdr>
        </w:div>
        <w:div w:id="1624113740">
          <w:marLeft w:val="0"/>
          <w:marRight w:val="0"/>
          <w:marTop w:val="0"/>
          <w:marBottom w:val="0"/>
          <w:divBdr>
            <w:top w:val="none" w:sz="0" w:space="0" w:color="auto"/>
            <w:left w:val="none" w:sz="0" w:space="0" w:color="auto"/>
            <w:bottom w:val="none" w:sz="0" w:space="0" w:color="auto"/>
            <w:right w:val="none" w:sz="0" w:space="0" w:color="auto"/>
          </w:divBdr>
        </w:div>
        <w:div w:id="602999888">
          <w:marLeft w:val="0"/>
          <w:marRight w:val="0"/>
          <w:marTop w:val="0"/>
          <w:marBottom w:val="0"/>
          <w:divBdr>
            <w:top w:val="none" w:sz="0" w:space="0" w:color="auto"/>
            <w:left w:val="none" w:sz="0" w:space="0" w:color="auto"/>
            <w:bottom w:val="none" w:sz="0" w:space="0" w:color="auto"/>
            <w:right w:val="none" w:sz="0" w:space="0" w:color="auto"/>
          </w:divBdr>
        </w:div>
        <w:div w:id="1787311569">
          <w:marLeft w:val="0"/>
          <w:marRight w:val="0"/>
          <w:marTop w:val="0"/>
          <w:marBottom w:val="0"/>
          <w:divBdr>
            <w:top w:val="none" w:sz="0" w:space="0" w:color="auto"/>
            <w:left w:val="none" w:sz="0" w:space="0" w:color="auto"/>
            <w:bottom w:val="none" w:sz="0" w:space="0" w:color="auto"/>
            <w:right w:val="none" w:sz="0" w:space="0" w:color="auto"/>
          </w:divBdr>
        </w:div>
        <w:div w:id="844515667">
          <w:marLeft w:val="0"/>
          <w:marRight w:val="0"/>
          <w:marTop w:val="0"/>
          <w:marBottom w:val="0"/>
          <w:divBdr>
            <w:top w:val="none" w:sz="0" w:space="0" w:color="auto"/>
            <w:left w:val="none" w:sz="0" w:space="0" w:color="auto"/>
            <w:bottom w:val="none" w:sz="0" w:space="0" w:color="auto"/>
            <w:right w:val="none" w:sz="0" w:space="0" w:color="auto"/>
          </w:divBdr>
        </w:div>
        <w:div w:id="137310936">
          <w:marLeft w:val="0"/>
          <w:marRight w:val="0"/>
          <w:marTop w:val="0"/>
          <w:marBottom w:val="0"/>
          <w:divBdr>
            <w:top w:val="none" w:sz="0" w:space="0" w:color="auto"/>
            <w:left w:val="none" w:sz="0" w:space="0" w:color="auto"/>
            <w:bottom w:val="none" w:sz="0" w:space="0" w:color="auto"/>
            <w:right w:val="none" w:sz="0" w:space="0" w:color="auto"/>
          </w:divBdr>
        </w:div>
        <w:div w:id="630791339">
          <w:marLeft w:val="0"/>
          <w:marRight w:val="0"/>
          <w:marTop w:val="0"/>
          <w:marBottom w:val="0"/>
          <w:divBdr>
            <w:top w:val="none" w:sz="0" w:space="0" w:color="auto"/>
            <w:left w:val="none" w:sz="0" w:space="0" w:color="auto"/>
            <w:bottom w:val="none" w:sz="0" w:space="0" w:color="auto"/>
            <w:right w:val="none" w:sz="0" w:space="0" w:color="auto"/>
          </w:divBdr>
        </w:div>
        <w:div w:id="1848057057">
          <w:marLeft w:val="0"/>
          <w:marRight w:val="0"/>
          <w:marTop w:val="0"/>
          <w:marBottom w:val="0"/>
          <w:divBdr>
            <w:top w:val="none" w:sz="0" w:space="0" w:color="auto"/>
            <w:left w:val="none" w:sz="0" w:space="0" w:color="auto"/>
            <w:bottom w:val="none" w:sz="0" w:space="0" w:color="auto"/>
            <w:right w:val="none" w:sz="0" w:space="0" w:color="auto"/>
          </w:divBdr>
        </w:div>
        <w:div w:id="18316414">
          <w:marLeft w:val="0"/>
          <w:marRight w:val="0"/>
          <w:marTop w:val="0"/>
          <w:marBottom w:val="0"/>
          <w:divBdr>
            <w:top w:val="none" w:sz="0" w:space="0" w:color="auto"/>
            <w:left w:val="none" w:sz="0" w:space="0" w:color="auto"/>
            <w:bottom w:val="none" w:sz="0" w:space="0" w:color="auto"/>
            <w:right w:val="none" w:sz="0" w:space="0" w:color="auto"/>
          </w:divBdr>
        </w:div>
        <w:div w:id="751587314">
          <w:marLeft w:val="0"/>
          <w:marRight w:val="0"/>
          <w:marTop w:val="0"/>
          <w:marBottom w:val="0"/>
          <w:divBdr>
            <w:top w:val="none" w:sz="0" w:space="0" w:color="auto"/>
            <w:left w:val="none" w:sz="0" w:space="0" w:color="auto"/>
            <w:bottom w:val="none" w:sz="0" w:space="0" w:color="auto"/>
            <w:right w:val="none" w:sz="0" w:space="0" w:color="auto"/>
          </w:divBdr>
        </w:div>
        <w:div w:id="122772004">
          <w:marLeft w:val="0"/>
          <w:marRight w:val="0"/>
          <w:marTop w:val="0"/>
          <w:marBottom w:val="0"/>
          <w:divBdr>
            <w:top w:val="none" w:sz="0" w:space="0" w:color="auto"/>
            <w:left w:val="none" w:sz="0" w:space="0" w:color="auto"/>
            <w:bottom w:val="none" w:sz="0" w:space="0" w:color="auto"/>
            <w:right w:val="none" w:sz="0" w:space="0" w:color="auto"/>
          </w:divBdr>
        </w:div>
        <w:div w:id="1034958604">
          <w:marLeft w:val="0"/>
          <w:marRight w:val="0"/>
          <w:marTop w:val="0"/>
          <w:marBottom w:val="0"/>
          <w:divBdr>
            <w:top w:val="none" w:sz="0" w:space="0" w:color="auto"/>
            <w:left w:val="none" w:sz="0" w:space="0" w:color="auto"/>
            <w:bottom w:val="none" w:sz="0" w:space="0" w:color="auto"/>
            <w:right w:val="none" w:sz="0" w:space="0" w:color="auto"/>
          </w:divBdr>
        </w:div>
        <w:div w:id="1432359293">
          <w:marLeft w:val="0"/>
          <w:marRight w:val="0"/>
          <w:marTop w:val="0"/>
          <w:marBottom w:val="0"/>
          <w:divBdr>
            <w:top w:val="none" w:sz="0" w:space="0" w:color="auto"/>
            <w:left w:val="none" w:sz="0" w:space="0" w:color="auto"/>
            <w:bottom w:val="none" w:sz="0" w:space="0" w:color="auto"/>
            <w:right w:val="none" w:sz="0" w:space="0" w:color="auto"/>
          </w:divBdr>
        </w:div>
        <w:div w:id="2114978605">
          <w:marLeft w:val="0"/>
          <w:marRight w:val="0"/>
          <w:marTop w:val="0"/>
          <w:marBottom w:val="0"/>
          <w:divBdr>
            <w:top w:val="none" w:sz="0" w:space="0" w:color="auto"/>
            <w:left w:val="none" w:sz="0" w:space="0" w:color="auto"/>
            <w:bottom w:val="none" w:sz="0" w:space="0" w:color="auto"/>
            <w:right w:val="none" w:sz="0" w:space="0" w:color="auto"/>
          </w:divBdr>
        </w:div>
        <w:div w:id="1042175225">
          <w:marLeft w:val="0"/>
          <w:marRight w:val="0"/>
          <w:marTop w:val="0"/>
          <w:marBottom w:val="0"/>
          <w:divBdr>
            <w:top w:val="none" w:sz="0" w:space="0" w:color="auto"/>
            <w:left w:val="none" w:sz="0" w:space="0" w:color="auto"/>
            <w:bottom w:val="none" w:sz="0" w:space="0" w:color="auto"/>
            <w:right w:val="none" w:sz="0" w:space="0" w:color="auto"/>
          </w:divBdr>
          <w:divsChild>
            <w:div w:id="178908221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2824322">
          <w:marLeft w:val="0"/>
          <w:marRight w:val="0"/>
          <w:marTop w:val="0"/>
          <w:marBottom w:val="0"/>
          <w:divBdr>
            <w:top w:val="none" w:sz="0" w:space="0" w:color="auto"/>
            <w:left w:val="none" w:sz="0" w:space="0" w:color="auto"/>
            <w:bottom w:val="none" w:sz="0" w:space="0" w:color="auto"/>
            <w:right w:val="none" w:sz="0" w:space="0" w:color="auto"/>
          </w:divBdr>
        </w:div>
        <w:div w:id="54663620">
          <w:marLeft w:val="0"/>
          <w:marRight w:val="0"/>
          <w:marTop w:val="0"/>
          <w:marBottom w:val="0"/>
          <w:divBdr>
            <w:top w:val="none" w:sz="0" w:space="0" w:color="auto"/>
            <w:left w:val="none" w:sz="0" w:space="0" w:color="auto"/>
            <w:bottom w:val="none" w:sz="0" w:space="0" w:color="auto"/>
            <w:right w:val="none" w:sz="0" w:space="0" w:color="auto"/>
          </w:divBdr>
        </w:div>
        <w:div w:id="150829836">
          <w:marLeft w:val="0"/>
          <w:marRight w:val="0"/>
          <w:marTop w:val="0"/>
          <w:marBottom w:val="0"/>
          <w:divBdr>
            <w:top w:val="none" w:sz="0" w:space="0" w:color="auto"/>
            <w:left w:val="none" w:sz="0" w:space="0" w:color="auto"/>
            <w:bottom w:val="none" w:sz="0" w:space="0" w:color="auto"/>
            <w:right w:val="none" w:sz="0" w:space="0" w:color="auto"/>
          </w:divBdr>
        </w:div>
        <w:div w:id="2042391178">
          <w:marLeft w:val="0"/>
          <w:marRight w:val="0"/>
          <w:marTop w:val="0"/>
          <w:marBottom w:val="0"/>
          <w:divBdr>
            <w:top w:val="none" w:sz="0" w:space="0" w:color="auto"/>
            <w:left w:val="none" w:sz="0" w:space="0" w:color="auto"/>
            <w:bottom w:val="none" w:sz="0" w:space="0" w:color="auto"/>
            <w:right w:val="none" w:sz="0" w:space="0" w:color="auto"/>
          </w:divBdr>
          <w:divsChild>
            <w:div w:id="65942606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03978332">
          <w:marLeft w:val="0"/>
          <w:marRight w:val="0"/>
          <w:marTop w:val="0"/>
          <w:marBottom w:val="0"/>
          <w:divBdr>
            <w:top w:val="none" w:sz="0" w:space="0" w:color="auto"/>
            <w:left w:val="none" w:sz="0" w:space="0" w:color="auto"/>
            <w:bottom w:val="none" w:sz="0" w:space="0" w:color="auto"/>
            <w:right w:val="none" w:sz="0" w:space="0" w:color="auto"/>
          </w:divBdr>
        </w:div>
        <w:div w:id="340939889">
          <w:marLeft w:val="0"/>
          <w:marRight w:val="0"/>
          <w:marTop w:val="0"/>
          <w:marBottom w:val="0"/>
          <w:divBdr>
            <w:top w:val="none" w:sz="0" w:space="0" w:color="auto"/>
            <w:left w:val="none" w:sz="0" w:space="0" w:color="auto"/>
            <w:bottom w:val="none" w:sz="0" w:space="0" w:color="auto"/>
            <w:right w:val="none" w:sz="0" w:space="0" w:color="auto"/>
          </w:divBdr>
        </w:div>
        <w:div w:id="167015704">
          <w:marLeft w:val="0"/>
          <w:marRight w:val="0"/>
          <w:marTop w:val="0"/>
          <w:marBottom w:val="0"/>
          <w:divBdr>
            <w:top w:val="none" w:sz="0" w:space="0" w:color="auto"/>
            <w:left w:val="none" w:sz="0" w:space="0" w:color="auto"/>
            <w:bottom w:val="none" w:sz="0" w:space="0" w:color="auto"/>
            <w:right w:val="none" w:sz="0" w:space="0" w:color="auto"/>
          </w:divBdr>
        </w:div>
        <w:div w:id="1156728152">
          <w:marLeft w:val="0"/>
          <w:marRight w:val="0"/>
          <w:marTop w:val="0"/>
          <w:marBottom w:val="0"/>
          <w:divBdr>
            <w:top w:val="none" w:sz="0" w:space="0" w:color="auto"/>
            <w:left w:val="none" w:sz="0" w:space="0" w:color="auto"/>
            <w:bottom w:val="none" w:sz="0" w:space="0" w:color="auto"/>
            <w:right w:val="none" w:sz="0" w:space="0" w:color="auto"/>
          </w:divBdr>
        </w:div>
        <w:div w:id="1382901274">
          <w:marLeft w:val="0"/>
          <w:marRight w:val="0"/>
          <w:marTop w:val="0"/>
          <w:marBottom w:val="0"/>
          <w:divBdr>
            <w:top w:val="none" w:sz="0" w:space="0" w:color="auto"/>
            <w:left w:val="none" w:sz="0" w:space="0" w:color="auto"/>
            <w:bottom w:val="none" w:sz="0" w:space="0" w:color="auto"/>
            <w:right w:val="none" w:sz="0" w:space="0" w:color="auto"/>
          </w:divBdr>
        </w:div>
        <w:div w:id="614751067">
          <w:marLeft w:val="0"/>
          <w:marRight w:val="0"/>
          <w:marTop w:val="0"/>
          <w:marBottom w:val="0"/>
          <w:divBdr>
            <w:top w:val="none" w:sz="0" w:space="0" w:color="auto"/>
            <w:left w:val="none" w:sz="0" w:space="0" w:color="auto"/>
            <w:bottom w:val="none" w:sz="0" w:space="0" w:color="auto"/>
            <w:right w:val="none" w:sz="0" w:space="0" w:color="auto"/>
          </w:divBdr>
        </w:div>
        <w:div w:id="1588342464">
          <w:marLeft w:val="0"/>
          <w:marRight w:val="0"/>
          <w:marTop w:val="0"/>
          <w:marBottom w:val="0"/>
          <w:divBdr>
            <w:top w:val="none" w:sz="0" w:space="0" w:color="auto"/>
            <w:left w:val="none" w:sz="0" w:space="0" w:color="auto"/>
            <w:bottom w:val="none" w:sz="0" w:space="0" w:color="auto"/>
            <w:right w:val="none" w:sz="0" w:space="0" w:color="auto"/>
          </w:divBdr>
        </w:div>
        <w:div w:id="478153770">
          <w:marLeft w:val="0"/>
          <w:marRight w:val="0"/>
          <w:marTop w:val="0"/>
          <w:marBottom w:val="0"/>
          <w:divBdr>
            <w:top w:val="none" w:sz="0" w:space="0" w:color="auto"/>
            <w:left w:val="none" w:sz="0" w:space="0" w:color="auto"/>
            <w:bottom w:val="none" w:sz="0" w:space="0" w:color="auto"/>
            <w:right w:val="none" w:sz="0" w:space="0" w:color="auto"/>
          </w:divBdr>
        </w:div>
        <w:div w:id="786391173">
          <w:marLeft w:val="0"/>
          <w:marRight w:val="0"/>
          <w:marTop w:val="0"/>
          <w:marBottom w:val="0"/>
          <w:divBdr>
            <w:top w:val="none" w:sz="0" w:space="0" w:color="auto"/>
            <w:left w:val="none" w:sz="0" w:space="0" w:color="auto"/>
            <w:bottom w:val="none" w:sz="0" w:space="0" w:color="auto"/>
            <w:right w:val="none" w:sz="0" w:space="0" w:color="auto"/>
          </w:divBdr>
        </w:div>
        <w:div w:id="2025354298">
          <w:marLeft w:val="0"/>
          <w:marRight w:val="0"/>
          <w:marTop w:val="0"/>
          <w:marBottom w:val="0"/>
          <w:divBdr>
            <w:top w:val="none" w:sz="0" w:space="0" w:color="auto"/>
            <w:left w:val="none" w:sz="0" w:space="0" w:color="auto"/>
            <w:bottom w:val="none" w:sz="0" w:space="0" w:color="auto"/>
            <w:right w:val="none" w:sz="0" w:space="0" w:color="auto"/>
          </w:divBdr>
        </w:div>
        <w:div w:id="1306929507">
          <w:marLeft w:val="0"/>
          <w:marRight w:val="0"/>
          <w:marTop w:val="0"/>
          <w:marBottom w:val="0"/>
          <w:divBdr>
            <w:top w:val="none" w:sz="0" w:space="0" w:color="auto"/>
            <w:left w:val="none" w:sz="0" w:space="0" w:color="auto"/>
            <w:bottom w:val="none" w:sz="0" w:space="0" w:color="auto"/>
            <w:right w:val="none" w:sz="0" w:space="0" w:color="auto"/>
          </w:divBdr>
          <w:divsChild>
            <w:div w:id="187572894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60474295">
          <w:marLeft w:val="0"/>
          <w:marRight w:val="0"/>
          <w:marTop w:val="0"/>
          <w:marBottom w:val="0"/>
          <w:divBdr>
            <w:top w:val="none" w:sz="0" w:space="0" w:color="auto"/>
            <w:left w:val="none" w:sz="0" w:space="0" w:color="auto"/>
            <w:bottom w:val="none" w:sz="0" w:space="0" w:color="auto"/>
            <w:right w:val="none" w:sz="0" w:space="0" w:color="auto"/>
          </w:divBdr>
          <w:divsChild>
            <w:div w:id="129132234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78361510">
          <w:marLeft w:val="0"/>
          <w:marRight w:val="0"/>
          <w:marTop w:val="0"/>
          <w:marBottom w:val="0"/>
          <w:divBdr>
            <w:top w:val="none" w:sz="0" w:space="0" w:color="auto"/>
            <w:left w:val="none" w:sz="0" w:space="0" w:color="auto"/>
            <w:bottom w:val="none" w:sz="0" w:space="0" w:color="auto"/>
            <w:right w:val="none" w:sz="0" w:space="0" w:color="auto"/>
          </w:divBdr>
          <w:divsChild>
            <w:div w:id="83206287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70584342">
          <w:marLeft w:val="0"/>
          <w:marRight w:val="0"/>
          <w:marTop w:val="0"/>
          <w:marBottom w:val="0"/>
          <w:divBdr>
            <w:top w:val="none" w:sz="0" w:space="0" w:color="auto"/>
            <w:left w:val="none" w:sz="0" w:space="0" w:color="auto"/>
            <w:bottom w:val="none" w:sz="0" w:space="0" w:color="auto"/>
            <w:right w:val="none" w:sz="0" w:space="0" w:color="auto"/>
          </w:divBdr>
          <w:divsChild>
            <w:div w:id="172190386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4543455">
          <w:marLeft w:val="0"/>
          <w:marRight w:val="0"/>
          <w:marTop w:val="0"/>
          <w:marBottom w:val="0"/>
          <w:divBdr>
            <w:top w:val="none" w:sz="0" w:space="0" w:color="auto"/>
            <w:left w:val="none" w:sz="0" w:space="0" w:color="auto"/>
            <w:bottom w:val="none" w:sz="0" w:space="0" w:color="auto"/>
            <w:right w:val="none" w:sz="0" w:space="0" w:color="auto"/>
          </w:divBdr>
          <w:divsChild>
            <w:div w:id="7767769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27840370">
          <w:marLeft w:val="0"/>
          <w:marRight w:val="0"/>
          <w:marTop w:val="0"/>
          <w:marBottom w:val="0"/>
          <w:divBdr>
            <w:top w:val="none" w:sz="0" w:space="0" w:color="auto"/>
            <w:left w:val="none" w:sz="0" w:space="0" w:color="auto"/>
            <w:bottom w:val="none" w:sz="0" w:space="0" w:color="auto"/>
            <w:right w:val="none" w:sz="0" w:space="0" w:color="auto"/>
          </w:divBdr>
          <w:divsChild>
            <w:div w:id="188174204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76805092">
          <w:marLeft w:val="0"/>
          <w:marRight w:val="0"/>
          <w:marTop w:val="0"/>
          <w:marBottom w:val="0"/>
          <w:divBdr>
            <w:top w:val="none" w:sz="0" w:space="0" w:color="auto"/>
            <w:left w:val="none" w:sz="0" w:space="0" w:color="auto"/>
            <w:bottom w:val="none" w:sz="0" w:space="0" w:color="auto"/>
            <w:right w:val="none" w:sz="0" w:space="0" w:color="auto"/>
          </w:divBdr>
          <w:divsChild>
            <w:div w:id="113464413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64650319">
          <w:marLeft w:val="0"/>
          <w:marRight w:val="0"/>
          <w:marTop w:val="0"/>
          <w:marBottom w:val="0"/>
          <w:divBdr>
            <w:top w:val="none" w:sz="0" w:space="0" w:color="auto"/>
            <w:left w:val="none" w:sz="0" w:space="0" w:color="auto"/>
            <w:bottom w:val="none" w:sz="0" w:space="0" w:color="auto"/>
            <w:right w:val="none" w:sz="0" w:space="0" w:color="auto"/>
          </w:divBdr>
          <w:divsChild>
            <w:div w:id="50201649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85069504">
          <w:marLeft w:val="0"/>
          <w:marRight w:val="0"/>
          <w:marTop w:val="0"/>
          <w:marBottom w:val="0"/>
          <w:divBdr>
            <w:top w:val="none" w:sz="0" w:space="0" w:color="auto"/>
            <w:left w:val="none" w:sz="0" w:space="0" w:color="auto"/>
            <w:bottom w:val="none" w:sz="0" w:space="0" w:color="auto"/>
            <w:right w:val="none" w:sz="0" w:space="0" w:color="auto"/>
          </w:divBdr>
          <w:divsChild>
            <w:div w:id="199008854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61108049">
          <w:marLeft w:val="0"/>
          <w:marRight w:val="0"/>
          <w:marTop w:val="0"/>
          <w:marBottom w:val="0"/>
          <w:divBdr>
            <w:top w:val="none" w:sz="0" w:space="0" w:color="auto"/>
            <w:left w:val="none" w:sz="0" w:space="0" w:color="auto"/>
            <w:bottom w:val="none" w:sz="0" w:space="0" w:color="auto"/>
            <w:right w:val="none" w:sz="0" w:space="0" w:color="auto"/>
          </w:divBdr>
          <w:divsChild>
            <w:div w:id="14274631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206023">
          <w:marLeft w:val="0"/>
          <w:marRight w:val="0"/>
          <w:marTop w:val="0"/>
          <w:marBottom w:val="0"/>
          <w:divBdr>
            <w:top w:val="none" w:sz="0" w:space="0" w:color="auto"/>
            <w:left w:val="none" w:sz="0" w:space="0" w:color="auto"/>
            <w:bottom w:val="none" w:sz="0" w:space="0" w:color="auto"/>
            <w:right w:val="none" w:sz="0" w:space="0" w:color="auto"/>
          </w:divBdr>
        </w:div>
        <w:div w:id="579294822">
          <w:marLeft w:val="0"/>
          <w:marRight w:val="0"/>
          <w:marTop w:val="0"/>
          <w:marBottom w:val="0"/>
          <w:divBdr>
            <w:top w:val="none" w:sz="0" w:space="0" w:color="auto"/>
            <w:left w:val="none" w:sz="0" w:space="0" w:color="auto"/>
            <w:bottom w:val="none" w:sz="0" w:space="0" w:color="auto"/>
            <w:right w:val="none" w:sz="0" w:space="0" w:color="auto"/>
          </w:divBdr>
        </w:div>
        <w:div w:id="414788860">
          <w:marLeft w:val="0"/>
          <w:marRight w:val="0"/>
          <w:marTop w:val="0"/>
          <w:marBottom w:val="0"/>
          <w:divBdr>
            <w:top w:val="none" w:sz="0" w:space="0" w:color="auto"/>
            <w:left w:val="none" w:sz="0" w:space="0" w:color="auto"/>
            <w:bottom w:val="none" w:sz="0" w:space="0" w:color="auto"/>
            <w:right w:val="none" w:sz="0" w:space="0" w:color="auto"/>
          </w:divBdr>
        </w:div>
        <w:div w:id="1668678180">
          <w:marLeft w:val="0"/>
          <w:marRight w:val="0"/>
          <w:marTop w:val="0"/>
          <w:marBottom w:val="0"/>
          <w:divBdr>
            <w:top w:val="none" w:sz="0" w:space="0" w:color="auto"/>
            <w:left w:val="none" w:sz="0" w:space="0" w:color="auto"/>
            <w:bottom w:val="none" w:sz="0" w:space="0" w:color="auto"/>
            <w:right w:val="none" w:sz="0" w:space="0" w:color="auto"/>
          </w:divBdr>
        </w:div>
        <w:div w:id="585958942">
          <w:marLeft w:val="0"/>
          <w:marRight w:val="0"/>
          <w:marTop w:val="0"/>
          <w:marBottom w:val="0"/>
          <w:divBdr>
            <w:top w:val="none" w:sz="0" w:space="0" w:color="auto"/>
            <w:left w:val="none" w:sz="0" w:space="0" w:color="auto"/>
            <w:bottom w:val="none" w:sz="0" w:space="0" w:color="auto"/>
            <w:right w:val="none" w:sz="0" w:space="0" w:color="auto"/>
          </w:divBdr>
        </w:div>
        <w:div w:id="686835471">
          <w:marLeft w:val="0"/>
          <w:marRight w:val="0"/>
          <w:marTop w:val="0"/>
          <w:marBottom w:val="0"/>
          <w:divBdr>
            <w:top w:val="none" w:sz="0" w:space="0" w:color="auto"/>
            <w:left w:val="none" w:sz="0" w:space="0" w:color="auto"/>
            <w:bottom w:val="none" w:sz="0" w:space="0" w:color="auto"/>
            <w:right w:val="none" w:sz="0" w:space="0" w:color="auto"/>
          </w:divBdr>
        </w:div>
        <w:div w:id="885337863">
          <w:marLeft w:val="0"/>
          <w:marRight w:val="0"/>
          <w:marTop w:val="0"/>
          <w:marBottom w:val="0"/>
          <w:divBdr>
            <w:top w:val="none" w:sz="0" w:space="0" w:color="auto"/>
            <w:left w:val="none" w:sz="0" w:space="0" w:color="auto"/>
            <w:bottom w:val="none" w:sz="0" w:space="0" w:color="auto"/>
            <w:right w:val="none" w:sz="0" w:space="0" w:color="auto"/>
          </w:divBdr>
        </w:div>
        <w:div w:id="766852229">
          <w:marLeft w:val="0"/>
          <w:marRight w:val="0"/>
          <w:marTop w:val="0"/>
          <w:marBottom w:val="0"/>
          <w:divBdr>
            <w:top w:val="none" w:sz="0" w:space="0" w:color="auto"/>
            <w:left w:val="none" w:sz="0" w:space="0" w:color="auto"/>
            <w:bottom w:val="none" w:sz="0" w:space="0" w:color="auto"/>
            <w:right w:val="none" w:sz="0" w:space="0" w:color="auto"/>
          </w:divBdr>
        </w:div>
        <w:div w:id="1731152672">
          <w:marLeft w:val="0"/>
          <w:marRight w:val="0"/>
          <w:marTop w:val="0"/>
          <w:marBottom w:val="0"/>
          <w:divBdr>
            <w:top w:val="none" w:sz="0" w:space="0" w:color="auto"/>
            <w:left w:val="none" w:sz="0" w:space="0" w:color="auto"/>
            <w:bottom w:val="none" w:sz="0" w:space="0" w:color="auto"/>
            <w:right w:val="none" w:sz="0" w:space="0" w:color="auto"/>
          </w:divBdr>
        </w:div>
        <w:div w:id="705325479">
          <w:marLeft w:val="0"/>
          <w:marRight w:val="0"/>
          <w:marTop w:val="0"/>
          <w:marBottom w:val="0"/>
          <w:divBdr>
            <w:top w:val="none" w:sz="0" w:space="0" w:color="auto"/>
            <w:left w:val="none" w:sz="0" w:space="0" w:color="auto"/>
            <w:bottom w:val="none" w:sz="0" w:space="0" w:color="auto"/>
            <w:right w:val="none" w:sz="0" w:space="0" w:color="auto"/>
          </w:divBdr>
        </w:div>
        <w:div w:id="1326473533">
          <w:marLeft w:val="0"/>
          <w:marRight w:val="0"/>
          <w:marTop w:val="0"/>
          <w:marBottom w:val="0"/>
          <w:divBdr>
            <w:top w:val="none" w:sz="0" w:space="0" w:color="auto"/>
            <w:left w:val="none" w:sz="0" w:space="0" w:color="auto"/>
            <w:bottom w:val="none" w:sz="0" w:space="0" w:color="auto"/>
            <w:right w:val="none" w:sz="0" w:space="0" w:color="auto"/>
          </w:divBdr>
        </w:div>
        <w:div w:id="400055424">
          <w:marLeft w:val="0"/>
          <w:marRight w:val="0"/>
          <w:marTop w:val="0"/>
          <w:marBottom w:val="0"/>
          <w:divBdr>
            <w:top w:val="none" w:sz="0" w:space="0" w:color="auto"/>
            <w:left w:val="none" w:sz="0" w:space="0" w:color="auto"/>
            <w:bottom w:val="none" w:sz="0" w:space="0" w:color="auto"/>
            <w:right w:val="none" w:sz="0" w:space="0" w:color="auto"/>
          </w:divBdr>
        </w:div>
        <w:div w:id="1019353439">
          <w:marLeft w:val="0"/>
          <w:marRight w:val="0"/>
          <w:marTop w:val="0"/>
          <w:marBottom w:val="0"/>
          <w:divBdr>
            <w:top w:val="none" w:sz="0" w:space="0" w:color="auto"/>
            <w:left w:val="none" w:sz="0" w:space="0" w:color="auto"/>
            <w:bottom w:val="none" w:sz="0" w:space="0" w:color="auto"/>
            <w:right w:val="none" w:sz="0" w:space="0" w:color="auto"/>
          </w:divBdr>
        </w:div>
        <w:div w:id="1881671779">
          <w:marLeft w:val="0"/>
          <w:marRight w:val="0"/>
          <w:marTop w:val="0"/>
          <w:marBottom w:val="0"/>
          <w:divBdr>
            <w:top w:val="none" w:sz="0" w:space="0" w:color="auto"/>
            <w:left w:val="none" w:sz="0" w:space="0" w:color="auto"/>
            <w:bottom w:val="none" w:sz="0" w:space="0" w:color="auto"/>
            <w:right w:val="none" w:sz="0" w:space="0" w:color="auto"/>
          </w:divBdr>
        </w:div>
        <w:div w:id="2101947940">
          <w:marLeft w:val="0"/>
          <w:marRight w:val="0"/>
          <w:marTop w:val="0"/>
          <w:marBottom w:val="0"/>
          <w:divBdr>
            <w:top w:val="none" w:sz="0" w:space="0" w:color="auto"/>
            <w:left w:val="none" w:sz="0" w:space="0" w:color="auto"/>
            <w:bottom w:val="none" w:sz="0" w:space="0" w:color="auto"/>
            <w:right w:val="none" w:sz="0" w:space="0" w:color="auto"/>
          </w:divBdr>
        </w:div>
        <w:div w:id="558244412">
          <w:marLeft w:val="0"/>
          <w:marRight w:val="0"/>
          <w:marTop w:val="0"/>
          <w:marBottom w:val="0"/>
          <w:divBdr>
            <w:top w:val="none" w:sz="0" w:space="0" w:color="auto"/>
            <w:left w:val="none" w:sz="0" w:space="0" w:color="auto"/>
            <w:bottom w:val="none" w:sz="0" w:space="0" w:color="auto"/>
            <w:right w:val="none" w:sz="0" w:space="0" w:color="auto"/>
          </w:divBdr>
        </w:div>
        <w:div w:id="19478265">
          <w:marLeft w:val="0"/>
          <w:marRight w:val="0"/>
          <w:marTop w:val="0"/>
          <w:marBottom w:val="0"/>
          <w:divBdr>
            <w:top w:val="none" w:sz="0" w:space="0" w:color="auto"/>
            <w:left w:val="none" w:sz="0" w:space="0" w:color="auto"/>
            <w:bottom w:val="none" w:sz="0" w:space="0" w:color="auto"/>
            <w:right w:val="none" w:sz="0" w:space="0" w:color="auto"/>
          </w:divBdr>
        </w:div>
        <w:div w:id="2107725813">
          <w:marLeft w:val="0"/>
          <w:marRight w:val="0"/>
          <w:marTop w:val="0"/>
          <w:marBottom w:val="0"/>
          <w:divBdr>
            <w:top w:val="none" w:sz="0" w:space="0" w:color="auto"/>
            <w:left w:val="none" w:sz="0" w:space="0" w:color="auto"/>
            <w:bottom w:val="none" w:sz="0" w:space="0" w:color="auto"/>
            <w:right w:val="none" w:sz="0" w:space="0" w:color="auto"/>
          </w:divBdr>
        </w:div>
        <w:div w:id="1971857130">
          <w:marLeft w:val="0"/>
          <w:marRight w:val="0"/>
          <w:marTop w:val="0"/>
          <w:marBottom w:val="0"/>
          <w:divBdr>
            <w:top w:val="none" w:sz="0" w:space="0" w:color="auto"/>
            <w:left w:val="none" w:sz="0" w:space="0" w:color="auto"/>
            <w:bottom w:val="none" w:sz="0" w:space="0" w:color="auto"/>
            <w:right w:val="none" w:sz="0" w:space="0" w:color="auto"/>
          </w:divBdr>
        </w:div>
        <w:div w:id="1621646724">
          <w:marLeft w:val="0"/>
          <w:marRight w:val="0"/>
          <w:marTop w:val="0"/>
          <w:marBottom w:val="0"/>
          <w:divBdr>
            <w:top w:val="none" w:sz="0" w:space="0" w:color="auto"/>
            <w:left w:val="none" w:sz="0" w:space="0" w:color="auto"/>
            <w:bottom w:val="none" w:sz="0" w:space="0" w:color="auto"/>
            <w:right w:val="none" w:sz="0" w:space="0" w:color="auto"/>
          </w:divBdr>
        </w:div>
        <w:div w:id="645821660">
          <w:marLeft w:val="0"/>
          <w:marRight w:val="0"/>
          <w:marTop w:val="0"/>
          <w:marBottom w:val="0"/>
          <w:divBdr>
            <w:top w:val="none" w:sz="0" w:space="0" w:color="auto"/>
            <w:left w:val="none" w:sz="0" w:space="0" w:color="auto"/>
            <w:bottom w:val="none" w:sz="0" w:space="0" w:color="auto"/>
            <w:right w:val="none" w:sz="0" w:space="0" w:color="auto"/>
          </w:divBdr>
        </w:div>
        <w:div w:id="1148135646">
          <w:marLeft w:val="0"/>
          <w:marRight w:val="0"/>
          <w:marTop w:val="0"/>
          <w:marBottom w:val="0"/>
          <w:divBdr>
            <w:top w:val="none" w:sz="0" w:space="0" w:color="auto"/>
            <w:left w:val="none" w:sz="0" w:space="0" w:color="auto"/>
            <w:bottom w:val="none" w:sz="0" w:space="0" w:color="auto"/>
            <w:right w:val="none" w:sz="0" w:space="0" w:color="auto"/>
          </w:divBdr>
        </w:div>
        <w:div w:id="1312902177">
          <w:marLeft w:val="0"/>
          <w:marRight w:val="0"/>
          <w:marTop w:val="0"/>
          <w:marBottom w:val="0"/>
          <w:divBdr>
            <w:top w:val="none" w:sz="0" w:space="0" w:color="auto"/>
            <w:left w:val="none" w:sz="0" w:space="0" w:color="auto"/>
            <w:bottom w:val="none" w:sz="0" w:space="0" w:color="auto"/>
            <w:right w:val="none" w:sz="0" w:space="0" w:color="auto"/>
          </w:divBdr>
        </w:div>
        <w:div w:id="1039665786">
          <w:marLeft w:val="0"/>
          <w:marRight w:val="0"/>
          <w:marTop w:val="0"/>
          <w:marBottom w:val="0"/>
          <w:divBdr>
            <w:top w:val="none" w:sz="0" w:space="0" w:color="auto"/>
            <w:left w:val="none" w:sz="0" w:space="0" w:color="auto"/>
            <w:bottom w:val="none" w:sz="0" w:space="0" w:color="auto"/>
            <w:right w:val="none" w:sz="0" w:space="0" w:color="auto"/>
          </w:divBdr>
        </w:div>
        <w:div w:id="1806579815">
          <w:marLeft w:val="0"/>
          <w:marRight w:val="0"/>
          <w:marTop w:val="0"/>
          <w:marBottom w:val="0"/>
          <w:divBdr>
            <w:top w:val="none" w:sz="0" w:space="0" w:color="auto"/>
            <w:left w:val="none" w:sz="0" w:space="0" w:color="auto"/>
            <w:bottom w:val="none" w:sz="0" w:space="0" w:color="auto"/>
            <w:right w:val="none" w:sz="0" w:space="0" w:color="auto"/>
          </w:divBdr>
        </w:div>
        <w:div w:id="1760174427">
          <w:marLeft w:val="0"/>
          <w:marRight w:val="0"/>
          <w:marTop w:val="0"/>
          <w:marBottom w:val="0"/>
          <w:divBdr>
            <w:top w:val="none" w:sz="0" w:space="0" w:color="auto"/>
            <w:left w:val="none" w:sz="0" w:space="0" w:color="auto"/>
            <w:bottom w:val="none" w:sz="0" w:space="0" w:color="auto"/>
            <w:right w:val="none" w:sz="0" w:space="0" w:color="auto"/>
          </w:divBdr>
        </w:div>
        <w:div w:id="948317351">
          <w:marLeft w:val="0"/>
          <w:marRight w:val="0"/>
          <w:marTop w:val="0"/>
          <w:marBottom w:val="0"/>
          <w:divBdr>
            <w:top w:val="none" w:sz="0" w:space="0" w:color="auto"/>
            <w:left w:val="none" w:sz="0" w:space="0" w:color="auto"/>
            <w:bottom w:val="none" w:sz="0" w:space="0" w:color="auto"/>
            <w:right w:val="none" w:sz="0" w:space="0" w:color="auto"/>
          </w:divBdr>
        </w:div>
        <w:div w:id="215824235">
          <w:marLeft w:val="0"/>
          <w:marRight w:val="0"/>
          <w:marTop w:val="0"/>
          <w:marBottom w:val="0"/>
          <w:divBdr>
            <w:top w:val="none" w:sz="0" w:space="0" w:color="auto"/>
            <w:left w:val="none" w:sz="0" w:space="0" w:color="auto"/>
            <w:bottom w:val="none" w:sz="0" w:space="0" w:color="auto"/>
            <w:right w:val="none" w:sz="0" w:space="0" w:color="auto"/>
          </w:divBdr>
        </w:div>
        <w:div w:id="458885397">
          <w:marLeft w:val="0"/>
          <w:marRight w:val="0"/>
          <w:marTop w:val="0"/>
          <w:marBottom w:val="0"/>
          <w:divBdr>
            <w:top w:val="none" w:sz="0" w:space="0" w:color="auto"/>
            <w:left w:val="none" w:sz="0" w:space="0" w:color="auto"/>
            <w:bottom w:val="none" w:sz="0" w:space="0" w:color="auto"/>
            <w:right w:val="none" w:sz="0" w:space="0" w:color="auto"/>
          </w:divBdr>
        </w:div>
        <w:div w:id="2009819065">
          <w:marLeft w:val="0"/>
          <w:marRight w:val="0"/>
          <w:marTop w:val="0"/>
          <w:marBottom w:val="0"/>
          <w:divBdr>
            <w:top w:val="none" w:sz="0" w:space="0" w:color="auto"/>
            <w:left w:val="none" w:sz="0" w:space="0" w:color="auto"/>
            <w:bottom w:val="none" w:sz="0" w:space="0" w:color="auto"/>
            <w:right w:val="none" w:sz="0" w:space="0" w:color="auto"/>
          </w:divBdr>
        </w:div>
        <w:div w:id="1508472454">
          <w:marLeft w:val="0"/>
          <w:marRight w:val="0"/>
          <w:marTop w:val="0"/>
          <w:marBottom w:val="0"/>
          <w:divBdr>
            <w:top w:val="none" w:sz="0" w:space="0" w:color="auto"/>
            <w:left w:val="none" w:sz="0" w:space="0" w:color="auto"/>
            <w:bottom w:val="none" w:sz="0" w:space="0" w:color="auto"/>
            <w:right w:val="none" w:sz="0" w:space="0" w:color="auto"/>
          </w:divBdr>
        </w:div>
        <w:div w:id="484399860">
          <w:marLeft w:val="0"/>
          <w:marRight w:val="0"/>
          <w:marTop w:val="0"/>
          <w:marBottom w:val="0"/>
          <w:divBdr>
            <w:top w:val="none" w:sz="0" w:space="0" w:color="auto"/>
            <w:left w:val="none" w:sz="0" w:space="0" w:color="auto"/>
            <w:bottom w:val="none" w:sz="0" w:space="0" w:color="auto"/>
            <w:right w:val="none" w:sz="0" w:space="0" w:color="auto"/>
          </w:divBdr>
        </w:div>
        <w:div w:id="1614020778">
          <w:marLeft w:val="0"/>
          <w:marRight w:val="0"/>
          <w:marTop w:val="0"/>
          <w:marBottom w:val="0"/>
          <w:divBdr>
            <w:top w:val="none" w:sz="0" w:space="0" w:color="auto"/>
            <w:left w:val="none" w:sz="0" w:space="0" w:color="auto"/>
            <w:bottom w:val="none" w:sz="0" w:space="0" w:color="auto"/>
            <w:right w:val="none" w:sz="0" w:space="0" w:color="auto"/>
          </w:divBdr>
        </w:div>
        <w:div w:id="47261776">
          <w:marLeft w:val="0"/>
          <w:marRight w:val="0"/>
          <w:marTop w:val="0"/>
          <w:marBottom w:val="0"/>
          <w:divBdr>
            <w:top w:val="none" w:sz="0" w:space="0" w:color="auto"/>
            <w:left w:val="none" w:sz="0" w:space="0" w:color="auto"/>
            <w:bottom w:val="none" w:sz="0" w:space="0" w:color="auto"/>
            <w:right w:val="none" w:sz="0" w:space="0" w:color="auto"/>
          </w:divBdr>
        </w:div>
        <w:div w:id="289240884">
          <w:marLeft w:val="0"/>
          <w:marRight w:val="0"/>
          <w:marTop w:val="0"/>
          <w:marBottom w:val="0"/>
          <w:divBdr>
            <w:top w:val="none" w:sz="0" w:space="0" w:color="auto"/>
            <w:left w:val="none" w:sz="0" w:space="0" w:color="auto"/>
            <w:bottom w:val="none" w:sz="0" w:space="0" w:color="auto"/>
            <w:right w:val="none" w:sz="0" w:space="0" w:color="auto"/>
          </w:divBdr>
        </w:div>
        <w:div w:id="1071386919">
          <w:marLeft w:val="0"/>
          <w:marRight w:val="0"/>
          <w:marTop w:val="0"/>
          <w:marBottom w:val="0"/>
          <w:divBdr>
            <w:top w:val="none" w:sz="0" w:space="0" w:color="auto"/>
            <w:left w:val="none" w:sz="0" w:space="0" w:color="auto"/>
            <w:bottom w:val="none" w:sz="0" w:space="0" w:color="auto"/>
            <w:right w:val="none" w:sz="0" w:space="0" w:color="auto"/>
          </w:divBdr>
        </w:div>
        <w:div w:id="186607870">
          <w:marLeft w:val="0"/>
          <w:marRight w:val="0"/>
          <w:marTop w:val="0"/>
          <w:marBottom w:val="0"/>
          <w:divBdr>
            <w:top w:val="none" w:sz="0" w:space="0" w:color="auto"/>
            <w:left w:val="none" w:sz="0" w:space="0" w:color="auto"/>
            <w:bottom w:val="none" w:sz="0" w:space="0" w:color="auto"/>
            <w:right w:val="none" w:sz="0" w:space="0" w:color="auto"/>
          </w:divBdr>
        </w:div>
        <w:div w:id="85537419">
          <w:marLeft w:val="0"/>
          <w:marRight w:val="0"/>
          <w:marTop w:val="0"/>
          <w:marBottom w:val="0"/>
          <w:divBdr>
            <w:top w:val="none" w:sz="0" w:space="0" w:color="auto"/>
            <w:left w:val="none" w:sz="0" w:space="0" w:color="auto"/>
            <w:bottom w:val="none" w:sz="0" w:space="0" w:color="auto"/>
            <w:right w:val="none" w:sz="0" w:space="0" w:color="auto"/>
          </w:divBdr>
        </w:div>
        <w:div w:id="670379279">
          <w:marLeft w:val="0"/>
          <w:marRight w:val="0"/>
          <w:marTop w:val="0"/>
          <w:marBottom w:val="0"/>
          <w:divBdr>
            <w:top w:val="none" w:sz="0" w:space="0" w:color="auto"/>
            <w:left w:val="none" w:sz="0" w:space="0" w:color="auto"/>
            <w:bottom w:val="none" w:sz="0" w:space="0" w:color="auto"/>
            <w:right w:val="none" w:sz="0" w:space="0" w:color="auto"/>
          </w:divBdr>
        </w:div>
        <w:div w:id="465902759">
          <w:marLeft w:val="0"/>
          <w:marRight w:val="0"/>
          <w:marTop w:val="0"/>
          <w:marBottom w:val="0"/>
          <w:divBdr>
            <w:top w:val="none" w:sz="0" w:space="0" w:color="auto"/>
            <w:left w:val="none" w:sz="0" w:space="0" w:color="auto"/>
            <w:bottom w:val="none" w:sz="0" w:space="0" w:color="auto"/>
            <w:right w:val="none" w:sz="0" w:space="0" w:color="auto"/>
          </w:divBdr>
        </w:div>
        <w:div w:id="1228759923">
          <w:marLeft w:val="0"/>
          <w:marRight w:val="0"/>
          <w:marTop w:val="0"/>
          <w:marBottom w:val="0"/>
          <w:divBdr>
            <w:top w:val="none" w:sz="0" w:space="0" w:color="auto"/>
            <w:left w:val="none" w:sz="0" w:space="0" w:color="auto"/>
            <w:bottom w:val="none" w:sz="0" w:space="0" w:color="auto"/>
            <w:right w:val="none" w:sz="0" w:space="0" w:color="auto"/>
          </w:divBdr>
        </w:div>
        <w:div w:id="1658999223">
          <w:marLeft w:val="0"/>
          <w:marRight w:val="0"/>
          <w:marTop w:val="0"/>
          <w:marBottom w:val="0"/>
          <w:divBdr>
            <w:top w:val="none" w:sz="0" w:space="0" w:color="auto"/>
            <w:left w:val="none" w:sz="0" w:space="0" w:color="auto"/>
            <w:bottom w:val="none" w:sz="0" w:space="0" w:color="auto"/>
            <w:right w:val="none" w:sz="0" w:space="0" w:color="auto"/>
          </w:divBdr>
        </w:div>
        <w:div w:id="1992560817">
          <w:marLeft w:val="0"/>
          <w:marRight w:val="0"/>
          <w:marTop w:val="0"/>
          <w:marBottom w:val="0"/>
          <w:divBdr>
            <w:top w:val="none" w:sz="0" w:space="0" w:color="auto"/>
            <w:left w:val="none" w:sz="0" w:space="0" w:color="auto"/>
            <w:bottom w:val="none" w:sz="0" w:space="0" w:color="auto"/>
            <w:right w:val="none" w:sz="0" w:space="0" w:color="auto"/>
          </w:divBdr>
        </w:div>
        <w:div w:id="1856193408">
          <w:marLeft w:val="0"/>
          <w:marRight w:val="0"/>
          <w:marTop w:val="0"/>
          <w:marBottom w:val="0"/>
          <w:divBdr>
            <w:top w:val="none" w:sz="0" w:space="0" w:color="auto"/>
            <w:left w:val="none" w:sz="0" w:space="0" w:color="auto"/>
            <w:bottom w:val="none" w:sz="0" w:space="0" w:color="auto"/>
            <w:right w:val="none" w:sz="0" w:space="0" w:color="auto"/>
          </w:divBdr>
        </w:div>
        <w:div w:id="426851459">
          <w:marLeft w:val="0"/>
          <w:marRight w:val="0"/>
          <w:marTop w:val="0"/>
          <w:marBottom w:val="0"/>
          <w:divBdr>
            <w:top w:val="none" w:sz="0" w:space="0" w:color="auto"/>
            <w:left w:val="none" w:sz="0" w:space="0" w:color="auto"/>
            <w:bottom w:val="none" w:sz="0" w:space="0" w:color="auto"/>
            <w:right w:val="none" w:sz="0" w:space="0" w:color="auto"/>
          </w:divBdr>
        </w:div>
        <w:div w:id="210074178">
          <w:marLeft w:val="0"/>
          <w:marRight w:val="0"/>
          <w:marTop w:val="0"/>
          <w:marBottom w:val="0"/>
          <w:divBdr>
            <w:top w:val="none" w:sz="0" w:space="0" w:color="auto"/>
            <w:left w:val="none" w:sz="0" w:space="0" w:color="auto"/>
            <w:bottom w:val="none" w:sz="0" w:space="0" w:color="auto"/>
            <w:right w:val="none" w:sz="0" w:space="0" w:color="auto"/>
          </w:divBdr>
        </w:div>
        <w:div w:id="1365592905">
          <w:marLeft w:val="0"/>
          <w:marRight w:val="0"/>
          <w:marTop w:val="0"/>
          <w:marBottom w:val="0"/>
          <w:divBdr>
            <w:top w:val="none" w:sz="0" w:space="0" w:color="auto"/>
            <w:left w:val="none" w:sz="0" w:space="0" w:color="auto"/>
            <w:bottom w:val="none" w:sz="0" w:space="0" w:color="auto"/>
            <w:right w:val="none" w:sz="0" w:space="0" w:color="auto"/>
          </w:divBdr>
        </w:div>
        <w:div w:id="1190219087">
          <w:marLeft w:val="0"/>
          <w:marRight w:val="0"/>
          <w:marTop w:val="0"/>
          <w:marBottom w:val="0"/>
          <w:divBdr>
            <w:top w:val="none" w:sz="0" w:space="0" w:color="auto"/>
            <w:left w:val="none" w:sz="0" w:space="0" w:color="auto"/>
            <w:bottom w:val="none" w:sz="0" w:space="0" w:color="auto"/>
            <w:right w:val="none" w:sz="0" w:space="0" w:color="auto"/>
          </w:divBdr>
        </w:div>
        <w:div w:id="2077968859">
          <w:marLeft w:val="0"/>
          <w:marRight w:val="0"/>
          <w:marTop w:val="0"/>
          <w:marBottom w:val="0"/>
          <w:divBdr>
            <w:top w:val="none" w:sz="0" w:space="0" w:color="auto"/>
            <w:left w:val="none" w:sz="0" w:space="0" w:color="auto"/>
            <w:bottom w:val="none" w:sz="0" w:space="0" w:color="auto"/>
            <w:right w:val="none" w:sz="0" w:space="0" w:color="auto"/>
          </w:divBdr>
        </w:div>
        <w:div w:id="2082167904">
          <w:marLeft w:val="0"/>
          <w:marRight w:val="0"/>
          <w:marTop w:val="0"/>
          <w:marBottom w:val="0"/>
          <w:divBdr>
            <w:top w:val="none" w:sz="0" w:space="0" w:color="auto"/>
            <w:left w:val="none" w:sz="0" w:space="0" w:color="auto"/>
            <w:bottom w:val="none" w:sz="0" w:space="0" w:color="auto"/>
            <w:right w:val="none" w:sz="0" w:space="0" w:color="auto"/>
          </w:divBdr>
        </w:div>
        <w:div w:id="2096045677">
          <w:marLeft w:val="0"/>
          <w:marRight w:val="0"/>
          <w:marTop w:val="0"/>
          <w:marBottom w:val="0"/>
          <w:divBdr>
            <w:top w:val="none" w:sz="0" w:space="0" w:color="auto"/>
            <w:left w:val="none" w:sz="0" w:space="0" w:color="auto"/>
            <w:bottom w:val="none" w:sz="0" w:space="0" w:color="auto"/>
            <w:right w:val="none" w:sz="0" w:space="0" w:color="auto"/>
          </w:divBdr>
        </w:div>
        <w:div w:id="1572885219">
          <w:marLeft w:val="0"/>
          <w:marRight w:val="0"/>
          <w:marTop w:val="0"/>
          <w:marBottom w:val="0"/>
          <w:divBdr>
            <w:top w:val="none" w:sz="0" w:space="0" w:color="auto"/>
            <w:left w:val="none" w:sz="0" w:space="0" w:color="auto"/>
            <w:bottom w:val="none" w:sz="0" w:space="0" w:color="auto"/>
            <w:right w:val="none" w:sz="0" w:space="0" w:color="auto"/>
          </w:divBdr>
        </w:div>
        <w:div w:id="2030787889">
          <w:marLeft w:val="0"/>
          <w:marRight w:val="0"/>
          <w:marTop w:val="0"/>
          <w:marBottom w:val="0"/>
          <w:divBdr>
            <w:top w:val="none" w:sz="0" w:space="0" w:color="auto"/>
            <w:left w:val="none" w:sz="0" w:space="0" w:color="auto"/>
            <w:bottom w:val="none" w:sz="0" w:space="0" w:color="auto"/>
            <w:right w:val="none" w:sz="0" w:space="0" w:color="auto"/>
          </w:divBdr>
        </w:div>
        <w:div w:id="1178078449">
          <w:marLeft w:val="0"/>
          <w:marRight w:val="0"/>
          <w:marTop w:val="0"/>
          <w:marBottom w:val="0"/>
          <w:divBdr>
            <w:top w:val="none" w:sz="0" w:space="0" w:color="auto"/>
            <w:left w:val="none" w:sz="0" w:space="0" w:color="auto"/>
            <w:bottom w:val="none" w:sz="0" w:space="0" w:color="auto"/>
            <w:right w:val="none" w:sz="0" w:space="0" w:color="auto"/>
          </w:divBdr>
        </w:div>
        <w:div w:id="2108228317">
          <w:marLeft w:val="0"/>
          <w:marRight w:val="0"/>
          <w:marTop w:val="0"/>
          <w:marBottom w:val="0"/>
          <w:divBdr>
            <w:top w:val="none" w:sz="0" w:space="0" w:color="auto"/>
            <w:left w:val="none" w:sz="0" w:space="0" w:color="auto"/>
            <w:bottom w:val="none" w:sz="0" w:space="0" w:color="auto"/>
            <w:right w:val="none" w:sz="0" w:space="0" w:color="auto"/>
          </w:divBdr>
        </w:div>
        <w:div w:id="1407262416">
          <w:marLeft w:val="0"/>
          <w:marRight w:val="0"/>
          <w:marTop w:val="0"/>
          <w:marBottom w:val="0"/>
          <w:divBdr>
            <w:top w:val="none" w:sz="0" w:space="0" w:color="auto"/>
            <w:left w:val="none" w:sz="0" w:space="0" w:color="auto"/>
            <w:bottom w:val="none" w:sz="0" w:space="0" w:color="auto"/>
            <w:right w:val="none" w:sz="0" w:space="0" w:color="auto"/>
          </w:divBdr>
        </w:div>
        <w:div w:id="676005922">
          <w:marLeft w:val="0"/>
          <w:marRight w:val="0"/>
          <w:marTop w:val="0"/>
          <w:marBottom w:val="0"/>
          <w:divBdr>
            <w:top w:val="none" w:sz="0" w:space="0" w:color="auto"/>
            <w:left w:val="none" w:sz="0" w:space="0" w:color="auto"/>
            <w:bottom w:val="none" w:sz="0" w:space="0" w:color="auto"/>
            <w:right w:val="none" w:sz="0" w:space="0" w:color="auto"/>
          </w:divBdr>
        </w:div>
        <w:div w:id="232202294">
          <w:marLeft w:val="0"/>
          <w:marRight w:val="0"/>
          <w:marTop w:val="0"/>
          <w:marBottom w:val="0"/>
          <w:divBdr>
            <w:top w:val="none" w:sz="0" w:space="0" w:color="auto"/>
            <w:left w:val="none" w:sz="0" w:space="0" w:color="auto"/>
            <w:bottom w:val="none" w:sz="0" w:space="0" w:color="auto"/>
            <w:right w:val="none" w:sz="0" w:space="0" w:color="auto"/>
          </w:divBdr>
        </w:div>
        <w:div w:id="1381321936">
          <w:marLeft w:val="0"/>
          <w:marRight w:val="0"/>
          <w:marTop w:val="0"/>
          <w:marBottom w:val="0"/>
          <w:divBdr>
            <w:top w:val="none" w:sz="0" w:space="0" w:color="auto"/>
            <w:left w:val="none" w:sz="0" w:space="0" w:color="auto"/>
            <w:bottom w:val="none" w:sz="0" w:space="0" w:color="auto"/>
            <w:right w:val="none" w:sz="0" w:space="0" w:color="auto"/>
          </w:divBdr>
        </w:div>
        <w:div w:id="1972396442">
          <w:marLeft w:val="0"/>
          <w:marRight w:val="0"/>
          <w:marTop w:val="0"/>
          <w:marBottom w:val="0"/>
          <w:divBdr>
            <w:top w:val="none" w:sz="0" w:space="0" w:color="auto"/>
            <w:left w:val="none" w:sz="0" w:space="0" w:color="auto"/>
            <w:bottom w:val="none" w:sz="0" w:space="0" w:color="auto"/>
            <w:right w:val="none" w:sz="0" w:space="0" w:color="auto"/>
          </w:divBdr>
        </w:div>
        <w:div w:id="462115142">
          <w:marLeft w:val="0"/>
          <w:marRight w:val="0"/>
          <w:marTop w:val="0"/>
          <w:marBottom w:val="0"/>
          <w:divBdr>
            <w:top w:val="none" w:sz="0" w:space="0" w:color="auto"/>
            <w:left w:val="none" w:sz="0" w:space="0" w:color="auto"/>
            <w:bottom w:val="none" w:sz="0" w:space="0" w:color="auto"/>
            <w:right w:val="none" w:sz="0" w:space="0" w:color="auto"/>
          </w:divBdr>
          <w:divsChild>
            <w:div w:id="12728367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64667467">
          <w:marLeft w:val="0"/>
          <w:marRight w:val="0"/>
          <w:marTop w:val="0"/>
          <w:marBottom w:val="0"/>
          <w:divBdr>
            <w:top w:val="none" w:sz="0" w:space="0" w:color="auto"/>
            <w:left w:val="none" w:sz="0" w:space="0" w:color="auto"/>
            <w:bottom w:val="none" w:sz="0" w:space="0" w:color="auto"/>
            <w:right w:val="none" w:sz="0" w:space="0" w:color="auto"/>
          </w:divBdr>
          <w:divsChild>
            <w:div w:id="202748727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3817141">
          <w:marLeft w:val="0"/>
          <w:marRight w:val="0"/>
          <w:marTop w:val="0"/>
          <w:marBottom w:val="0"/>
          <w:divBdr>
            <w:top w:val="none" w:sz="0" w:space="0" w:color="auto"/>
            <w:left w:val="none" w:sz="0" w:space="0" w:color="auto"/>
            <w:bottom w:val="none" w:sz="0" w:space="0" w:color="auto"/>
            <w:right w:val="none" w:sz="0" w:space="0" w:color="auto"/>
          </w:divBdr>
          <w:divsChild>
            <w:div w:id="1950971536">
              <w:blockQuote w:val="1"/>
              <w:marLeft w:val="720"/>
              <w:marRight w:val="0"/>
              <w:marTop w:val="0"/>
              <w:marBottom w:val="48"/>
              <w:divBdr>
                <w:top w:val="none" w:sz="0" w:space="0" w:color="auto"/>
                <w:left w:val="none" w:sz="0" w:space="0" w:color="auto"/>
                <w:bottom w:val="none" w:sz="0" w:space="0" w:color="auto"/>
                <w:right w:val="none" w:sz="0" w:space="0" w:color="auto"/>
              </w:divBdr>
            </w:div>
            <w:div w:id="30273528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16410218">
          <w:marLeft w:val="0"/>
          <w:marRight w:val="0"/>
          <w:marTop w:val="0"/>
          <w:marBottom w:val="0"/>
          <w:divBdr>
            <w:top w:val="none" w:sz="0" w:space="0" w:color="auto"/>
            <w:left w:val="none" w:sz="0" w:space="0" w:color="auto"/>
            <w:bottom w:val="none" w:sz="0" w:space="0" w:color="auto"/>
            <w:right w:val="none" w:sz="0" w:space="0" w:color="auto"/>
          </w:divBdr>
        </w:div>
        <w:div w:id="2002583569">
          <w:marLeft w:val="0"/>
          <w:marRight w:val="0"/>
          <w:marTop w:val="0"/>
          <w:marBottom w:val="0"/>
          <w:divBdr>
            <w:top w:val="none" w:sz="0" w:space="0" w:color="auto"/>
            <w:left w:val="none" w:sz="0" w:space="0" w:color="auto"/>
            <w:bottom w:val="none" w:sz="0" w:space="0" w:color="auto"/>
            <w:right w:val="none" w:sz="0" w:space="0" w:color="auto"/>
          </w:divBdr>
        </w:div>
        <w:div w:id="576941633">
          <w:marLeft w:val="0"/>
          <w:marRight w:val="0"/>
          <w:marTop w:val="0"/>
          <w:marBottom w:val="0"/>
          <w:divBdr>
            <w:top w:val="none" w:sz="0" w:space="0" w:color="auto"/>
            <w:left w:val="none" w:sz="0" w:space="0" w:color="auto"/>
            <w:bottom w:val="none" w:sz="0" w:space="0" w:color="auto"/>
            <w:right w:val="none" w:sz="0" w:space="0" w:color="auto"/>
          </w:divBdr>
        </w:div>
        <w:div w:id="1664430060">
          <w:marLeft w:val="0"/>
          <w:marRight w:val="0"/>
          <w:marTop w:val="0"/>
          <w:marBottom w:val="0"/>
          <w:divBdr>
            <w:top w:val="none" w:sz="0" w:space="0" w:color="auto"/>
            <w:left w:val="none" w:sz="0" w:space="0" w:color="auto"/>
            <w:bottom w:val="none" w:sz="0" w:space="0" w:color="auto"/>
            <w:right w:val="none" w:sz="0" w:space="0" w:color="auto"/>
          </w:divBdr>
        </w:div>
        <w:div w:id="2085448247">
          <w:marLeft w:val="0"/>
          <w:marRight w:val="0"/>
          <w:marTop w:val="0"/>
          <w:marBottom w:val="0"/>
          <w:divBdr>
            <w:top w:val="none" w:sz="0" w:space="0" w:color="auto"/>
            <w:left w:val="none" w:sz="0" w:space="0" w:color="auto"/>
            <w:bottom w:val="none" w:sz="0" w:space="0" w:color="auto"/>
            <w:right w:val="none" w:sz="0" w:space="0" w:color="auto"/>
          </w:divBdr>
        </w:div>
        <w:div w:id="119225403">
          <w:marLeft w:val="0"/>
          <w:marRight w:val="0"/>
          <w:marTop w:val="0"/>
          <w:marBottom w:val="0"/>
          <w:divBdr>
            <w:top w:val="none" w:sz="0" w:space="0" w:color="auto"/>
            <w:left w:val="none" w:sz="0" w:space="0" w:color="auto"/>
            <w:bottom w:val="none" w:sz="0" w:space="0" w:color="auto"/>
            <w:right w:val="none" w:sz="0" w:space="0" w:color="auto"/>
          </w:divBdr>
          <w:divsChild>
            <w:div w:id="153376724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69143151">
          <w:marLeft w:val="0"/>
          <w:marRight w:val="0"/>
          <w:marTop w:val="0"/>
          <w:marBottom w:val="0"/>
          <w:divBdr>
            <w:top w:val="none" w:sz="0" w:space="0" w:color="auto"/>
            <w:left w:val="none" w:sz="0" w:space="0" w:color="auto"/>
            <w:bottom w:val="none" w:sz="0" w:space="0" w:color="auto"/>
            <w:right w:val="none" w:sz="0" w:space="0" w:color="auto"/>
          </w:divBdr>
          <w:divsChild>
            <w:div w:id="110114495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36416120">
          <w:marLeft w:val="0"/>
          <w:marRight w:val="0"/>
          <w:marTop w:val="0"/>
          <w:marBottom w:val="0"/>
          <w:divBdr>
            <w:top w:val="none" w:sz="0" w:space="0" w:color="auto"/>
            <w:left w:val="none" w:sz="0" w:space="0" w:color="auto"/>
            <w:bottom w:val="none" w:sz="0" w:space="0" w:color="auto"/>
            <w:right w:val="none" w:sz="0" w:space="0" w:color="auto"/>
          </w:divBdr>
        </w:div>
        <w:div w:id="792597878">
          <w:marLeft w:val="0"/>
          <w:marRight w:val="0"/>
          <w:marTop w:val="0"/>
          <w:marBottom w:val="0"/>
          <w:divBdr>
            <w:top w:val="none" w:sz="0" w:space="0" w:color="auto"/>
            <w:left w:val="none" w:sz="0" w:space="0" w:color="auto"/>
            <w:bottom w:val="none" w:sz="0" w:space="0" w:color="auto"/>
            <w:right w:val="none" w:sz="0" w:space="0" w:color="auto"/>
          </w:divBdr>
        </w:div>
        <w:div w:id="1375155953">
          <w:marLeft w:val="0"/>
          <w:marRight w:val="0"/>
          <w:marTop w:val="0"/>
          <w:marBottom w:val="0"/>
          <w:divBdr>
            <w:top w:val="none" w:sz="0" w:space="0" w:color="auto"/>
            <w:left w:val="none" w:sz="0" w:space="0" w:color="auto"/>
            <w:bottom w:val="none" w:sz="0" w:space="0" w:color="auto"/>
            <w:right w:val="none" w:sz="0" w:space="0" w:color="auto"/>
          </w:divBdr>
        </w:div>
        <w:div w:id="1182084121">
          <w:marLeft w:val="0"/>
          <w:marRight w:val="0"/>
          <w:marTop w:val="0"/>
          <w:marBottom w:val="0"/>
          <w:divBdr>
            <w:top w:val="none" w:sz="0" w:space="0" w:color="auto"/>
            <w:left w:val="none" w:sz="0" w:space="0" w:color="auto"/>
            <w:bottom w:val="none" w:sz="0" w:space="0" w:color="auto"/>
            <w:right w:val="none" w:sz="0" w:space="0" w:color="auto"/>
          </w:divBdr>
        </w:div>
        <w:div w:id="768937883">
          <w:marLeft w:val="0"/>
          <w:marRight w:val="0"/>
          <w:marTop w:val="0"/>
          <w:marBottom w:val="0"/>
          <w:divBdr>
            <w:top w:val="none" w:sz="0" w:space="0" w:color="auto"/>
            <w:left w:val="none" w:sz="0" w:space="0" w:color="auto"/>
            <w:bottom w:val="none" w:sz="0" w:space="0" w:color="auto"/>
            <w:right w:val="none" w:sz="0" w:space="0" w:color="auto"/>
          </w:divBdr>
        </w:div>
        <w:div w:id="1151167585">
          <w:marLeft w:val="0"/>
          <w:marRight w:val="0"/>
          <w:marTop w:val="0"/>
          <w:marBottom w:val="0"/>
          <w:divBdr>
            <w:top w:val="none" w:sz="0" w:space="0" w:color="auto"/>
            <w:left w:val="none" w:sz="0" w:space="0" w:color="auto"/>
            <w:bottom w:val="none" w:sz="0" w:space="0" w:color="auto"/>
            <w:right w:val="none" w:sz="0" w:space="0" w:color="auto"/>
          </w:divBdr>
        </w:div>
        <w:div w:id="1592473715">
          <w:marLeft w:val="0"/>
          <w:marRight w:val="0"/>
          <w:marTop w:val="0"/>
          <w:marBottom w:val="0"/>
          <w:divBdr>
            <w:top w:val="none" w:sz="0" w:space="0" w:color="auto"/>
            <w:left w:val="none" w:sz="0" w:space="0" w:color="auto"/>
            <w:bottom w:val="none" w:sz="0" w:space="0" w:color="auto"/>
            <w:right w:val="none" w:sz="0" w:space="0" w:color="auto"/>
          </w:divBdr>
        </w:div>
        <w:div w:id="1063334061">
          <w:marLeft w:val="0"/>
          <w:marRight w:val="0"/>
          <w:marTop w:val="0"/>
          <w:marBottom w:val="0"/>
          <w:divBdr>
            <w:top w:val="none" w:sz="0" w:space="0" w:color="auto"/>
            <w:left w:val="none" w:sz="0" w:space="0" w:color="auto"/>
            <w:bottom w:val="none" w:sz="0" w:space="0" w:color="auto"/>
            <w:right w:val="none" w:sz="0" w:space="0" w:color="auto"/>
          </w:divBdr>
        </w:div>
        <w:div w:id="78798070">
          <w:marLeft w:val="0"/>
          <w:marRight w:val="0"/>
          <w:marTop w:val="0"/>
          <w:marBottom w:val="0"/>
          <w:divBdr>
            <w:top w:val="none" w:sz="0" w:space="0" w:color="auto"/>
            <w:left w:val="none" w:sz="0" w:space="0" w:color="auto"/>
            <w:bottom w:val="none" w:sz="0" w:space="0" w:color="auto"/>
            <w:right w:val="none" w:sz="0" w:space="0" w:color="auto"/>
          </w:divBdr>
        </w:div>
        <w:div w:id="1769303196">
          <w:marLeft w:val="0"/>
          <w:marRight w:val="0"/>
          <w:marTop w:val="0"/>
          <w:marBottom w:val="0"/>
          <w:divBdr>
            <w:top w:val="none" w:sz="0" w:space="0" w:color="auto"/>
            <w:left w:val="none" w:sz="0" w:space="0" w:color="auto"/>
            <w:bottom w:val="none" w:sz="0" w:space="0" w:color="auto"/>
            <w:right w:val="none" w:sz="0" w:space="0" w:color="auto"/>
          </w:divBdr>
        </w:div>
        <w:div w:id="1309240754">
          <w:marLeft w:val="0"/>
          <w:marRight w:val="0"/>
          <w:marTop w:val="0"/>
          <w:marBottom w:val="0"/>
          <w:divBdr>
            <w:top w:val="none" w:sz="0" w:space="0" w:color="auto"/>
            <w:left w:val="none" w:sz="0" w:space="0" w:color="auto"/>
            <w:bottom w:val="none" w:sz="0" w:space="0" w:color="auto"/>
            <w:right w:val="none" w:sz="0" w:space="0" w:color="auto"/>
          </w:divBdr>
        </w:div>
        <w:div w:id="1629699166">
          <w:marLeft w:val="0"/>
          <w:marRight w:val="0"/>
          <w:marTop w:val="0"/>
          <w:marBottom w:val="0"/>
          <w:divBdr>
            <w:top w:val="none" w:sz="0" w:space="0" w:color="auto"/>
            <w:left w:val="none" w:sz="0" w:space="0" w:color="auto"/>
            <w:bottom w:val="none" w:sz="0" w:space="0" w:color="auto"/>
            <w:right w:val="none" w:sz="0" w:space="0" w:color="auto"/>
          </w:divBdr>
        </w:div>
        <w:div w:id="42603553">
          <w:marLeft w:val="0"/>
          <w:marRight w:val="0"/>
          <w:marTop w:val="0"/>
          <w:marBottom w:val="0"/>
          <w:divBdr>
            <w:top w:val="none" w:sz="0" w:space="0" w:color="auto"/>
            <w:left w:val="none" w:sz="0" w:space="0" w:color="auto"/>
            <w:bottom w:val="none" w:sz="0" w:space="0" w:color="auto"/>
            <w:right w:val="none" w:sz="0" w:space="0" w:color="auto"/>
          </w:divBdr>
        </w:div>
        <w:div w:id="315761871">
          <w:marLeft w:val="0"/>
          <w:marRight w:val="0"/>
          <w:marTop w:val="0"/>
          <w:marBottom w:val="0"/>
          <w:divBdr>
            <w:top w:val="none" w:sz="0" w:space="0" w:color="auto"/>
            <w:left w:val="none" w:sz="0" w:space="0" w:color="auto"/>
            <w:bottom w:val="none" w:sz="0" w:space="0" w:color="auto"/>
            <w:right w:val="none" w:sz="0" w:space="0" w:color="auto"/>
          </w:divBdr>
          <w:divsChild>
            <w:div w:id="106345407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39189060">
          <w:marLeft w:val="0"/>
          <w:marRight w:val="0"/>
          <w:marTop w:val="0"/>
          <w:marBottom w:val="0"/>
          <w:divBdr>
            <w:top w:val="none" w:sz="0" w:space="0" w:color="auto"/>
            <w:left w:val="none" w:sz="0" w:space="0" w:color="auto"/>
            <w:bottom w:val="none" w:sz="0" w:space="0" w:color="auto"/>
            <w:right w:val="none" w:sz="0" w:space="0" w:color="auto"/>
          </w:divBdr>
          <w:divsChild>
            <w:div w:id="61960589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83866388">
          <w:marLeft w:val="0"/>
          <w:marRight w:val="0"/>
          <w:marTop w:val="0"/>
          <w:marBottom w:val="0"/>
          <w:divBdr>
            <w:top w:val="none" w:sz="0" w:space="0" w:color="auto"/>
            <w:left w:val="none" w:sz="0" w:space="0" w:color="auto"/>
            <w:bottom w:val="none" w:sz="0" w:space="0" w:color="auto"/>
            <w:right w:val="none" w:sz="0" w:space="0" w:color="auto"/>
          </w:divBdr>
          <w:divsChild>
            <w:div w:id="131525410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45279695">
          <w:marLeft w:val="0"/>
          <w:marRight w:val="0"/>
          <w:marTop w:val="0"/>
          <w:marBottom w:val="0"/>
          <w:divBdr>
            <w:top w:val="none" w:sz="0" w:space="0" w:color="auto"/>
            <w:left w:val="none" w:sz="0" w:space="0" w:color="auto"/>
            <w:bottom w:val="none" w:sz="0" w:space="0" w:color="auto"/>
            <w:right w:val="none" w:sz="0" w:space="0" w:color="auto"/>
          </w:divBdr>
          <w:divsChild>
            <w:div w:id="6429301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74779643">
          <w:marLeft w:val="0"/>
          <w:marRight w:val="0"/>
          <w:marTop w:val="0"/>
          <w:marBottom w:val="0"/>
          <w:divBdr>
            <w:top w:val="none" w:sz="0" w:space="0" w:color="auto"/>
            <w:left w:val="none" w:sz="0" w:space="0" w:color="auto"/>
            <w:bottom w:val="none" w:sz="0" w:space="0" w:color="auto"/>
            <w:right w:val="none" w:sz="0" w:space="0" w:color="auto"/>
          </w:divBdr>
          <w:divsChild>
            <w:div w:id="47638730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91872491">
          <w:marLeft w:val="0"/>
          <w:marRight w:val="0"/>
          <w:marTop w:val="0"/>
          <w:marBottom w:val="0"/>
          <w:divBdr>
            <w:top w:val="none" w:sz="0" w:space="0" w:color="auto"/>
            <w:left w:val="none" w:sz="0" w:space="0" w:color="auto"/>
            <w:bottom w:val="none" w:sz="0" w:space="0" w:color="auto"/>
            <w:right w:val="none" w:sz="0" w:space="0" w:color="auto"/>
          </w:divBdr>
          <w:divsChild>
            <w:div w:id="210575767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65248147">
          <w:marLeft w:val="0"/>
          <w:marRight w:val="0"/>
          <w:marTop w:val="0"/>
          <w:marBottom w:val="0"/>
          <w:divBdr>
            <w:top w:val="none" w:sz="0" w:space="0" w:color="auto"/>
            <w:left w:val="none" w:sz="0" w:space="0" w:color="auto"/>
            <w:bottom w:val="none" w:sz="0" w:space="0" w:color="auto"/>
            <w:right w:val="none" w:sz="0" w:space="0" w:color="auto"/>
          </w:divBdr>
        </w:div>
        <w:div w:id="18435664">
          <w:marLeft w:val="0"/>
          <w:marRight w:val="0"/>
          <w:marTop w:val="0"/>
          <w:marBottom w:val="0"/>
          <w:divBdr>
            <w:top w:val="none" w:sz="0" w:space="0" w:color="auto"/>
            <w:left w:val="none" w:sz="0" w:space="0" w:color="auto"/>
            <w:bottom w:val="none" w:sz="0" w:space="0" w:color="auto"/>
            <w:right w:val="none" w:sz="0" w:space="0" w:color="auto"/>
          </w:divBdr>
        </w:div>
        <w:div w:id="2058894803">
          <w:marLeft w:val="0"/>
          <w:marRight w:val="0"/>
          <w:marTop w:val="0"/>
          <w:marBottom w:val="0"/>
          <w:divBdr>
            <w:top w:val="none" w:sz="0" w:space="0" w:color="auto"/>
            <w:left w:val="none" w:sz="0" w:space="0" w:color="auto"/>
            <w:bottom w:val="none" w:sz="0" w:space="0" w:color="auto"/>
            <w:right w:val="none" w:sz="0" w:space="0" w:color="auto"/>
          </w:divBdr>
        </w:div>
        <w:div w:id="1549415043">
          <w:marLeft w:val="0"/>
          <w:marRight w:val="0"/>
          <w:marTop w:val="0"/>
          <w:marBottom w:val="0"/>
          <w:divBdr>
            <w:top w:val="none" w:sz="0" w:space="0" w:color="auto"/>
            <w:left w:val="none" w:sz="0" w:space="0" w:color="auto"/>
            <w:bottom w:val="none" w:sz="0" w:space="0" w:color="auto"/>
            <w:right w:val="none" w:sz="0" w:space="0" w:color="auto"/>
          </w:divBdr>
        </w:div>
        <w:div w:id="1546479033">
          <w:marLeft w:val="0"/>
          <w:marRight w:val="0"/>
          <w:marTop w:val="0"/>
          <w:marBottom w:val="0"/>
          <w:divBdr>
            <w:top w:val="none" w:sz="0" w:space="0" w:color="auto"/>
            <w:left w:val="none" w:sz="0" w:space="0" w:color="auto"/>
            <w:bottom w:val="none" w:sz="0" w:space="0" w:color="auto"/>
            <w:right w:val="none" w:sz="0" w:space="0" w:color="auto"/>
          </w:divBdr>
        </w:div>
        <w:div w:id="474302458">
          <w:marLeft w:val="0"/>
          <w:marRight w:val="0"/>
          <w:marTop w:val="0"/>
          <w:marBottom w:val="0"/>
          <w:divBdr>
            <w:top w:val="none" w:sz="0" w:space="0" w:color="auto"/>
            <w:left w:val="none" w:sz="0" w:space="0" w:color="auto"/>
            <w:bottom w:val="none" w:sz="0" w:space="0" w:color="auto"/>
            <w:right w:val="none" w:sz="0" w:space="0" w:color="auto"/>
          </w:divBdr>
        </w:div>
        <w:div w:id="1648900077">
          <w:marLeft w:val="0"/>
          <w:marRight w:val="0"/>
          <w:marTop w:val="0"/>
          <w:marBottom w:val="0"/>
          <w:divBdr>
            <w:top w:val="none" w:sz="0" w:space="0" w:color="auto"/>
            <w:left w:val="none" w:sz="0" w:space="0" w:color="auto"/>
            <w:bottom w:val="none" w:sz="0" w:space="0" w:color="auto"/>
            <w:right w:val="none" w:sz="0" w:space="0" w:color="auto"/>
          </w:divBdr>
        </w:div>
        <w:div w:id="153957242">
          <w:marLeft w:val="0"/>
          <w:marRight w:val="0"/>
          <w:marTop w:val="0"/>
          <w:marBottom w:val="0"/>
          <w:divBdr>
            <w:top w:val="none" w:sz="0" w:space="0" w:color="auto"/>
            <w:left w:val="none" w:sz="0" w:space="0" w:color="auto"/>
            <w:bottom w:val="none" w:sz="0" w:space="0" w:color="auto"/>
            <w:right w:val="none" w:sz="0" w:space="0" w:color="auto"/>
          </w:divBdr>
        </w:div>
        <w:div w:id="1697123783">
          <w:marLeft w:val="0"/>
          <w:marRight w:val="0"/>
          <w:marTop w:val="0"/>
          <w:marBottom w:val="0"/>
          <w:divBdr>
            <w:top w:val="none" w:sz="0" w:space="0" w:color="auto"/>
            <w:left w:val="none" w:sz="0" w:space="0" w:color="auto"/>
            <w:bottom w:val="none" w:sz="0" w:space="0" w:color="auto"/>
            <w:right w:val="none" w:sz="0" w:space="0" w:color="auto"/>
          </w:divBdr>
        </w:div>
        <w:div w:id="188642143">
          <w:marLeft w:val="0"/>
          <w:marRight w:val="0"/>
          <w:marTop w:val="0"/>
          <w:marBottom w:val="0"/>
          <w:divBdr>
            <w:top w:val="none" w:sz="0" w:space="0" w:color="auto"/>
            <w:left w:val="none" w:sz="0" w:space="0" w:color="auto"/>
            <w:bottom w:val="none" w:sz="0" w:space="0" w:color="auto"/>
            <w:right w:val="none" w:sz="0" w:space="0" w:color="auto"/>
          </w:divBdr>
        </w:div>
        <w:div w:id="610942422">
          <w:marLeft w:val="0"/>
          <w:marRight w:val="0"/>
          <w:marTop w:val="0"/>
          <w:marBottom w:val="0"/>
          <w:divBdr>
            <w:top w:val="none" w:sz="0" w:space="0" w:color="auto"/>
            <w:left w:val="none" w:sz="0" w:space="0" w:color="auto"/>
            <w:bottom w:val="none" w:sz="0" w:space="0" w:color="auto"/>
            <w:right w:val="none" w:sz="0" w:space="0" w:color="auto"/>
          </w:divBdr>
        </w:div>
        <w:div w:id="1490899125">
          <w:marLeft w:val="0"/>
          <w:marRight w:val="0"/>
          <w:marTop w:val="0"/>
          <w:marBottom w:val="0"/>
          <w:divBdr>
            <w:top w:val="none" w:sz="0" w:space="0" w:color="auto"/>
            <w:left w:val="none" w:sz="0" w:space="0" w:color="auto"/>
            <w:bottom w:val="none" w:sz="0" w:space="0" w:color="auto"/>
            <w:right w:val="none" w:sz="0" w:space="0" w:color="auto"/>
          </w:divBdr>
        </w:div>
        <w:div w:id="1058165753">
          <w:marLeft w:val="0"/>
          <w:marRight w:val="0"/>
          <w:marTop w:val="0"/>
          <w:marBottom w:val="0"/>
          <w:divBdr>
            <w:top w:val="none" w:sz="0" w:space="0" w:color="auto"/>
            <w:left w:val="none" w:sz="0" w:space="0" w:color="auto"/>
            <w:bottom w:val="none" w:sz="0" w:space="0" w:color="auto"/>
            <w:right w:val="none" w:sz="0" w:space="0" w:color="auto"/>
          </w:divBdr>
        </w:div>
        <w:div w:id="172694904">
          <w:marLeft w:val="0"/>
          <w:marRight w:val="0"/>
          <w:marTop w:val="0"/>
          <w:marBottom w:val="0"/>
          <w:divBdr>
            <w:top w:val="none" w:sz="0" w:space="0" w:color="auto"/>
            <w:left w:val="none" w:sz="0" w:space="0" w:color="auto"/>
            <w:bottom w:val="none" w:sz="0" w:space="0" w:color="auto"/>
            <w:right w:val="none" w:sz="0" w:space="0" w:color="auto"/>
          </w:divBdr>
        </w:div>
        <w:div w:id="160004822">
          <w:marLeft w:val="0"/>
          <w:marRight w:val="0"/>
          <w:marTop w:val="0"/>
          <w:marBottom w:val="0"/>
          <w:divBdr>
            <w:top w:val="none" w:sz="0" w:space="0" w:color="auto"/>
            <w:left w:val="none" w:sz="0" w:space="0" w:color="auto"/>
            <w:bottom w:val="none" w:sz="0" w:space="0" w:color="auto"/>
            <w:right w:val="none" w:sz="0" w:space="0" w:color="auto"/>
          </w:divBdr>
        </w:div>
        <w:div w:id="150798461">
          <w:marLeft w:val="0"/>
          <w:marRight w:val="0"/>
          <w:marTop w:val="0"/>
          <w:marBottom w:val="0"/>
          <w:divBdr>
            <w:top w:val="none" w:sz="0" w:space="0" w:color="auto"/>
            <w:left w:val="none" w:sz="0" w:space="0" w:color="auto"/>
            <w:bottom w:val="none" w:sz="0" w:space="0" w:color="auto"/>
            <w:right w:val="none" w:sz="0" w:space="0" w:color="auto"/>
          </w:divBdr>
        </w:div>
        <w:div w:id="814837417">
          <w:marLeft w:val="0"/>
          <w:marRight w:val="0"/>
          <w:marTop w:val="0"/>
          <w:marBottom w:val="0"/>
          <w:divBdr>
            <w:top w:val="none" w:sz="0" w:space="0" w:color="auto"/>
            <w:left w:val="none" w:sz="0" w:space="0" w:color="auto"/>
            <w:bottom w:val="none" w:sz="0" w:space="0" w:color="auto"/>
            <w:right w:val="none" w:sz="0" w:space="0" w:color="auto"/>
          </w:divBdr>
        </w:div>
        <w:div w:id="1863277696">
          <w:marLeft w:val="0"/>
          <w:marRight w:val="0"/>
          <w:marTop w:val="0"/>
          <w:marBottom w:val="0"/>
          <w:divBdr>
            <w:top w:val="none" w:sz="0" w:space="0" w:color="auto"/>
            <w:left w:val="none" w:sz="0" w:space="0" w:color="auto"/>
            <w:bottom w:val="none" w:sz="0" w:space="0" w:color="auto"/>
            <w:right w:val="none" w:sz="0" w:space="0" w:color="auto"/>
          </w:divBdr>
        </w:div>
        <w:div w:id="1320963938">
          <w:marLeft w:val="0"/>
          <w:marRight w:val="0"/>
          <w:marTop w:val="0"/>
          <w:marBottom w:val="0"/>
          <w:divBdr>
            <w:top w:val="none" w:sz="0" w:space="0" w:color="auto"/>
            <w:left w:val="none" w:sz="0" w:space="0" w:color="auto"/>
            <w:bottom w:val="none" w:sz="0" w:space="0" w:color="auto"/>
            <w:right w:val="none" w:sz="0" w:space="0" w:color="auto"/>
          </w:divBdr>
        </w:div>
        <w:div w:id="198668754">
          <w:marLeft w:val="0"/>
          <w:marRight w:val="0"/>
          <w:marTop w:val="0"/>
          <w:marBottom w:val="0"/>
          <w:divBdr>
            <w:top w:val="none" w:sz="0" w:space="0" w:color="auto"/>
            <w:left w:val="none" w:sz="0" w:space="0" w:color="auto"/>
            <w:bottom w:val="none" w:sz="0" w:space="0" w:color="auto"/>
            <w:right w:val="none" w:sz="0" w:space="0" w:color="auto"/>
          </w:divBdr>
        </w:div>
        <w:div w:id="943683301">
          <w:marLeft w:val="0"/>
          <w:marRight w:val="0"/>
          <w:marTop w:val="0"/>
          <w:marBottom w:val="0"/>
          <w:divBdr>
            <w:top w:val="none" w:sz="0" w:space="0" w:color="auto"/>
            <w:left w:val="none" w:sz="0" w:space="0" w:color="auto"/>
            <w:bottom w:val="none" w:sz="0" w:space="0" w:color="auto"/>
            <w:right w:val="none" w:sz="0" w:space="0" w:color="auto"/>
          </w:divBdr>
        </w:div>
        <w:div w:id="1675961493">
          <w:marLeft w:val="0"/>
          <w:marRight w:val="0"/>
          <w:marTop w:val="0"/>
          <w:marBottom w:val="0"/>
          <w:divBdr>
            <w:top w:val="none" w:sz="0" w:space="0" w:color="auto"/>
            <w:left w:val="none" w:sz="0" w:space="0" w:color="auto"/>
            <w:bottom w:val="none" w:sz="0" w:space="0" w:color="auto"/>
            <w:right w:val="none" w:sz="0" w:space="0" w:color="auto"/>
          </w:divBdr>
        </w:div>
        <w:div w:id="174001987">
          <w:marLeft w:val="0"/>
          <w:marRight w:val="0"/>
          <w:marTop w:val="0"/>
          <w:marBottom w:val="0"/>
          <w:divBdr>
            <w:top w:val="none" w:sz="0" w:space="0" w:color="auto"/>
            <w:left w:val="none" w:sz="0" w:space="0" w:color="auto"/>
            <w:bottom w:val="none" w:sz="0" w:space="0" w:color="auto"/>
            <w:right w:val="none" w:sz="0" w:space="0" w:color="auto"/>
          </w:divBdr>
        </w:div>
        <w:div w:id="1110510393">
          <w:marLeft w:val="0"/>
          <w:marRight w:val="0"/>
          <w:marTop w:val="0"/>
          <w:marBottom w:val="0"/>
          <w:divBdr>
            <w:top w:val="none" w:sz="0" w:space="0" w:color="auto"/>
            <w:left w:val="none" w:sz="0" w:space="0" w:color="auto"/>
            <w:bottom w:val="none" w:sz="0" w:space="0" w:color="auto"/>
            <w:right w:val="none" w:sz="0" w:space="0" w:color="auto"/>
          </w:divBdr>
          <w:divsChild>
            <w:div w:id="21883270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29203720">
          <w:marLeft w:val="0"/>
          <w:marRight w:val="0"/>
          <w:marTop w:val="0"/>
          <w:marBottom w:val="0"/>
          <w:divBdr>
            <w:top w:val="none" w:sz="0" w:space="0" w:color="auto"/>
            <w:left w:val="none" w:sz="0" w:space="0" w:color="auto"/>
            <w:bottom w:val="none" w:sz="0" w:space="0" w:color="auto"/>
            <w:right w:val="none" w:sz="0" w:space="0" w:color="auto"/>
          </w:divBdr>
        </w:div>
        <w:div w:id="782918927">
          <w:marLeft w:val="0"/>
          <w:marRight w:val="0"/>
          <w:marTop w:val="0"/>
          <w:marBottom w:val="0"/>
          <w:divBdr>
            <w:top w:val="none" w:sz="0" w:space="0" w:color="auto"/>
            <w:left w:val="none" w:sz="0" w:space="0" w:color="auto"/>
            <w:bottom w:val="none" w:sz="0" w:space="0" w:color="auto"/>
            <w:right w:val="none" w:sz="0" w:space="0" w:color="auto"/>
          </w:divBdr>
        </w:div>
        <w:div w:id="476653117">
          <w:marLeft w:val="0"/>
          <w:marRight w:val="0"/>
          <w:marTop w:val="0"/>
          <w:marBottom w:val="0"/>
          <w:divBdr>
            <w:top w:val="none" w:sz="0" w:space="0" w:color="auto"/>
            <w:left w:val="none" w:sz="0" w:space="0" w:color="auto"/>
            <w:bottom w:val="none" w:sz="0" w:space="0" w:color="auto"/>
            <w:right w:val="none" w:sz="0" w:space="0" w:color="auto"/>
          </w:divBdr>
        </w:div>
        <w:div w:id="2097172069">
          <w:marLeft w:val="0"/>
          <w:marRight w:val="0"/>
          <w:marTop w:val="0"/>
          <w:marBottom w:val="0"/>
          <w:divBdr>
            <w:top w:val="none" w:sz="0" w:space="0" w:color="auto"/>
            <w:left w:val="none" w:sz="0" w:space="0" w:color="auto"/>
            <w:bottom w:val="none" w:sz="0" w:space="0" w:color="auto"/>
            <w:right w:val="none" w:sz="0" w:space="0" w:color="auto"/>
          </w:divBdr>
        </w:div>
        <w:div w:id="507326138">
          <w:marLeft w:val="0"/>
          <w:marRight w:val="0"/>
          <w:marTop w:val="0"/>
          <w:marBottom w:val="0"/>
          <w:divBdr>
            <w:top w:val="none" w:sz="0" w:space="0" w:color="auto"/>
            <w:left w:val="none" w:sz="0" w:space="0" w:color="auto"/>
            <w:bottom w:val="none" w:sz="0" w:space="0" w:color="auto"/>
            <w:right w:val="none" w:sz="0" w:space="0" w:color="auto"/>
          </w:divBdr>
        </w:div>
        <w:div w:id="934945149">
          <w:marLeft w:val="0"/>
          <w:marRight w:val="0"/>
          <w:marTop w:val="0"/>
          <w:marBottom w:val="0"/>
          <w:divBdr>
            <w:top w:val="none" w:sz="0" w:space="0" w:color="auto"/>
            <w:left w:val="none" w:sz="0" w:space="0" w:color="auto"/>
            <w:bottom w:val="none" w:sz="0" w:space="0" w:color="auto"/>
            <w:right w:val="none" w:sz="0" w:space="0" w:color="auto"/>
          </w:divBdr>
        </w:div>
        <w:div w:id="1113086794">
          <w:marLeft w:val="0"/>
          <w:marRight w:val="0"/>
          <w:marTop w:val="0"/>
          <w:marBottom w:val="0"/>
          <w:divBdr>
            <w:top w:val="none" w:sz="0" w:space="0" w:color="auto"/>
            <w:left w:val="none" w:sz="0" w:space="0" w:color="auto"/>
            <w:bottom w:val="none" w:sz="0" w:space="0" w:color="auto"/>
            <w:right w:val="none" w:sz="0" w:space="0" w:color="auto"/>
          </w:divBdr>
        </w:div>
        <w:div w:id="804785061">
          <w:marLeft w:val="0"/>
          <w:marRight w:val="0"/>
          <w:marTop w:val="0"/>
          <w:marBottom w:val="0"/>
          <w:divBdr>
            <w:top w:val="none" w:sz="0" w:space="0" w:color="auto"/>
            <w:left w:val="none" w:sz="0" w:space="0" w:color="auto"/>
            <w:bottom w:val="none" w:sz="0" w:space="0" w:color="auto"/>
            <w:right w:val="none" w:sz="0" w:space="0" w:color="auto"/>
          </w:divBdr>
          <w:divsChild>
            <w:div w:id="120031950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57083274">
          <w:marLeft w:val="0"/>
          <w:marRight w:val="0"/>
          <w:marTop w:val="0"/>
          <w:marBottom w:val="0"/>
          <w:divBdr>
            <w:top w:val="none" w:sz="0" w:space="0" w:color="auto"/>
            <w:left w:val="none" w:sz="0" w:space="0" w:color="auto"/>
            <w:bottom w:val="none" w:sz="0" w:space="0" w:color="auto"/>
            <w:right w:val="none" w:sz="0" w:space="0" w:color="auto"/>
          </w:divBdr>
        </w:div>
        <w:div w:id="2090998397">
          <w:marLeft w:val="0"/>
          <w:marRight w:val="0"/>
          <w:marTop w:val="0"/>
          <w:marBottom w:val="0"/>
          <w:divBdr>
            <w:top w:val="none" w:sz="0" w:space="0" w:color="auto"/>
            <w:left w:val="none" w:sz="0" w:space="0" w:color="auto"/>
            <w:bottom w:val="none" w:sz="0" w:space="0" w:color="auto"/>
            <w:right w:val="none" w:sz="0" w:space="0" w:color="auto"/>
          </w:divBdr>
        </w:div>
        <w:div w:id="1132792218">
          <w:marLeft w:val="0"/>
          <w:marRight w:val="0"/>
          <w:marTop w:val="0"/>
          <w:marBottom w:val="0"/>
          <w:divBdr>
            <w:top w:val="none" w:sz="0" w:space="0" w:color="auto"/>
            <w:left w:val="none" w:sz="0" w:space="0" w:color="auto"/>
            <w:bottom w:val="none" w:sz="0" w:space="0" w:color="auto"/>
            <w:right w:val="none" w:sz="0" w:space="0" w:color="auto"/>
          </w:divBdr>
        </w:div>
        <w:div w:id="1554654342">
          <w:marLeft w:val="0"/>
          <w:marRight w:val="0"/>
          <w:marTop w:val="0"/>
          <w:marBottom w:val="0"/>
          <w:divBdr>
            <w:top w:val="none" w:sz="0" w:space="0" w:color="auto"/>
            <w:left w:val="none" w:sz="0" w:space="0" w:color="auto"/>
            <w:bottom w:val="none" w:sz="0" w:space="0" w:color="auto"/>
            <w:right w:val="none" w:sz="0" w:space="0" w:color="auto"/>
          </w:divBdr>
        </w:div>
        <w:div w:id="734814426">
          <w:marLeft w:val="0"/>
          <w:marRight w:val="0"/>
          <w:marTop w:val="0"/>
          <w:marBottom w:val="0"/>
          <w:divBdr>
            <w:top w:val="none" w:sz="0" w:space="0" w:color="auto"/>
            <w:left w:val="none" w:sz="0" w:space="0" w:color="auto"/>
            <w:bottom w:val="none" w:sz="0" w:space="0" w:color="auto"/>
            <w:right w:val="none" w:sz="0" w:space="0" w:color="auto"/>
          </w:divBdr>
        </w:div>
        <w:div w:id="1031077939">
          <w:marLeft w:val="0"/>
          <w:marRight w:val="0"/>
          <w:marTop w:val="0"/>
          <w:marBottom w:val="0"/>
          <w:divBdr>
            <w:top w:val="none" w:sz="0" w:space="0" w:color="auto"/>
            <w:left w:val="none" w:sz="0" w:space="0" w:color="auto"/>
            <w:bottom w:val="none" w:sz="0" w:space="0" w:color="auto"/>
            <w:right w:val="none" w:sz="0" w:space="0" w:color="auto"/>
          </w:divBdr>
        </w:div>
        <w:div w:id="1018501461">
          <w:marLeft w:val="0"/>
          <w:marRight w:val="0"/>
          <w:marTop w:val="0"/>
          <w:marBottom w:val="0"/>
          <w:divBdr>
            <w:top w:val="none" w:sz="0" w:space="0" w:color="auto"/>
            <w:left w:val="none" w:sz="0" w:space="0" w:color="auto"/>
            <w:bottom w:val="none" w:sz="0" w:space="0" w:color="auto"/>
            <w:right w:val="none" w:sz="0" w:space="0" w:color="auto"/>
          </w:divBdr>
        </w:div>
        <w:div w:id="1593195574">
          <w:marLeft w:val="0"/>
          <w:marRight w:val="0"/>
          <w:marTop w:val="0"/>
          <w:marBottom w:val="0"/>
          <w:divBdr>
            <w:top w:val="none" w:sz="0" w:space="0" w:color="auto"/>
            <w:left w:val="none" w:sz="0" w:space="0" w:color="auto"/>
            <w:bottom w:val="none" w:sz="0" w:space="0" w:color="auto"/>
            <w:right w:val="none" w:sz="0" w:space="0" w:color="auto"/>
          </w:divBdr>
        </w:div>
        <w:div w:id="255478694">
          <w:marLeft w:val="0"/>
          <w:marRight w:val="0"/>
          <w:marTop w:val="0"/>
          <w:marBottom w:val="0"/>
          <w:divBdr>
            <w:top w:val="none" w:sz="0" w:space="0" w:color="auto"/>
            <w:left w:val="none" w:sz="0" w:space="0" w:color="auto"/>
            <w:bottom w:val="none" w:sz="0" w:space="0" w:color="auto"/>
            <w:right w:val="none" w:sz="0" w:space="0" w:color="auto"/>
          </w:divBdr>
        </w:div>
        <w:div w:id="1175343093">
          <w:marLeft w:val="0"/>
          <w:marRight w:val="0"/>
          <w:marTop w:val="0"/>
          <w:marBottom w:val="0"/>
          <w:divBdr>
            <w:top w:val="none" w:sz="0" w:space="0" w:color="auto"/>
            <w:left w:val="none" w:sz="0" w:space="0" w:color="auto"/>
            <w:bottom w:val="none" w:sz="0" w:space="0" w:color="auto"/>
            <w:right w:val="none" w:sz="0" w:space="0" w:color="auto"/>
          </w:divBdr>
        </w:div>
        <w:div w:id="2036226444">
          <w:marLeft w:val="0"/>
          <w:marRight w:val="0"/>
          <w:marTop w:val="0"/>
          <w:marBottom w:val="0"/>
          <w:divBdr>
            <w:top w:val="none" w:sz="0" w:space="0" w:color="auto"/>
            <w:left w:val="none" w:sz="0" w:space="0" w:color="auto"/>
            <w:bottom w:val="none" w:sz="0" w:space="0" w:color="auto"/>
            <w:right w:val="none" w:sz="0" w:space="0" w:color="auto"/>
          </w:divBdr>
        </w:div>
        <w:div w:id="1620264286">
          <w:marLeft w:val="0"/>
          <w:marRight w:val="0"/>
          <w:marTop w:val="0"/>
          <w:marBottom w:val="0"/>
          <w:divBdr>
            <w:top w:val="none" w:sz="0" w:space="0" w:color="auto"/>
            <w:left w:val="none" w:sz="0" w:space="0" w:color="auto"/>
            <w:bottom w:val="none" w:sz="0" w:space="0" w:color="auto"/>
            <w:right w:val="none" w:sz="0" w:space="0" w:color="auto"/>
          </w:divBdr>
        </w:div>
        <w:div w:id="844169604">
          <w:marLeft w:val="0"/>
          <w:marRight w:val="0"/>
          <w:marTop w:val="0"/>
          <w:marBottom w:val="0"/>
          <w:divBdr>
            <w:top w:val="none" w:sz="0" w:space="0" w:color="auto"/>
            <w:left w:val="none" w:sz="0" w:space="0" w:color="auto"/>
            <w:bottom w:val="none" w:sz="0" w:space="0" w:color="auto"/>
            <w:right w:val="none" w:sz="0" w:space="0" w:color="auto"/>
          </w:divBdr>
        </w:div>
        <w:div w:id="54743540">
          <w:marLeft w:val="0"/>
          <w:marRight w:val="0"/>
          <w:marTop w:val="0"/>
          <w:marBottom w:val="0"/>
          <w:divBdr>
            <w:top w:val="none" w:sz="0" w:space="0" w:color="auto"/>
            <w:left w:val="none" w:sz="0" w:space="0" w:color="auto"/>
            <w:bottom w:val="none" w:sz="0" w:space="0" w:color="auto"/>
            <w:right w:val="none" w:sz="0" w:space="0" w:color="auto"/>
          </w:divBdr>
          <w:divsChild>
            <w:div w:id="1737118793">
              <w:marLeft w:val="0"/>
              <w:marRight w:val="0"/>
              <w:marTop w:val="0"/>
              <w:marBottom w:val="0"/>
              <w:divBdr>
                <w:top w:val="none" w:sz="0" w:space="0" w:color="auto"/>
                <w:left w:val="none" w:sz="0" w:space="0" w:color="auto"/>
                <w:bottom w:val="none" w:sz="0" w:space="0" w:color="auto"/>
                <w:right w:val="none" w:sz="0" w:space="0" w:color="auto"/>
              </w:divBdr>
            </w:div>
          </w:divsChild>
        </w:div>
        <w:div w:id="1326743297">
          <w:marLeft w:val="0"/>
          <w:marRight w:val="0"/>
          <w:marTop w:val="0"/>
          <w:marBottom w:val="0"/>
          <w:divBdr>
            <w:top w:val="none" w:sz="0" w:space="0" w:color="auto"/>
            <w:left w:val="none" w:sz="0" w:space="0" w:color="auto"/>
            <w:bottom w:val="none" w:sz="0" w:space="0" w:color="auto"/>
            <w:right w:val="none" w:sz="0" w:space="0" w:color="auto"/>
          </w:divBdr>
          <w:divsChild>
            <w:div w:id="416826418">
              <w:marLeft w:val="0"/>
              <w:marRight w:val="0"/>
              <w:marTop w:val="0"/>
              <w:marBottom w:val="0"/>
              <w:divBdr>
                <w:top w:val="none" w:sz="0" w:space="0" w:color="auto"/>
                <w:left w:val="none" w:sz="0" w:space="0" w:color="auto"/>
                <w:bottom w:val="none" w:sz="0" w:space="0" w:color="auto"/>
                <w:right w:val="none" w:sz="0" w:space="0" w:color="auto"/>
              </w:divBdr>
            </w:div>
          </w:divsChild>
        </w:div>
        <w:div w:id="1975869884">
          <w:marLeft w:val="0"/>
          <w:marRight w:val="0"/>
          <w:marTop w:val="0"/>
          <w:marBottom w:val="0"/>
          <w:divBdr>
            <w:top w:val="none" w:sz="0" w:space="0" w:color="auto"/>
            <w:left w:val="none" w:sz="0" w:space="0" w:color="auto"/>
            <w:bottom w:val="none" w:sz="0" w:space="0" w:color="auto"/>
            <w:right w:val="none" w:sz="0" w:space="0" w:color="auto"/>
          </w:divBdr>
        </w:div>
        <w:div w:id="238058675">
          <w:marLeft w:val="0"/>
          <w:marRight w:val="0"/>
          <w:marTop w:val="0"/>
          <w:marBottom w:val="0"/>
          <w:divBdr>
            <w:top w:val="none" w:sz="0" w:space="0" w:color="auto"/>
            <w:left w:val="none" w:sz="0" w:space="0" w:color="auto"/>
            <w:bottom w:val="none" w:sz="0" w:space="0" w:color="auto"/>
            <w:right w:val="none" w:sz="0" w:space="0" w:color="auto"/>
          </w:divBdr>
        </w:div>
        <w:div w:id="2145535067">
          <w:marLeft w:val="0"/>
          <w:marRight w:val="0"/>
          <w:marTop w:val="0"/>
          <w:marBottom w:val="0"/>
          <w:divBdr>
            <w:top w:val="none" w:sz="0" w:space="0" w:color="auto"/>
            <w:left w:val="none" w:sz="0" w:space="0" w:color="auto"/>
            <w:bottom w:val="none" w:sz="0" w:space="0" w:color="auto"/>
            <w:right w:val="none" w:sz="0" w:space="0" w:color="auto"/>
          </w:divBdr>
        </w:div>
        <w:div w:id="2059426389">
          <w:marLeft w:val="0"/>
          <w:marRight w:val="0"/>
          <w:marTop w:val="0"/>
          <w:marBottom w:val="0"/>
          <w:divBdr>
            <w:top w:val="none" w:sz="0" w:space="0" w:color="auto"/>
            <w:left w:val="none" w:sz="0" w:space="0" w:color="auto"/>
            <w:bottom w:val="none" w:sz="0" w:space="0" w:color="auto"/>
            <w:right w:val="none" w:sz="0" w:space="0" w:color="auto"/>
          </w:divBdr>
        </w:div>
        <w:div w:id="284124691">
          <w:marLeft w:val="0"/>
          <w:marRight w:val="0"/>
          <w:marTop w:val="0"/>
          <w:marBottom w:val="0"/>
          <w:divBdr>
            <w:top w:val="none" w:sz="0" w:space="0" w:color="auto"/>
            <w:left w:val="none" w:sz="0" w:space="0" w:color="auto"/>
            <w:bottom w:val="none" w:sz="0" w:space="0" w:color="auto"/>
            <w:right w:val="none" w:sz="0" w:space="0" w:color="auto"/>
          </w:divBdr>
        </w:div>
        <w:div w:id="35813632">
          <w:marLeft w:val="0"/>
          <w:marRight w:val="0"/>
          <w:marTop w:val="0"/>
          <w:marBottom w:val="0"/>
          <w:divBdr>
            <w:top w:val="none" w:sz="0" w:space="0" w:color="auto"/>
            <w:left w:val="none" w:sz="0" w:space="0" w:color="auto"/>
            <w:bottom w:val="none" w:sz="0" w:space="0" w:color="auto"/>
            <w:right w:val="none" w:sz="0" w:space="0" w:color="auto"/>
          </w:divBdr>
        </w:div>
        <w:div w:id="555820647">
          <w:marLeft w:val="0"/>
          <w:marRight w:val="0"/>
          <w:marTop w:val="0"/>
          <w:marBottom w:val="0"/>
          <w:divBdr>
            <w:top w:val="none" w:sz="0" w:space="0" w:color="auto"/>
            <w:left w:val="none" w:sz="0" w:space="0" w:color="auto"/>
            <w:bottom w:val="none" w:sz="0" w:space="0" w:color="auto"/>
            <w:right w:val="none" w:sz="0" w:space="0" w:color="auto"/>
          </w:divBdr>
        </w:div>
        <w:div w:id="1403869724">
          <w:marLeft w:val="0"/>
          <w:marRight w:val="0"/>
          <w:marTop w:val="0"/>
          <w:marBottom w:val="0"/>
          <w:divBdr>
            <w:top w:val="none" w:sz="0" w:space="0" w:color="auto"/>
            <w:left w:val="none" w:sz="0" w:space="0" w:color="auto"/>
            <w:bottom w:val="none" w:sz="0" w:space="0" w:color="auto"/>
            <w:right w:val="none" w:sz="0" w:space="0" w:color="auto"/>
          </w:divBdr>
        </w:div>
        <w:div w:id="2031447165">
          <w:marLeft w:val="0"/>
          <w:marRight w:val="0"/>
          <w:marTop w:val="0"/>
          <w:marBottom w:val="0"/>
          <w:divBdr>
            <w:top w:val="none" w:sz="0" w:space="0" w:color="auto"/>
            <w:left w:val="none" w:sz="0" w:space="0" w:color="auto"/>
            <w:bottom w:val="none" w:sz="0" w:space="0" w:color="auto"/>
            <w:right w:val="none" w:sz="0" w:space="0" w:color="auto"/>
          </w:divBdr>
        </w:div>
        <w:div w:id="655064859">
          <w:marLeft w:val="0"/>
          <w:marRight w:val="0"/>
          <w:marTop w:val="0"/>
          <w:marBottom w:val="0"/>
          <w:divBdr>
            <w:top w:val="none" w:sz="0" w:space="0" w:color="auto"/>
            <w:left w:val="none" w:sz="0" w:space="0" w:color="auto"/>
            <w:bottom w:val="none" w:sz="0" w:space="0" w:color="auto"/>
            <w:right w:val="none" w:sz="0" w:space="0" w:color="auto"/>
          </w:divBdr>
        </w:div>
        <w:div w:id="1391228305">
          <w:marLeft w:val="0"/>
          <w:marRight w:val="0"/>
          <w:marTop w:val="0"/>
          <w:marBottom w:val="0"/>
          <w:divBdr>
            <w:top w:val="none" w:sz="0" w:space="0" w:color="auto"/>
            <w:left w:val="none" w:sz="0" w:space="0" w:color="auto"/>
            <w:bottom w:val="none" w:sz="0" w:space="0" w:color="auto"/>
            <w:right w:val="none" w:sz="0" w:space="0" w:color="auto"/>
          </w:divBdr>
        </w:div>
        <w:div w:id="2030327011">
          <w:marLeft w:val="0"/>
          <w:marRight w:val="0"/>
          <w:marTop w:val="0"/>
          <w:marBottom w:val="0"/>
          <w:divBdr>
            <w:top w:val="none" w:sz="0" w:space="0" w:color="auto"/>
            <w:left w:val="none" w:sz="0" w:space="0" w:color="auto"/>
            <w:bottom w:val="none" w:sz="0" w:space="0" w:color="auto"/>
            <w:right w:val="none" w:sz="0" w:space="0" w:color="auto"/>
          </w:divBdr>
        </w:div>
        <w:div w:id="917405677">
          <w:marLeft w:val="0"/>
          <w:marRight w:val="0"/>
          <w:marTop w:val="0"/>
          <w:marBottom w:val="0"/>
          <w:divBdr>
            <w:top w:val="none" w:sz="0" w:space="0" w:color="auto"/>
            <w:left w:val="none" w:sz="0" w:space="0" w:color="auto"/>
            <w:bottom w:val="none" w:sz="0" w:space="0" w:color="auto"/>
            <w:right w:val="none" w:sz="0" w:space="0" w:color="auto"/>
          </w:divBdr>
        </w:div>
        <w:div w:id="1467163231">
          <w:marLeft w:val="0"/>
          <w:marRight w:val="0"/>
          <w:marTop w:val="0"/>
          <w:marBottom w:val="0"/>
          <w:divBdr>
            <w:top w:val="none" w:sz="0" w:space="0" w:color="auto"/>
            <w:left w:val="none" w:sz="0" w:space="0" w:color="auto"/>
            <w:bottom w:val="none" w:sz="0" w:space="0" w:color="auto"/>
            <w:right w:val="none" w:sz="0" w:space="0" w:color="auto"/>
          </w:divBdr>
        </w:div>
        <w:div w:id="398216145">
          <w:marLeft w:val="0"/>
          <w:marRight w:val="0"/>
          <w:marTop w:val="0"/>
          <w:marBottom w:val="0"/>
          <w:divBdr>
            <w:top w:val="none" w:sz="0" w:space="0" w:color="auto"/>
            <w:left w:val="none" w:sz="0" w:space="0" w:color="auto"/>
            <w:bottom w:val="none" w:sz="0" w:space="0" w:color="auto"/>
            <w:right w:val="none" w:sz="0" w:space="0" w:color="auto"/>
          </w:divBdr>
        </w:div>
        <w:div w:id="277490576">
          <w:marLeft w:val="0"/>
          <w:marRight w:val="0"/>
          <w:marTop w:val="0"/>
          <w:marBottom w:val="0"/>
          <w:divBdr>
            <w:top w:val="none" w:sz="0" w:space="0" w:color="auto"/>
            <w:left w:val="none" w:sz="0" w:space="0" w:color="auto"/>
            <w:bottom w:val="none" w:sz="0" w:space="0" w:color="auto"/>
            <w:right w:val="none" w:sz="0" w:space="0" w:color="auto"/>
          </w:divBdr>
          <w:divsChild>
            <w:div w:id="67549719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69241698">
          <w:marLeft w:val="0"/>
          <w:marRight w:val="0"/>
          <w:marTop w:val="0"/>
          <w:marBottom w:val="0"/>
          <w:divBdr>
            <w:top w:val="none" w:sz="0" w:space="0" w:color="auto"/>
            <w:left w:val="none" w:sz="0" w:space="0" w:color="auto"/>
            <w:bottom w:val="none" w:sz="0" w:space="0" w:color="auto"/>
            <w:right w:val="none" w:sz="0" w:space="0" w:color="auto"/>
          </w:divBdr>
          <w:divsChild>
            <w:div w:id="94053291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76375111">
          <w:marLeft w:val="0"/>
          <w:marRight w:val="0"/>
          <w:marTop w:val="0"/>
          <w:marBottom w:val="0"/>
          <w:divBdr>
            <w:top w:val="none" w:sz="0" w:space="0" w:color="auto"/>
            <w:left w:val="none" w:sz="0" w:space="0" w:color="auto"/>
            <w:bottom w:val="none" w:sz="0" w:space="0" w:color="auto"/>
            <w:right w:val="none" w:sz="0" w:space="0" w:color="auto"/>
          </w:divBdr>
          <w:divsChild>
            <w:div w:id="64998806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25862241">
          <w:marLeft w:val="0"/>
          <w:marRight w:val="0"/>
          <w:marTop w:val="0"/>
          <w:marBottom w:val="0"/>
          <w:divBdr>
            <w:top w:val="none" w:sz="0" w:space="0" w:color="auto"/>
            <w:left w:val="none" w:sz="0" w:space="0" w:color="auto"/>
            <w:bottom w:val="none" w:sz="0" w:space="0" w:color="auto"/>
            <w:right w:val="none" w:sz="0" w:space="0" w:color="auto"/>
          </w:divBdr>
        </w:div>
        <w:div w:id="2014455621">
          <w:marLeft w:val="0"/>
          <w:marRight w:val="0"/>
          <w:marTop w:val="0"/>
          <w:marBottom w:val="0"/>
          <w:divBdr>
            <w:top w:val="none" w:sz="0" w:space="0" w:color="auto"/>
            <w:left w:val="none" w:sz="0" w:space="0" w:color="auto"/>
            <w:bottom w:val="none" w:sz="0" w:space="0" w:color="auto"/>
            <w:right w:val="none" w:sz="0" w:space="0" w:color="auto"/>
          </w:divBdr>
        </w:div>
        <w:div w:id="321469457">
          <w:marLeft w:val="0"/>
          <w:marRight w:val="0"/>
          <w:marTop w:val="0"/>
          <w:marBottom w:val="0"/>
          <w:divBdr>
            <w:top w:val="none" w:sz="0" w:space="0" w:color="auto"/>
            <w:left w:val="none" w:sz="0" w:space="0" w:color="auto"/>
            <w:bottom w:val="none" w:sz="0" w:space="0" w:color="auto"/>
            <w:right w:val="none" w:sz="0" w:space="0" w:color="auto"/>
          </w:divBdr>
        </w:div>
        <w:div w:id="1755937234">
          <w:marLeft w:val="0"/>
          <w:marRight w:val="0"/>
          <w:marTop w:val="0"/>
          <w:marBottom w:val="0"/>
          <w:divBdr>
            <w:top w:val="none" w:sz="0" w:space="0" w:color="auto"/>
            <w:left w:val="none" w:sz="0" w:space="0" w:color="auto"/>
            <w:bottom w:val="none" w:sz="0" w:space="0" w:color="auto"/>
            <w:right w:val="none" w:sz="0" w:space="0" w:color="auto"/>
          </w:divBdr>
        </w:div>
        <w:div w:id="557547227">
          <w:marLeft w:val="0"/>
          <w:marRight w:val="0"/>
          <w:marTop w:val="0"/>
          <w:marBottom w:val="0"/>
          <w:divBdr>
            <w:top w:val="none" w:sz="0" w:space="0" w:color="auto"/>
            <w:left w:val="none" w:sz="0" w:space="0" w:color="auto"/>
            <w:bottom w:val="none" w:sz="0" w:space="0" w:color="auto"/>
            <w:right w:val="none" w:sz="0" w:space="0" w:color="auto"/>
          </w:divBdr>
        </w:div>
        <w:div w:id="1415006076">
          <w:marLeft w:val="0"/>
          <w:marRight w:val="0"/>
          <w:marTop w:val="0"/>
          <w:marBottom w:val="0"/>
          <w:divBdr>
            <w:top w:val="none" w:sz="0" w:space="0" w:color="auto"/>
            <w:left w:val="none" w:sz="0" w:space="0" w:color="auto"/>
            <w:bottom w:val="none" w:sz="0" w:space="0" w:color="auto"/>
            <w:right w:val="none" w:sz="0" w:space="0" w:color="auto"/>
          </w:divBdr>
        </w:div>
        <w:div w:id="277296277">
          <w:marLeft w:val="0"/>
          <w:marRight w:val="0"/>
          <w:marTop w:val="0"/>
          <w:marBottom w:val="0"/>
          <w:divBdr>
            <w:top w:val="none" w:sz="0" w:space="0" w:color="auto"/>
            <w:left w:val="none" w:sz="0" w:space="0" w:color="auto"/>
            <w:bottom w:val="none" w:sz="0" w:space="0" w:color="auto"/>
            <w:right w:val="none" w:sz="0" w:space="0" w:color="auto"/>
          </w:divBdr>
          <w:divsChild>
            <w:div w:id="163516092">
              <w:marLeft w:val="0"/>
              <w:marRight w:val="0"/>
              <w:marTop w:val="0"/>
              <w:marBottom w:val="0"/>
              <w:divBdr>
                <w:top w:val="none" w:sz="0" w:space="0" w:color="auto"/>
                <w:left w:val="none" w:sz="0" w:space="0" w:color="auto"/>
                <w:bottom w:val="none" w:sz="0" w:space="0" w:color="auto"/>
                <w:right w:val="none" w:sz="0" w:space="0" w:color="auto"/>
              </w:divBdr>
            </w:div>
            <w:div w:id="1609313206">
              <w:marLeft w:val="0"/>
              <w:marRight w:val="0"/>
              <w:marTop w:val="0"/>
              <w:marBottom w:val="0"/>
              <w:divBdr>
                <w:top w:val="none" w:sz="0" w:space="0" w:color="auto"/>
                <w:left w:val="none" w:sz="0" w:space="0" w:color="auto"/>
                <w:bottom w:val="none" w:sz="0" w:space="0" w:color="auto"/>
                <w:right w:val="none" w:sz="0" w:space="0" w:color="auto"/>
              </w:divBdr>
            </w:div>
            <w:div w:id="1764640689">
              <w:marLeft w:val="0"/>
              <w:marRight w:val="0"/>
              <w:marTop w:val="0"/>
              <w:marBottom w:val="0"/>
              <w:divBdr>
                <w:top w:val="none" w:sz="0" w:space="0" w:color="auto"/>
                <w:left w:val="none" w:sz="0" w:space="0" w:color="auto"/>
                <w:bottom w:val="none" w:sz="0" w:space="0" w:color="auto"/>
                <w:right w:val="none" w:sz="0" w:space="0" w:color="auto"/>
              </w:divBdr>
            </w:div>
          </w:divsChild>
        </w:div>
        <w:div w:id="1451781894">
          <w:marLeft w:val="0"/>
          <w:marRight w:val="0"/>
          <w:marTop w:val="0"/>
          <w:marBottom w:val="0"/>
          <w:divBdr>
            <w:top w:val="none" w:sz="0" w:space="0" w:color="auto"/>
            <w:left w:val="none" w:sz="0" w:space="0" w:color="auto"/>
            <w:bottom w:val="none" w:sz="0" w:space="0" w:color="auto"/>
            <w:right w:val="none" w:sz="0" w:space="0" w:color="auto"/>
          </w:divBdr>
        </w:div>
        <w:div w:id="1473521032">
          <w:marLeft w:val="0"/>
          <w:marRight w:val="0"/>
          <w:marTop w:val="0"/>
          <w:marBottom w:val="0"/>
          <w:divBdr>
            <w:top w:val="none" w:sz="0" w:space="0" w:color="auto"/>
            <w:left w:val="none" w:sz="0" w:space="0" w:color="auto"/>
            <w:bottom w:val="none" w:sz="0" w:space="0" w:color="auto"/>
            <w:right w:val="none" w:sz="0" w:space="0" w:color="auto"/>
          </w:divBdr>
        </w:div>
        <w:div w:id="1553807192">
          <w:marLeft w:val="0"/>
          <w:marRight w:val="0"/>
          <w:marTop w:val="0"/>
          <w:marBottom w:val="0"/>
          <w:divBdr>
            <w:top w:val="none" w:sz="0" w:space="0" w:color="auto"/>
            <w:left w:val="none" w:sz="0" w:space="0" w:color="auto"/>
            <w:bottom w:val="none" w:sz="0" w:space="0" w:color="auto"/>
            <w:right w:val="none" w:sz="0" w:space="0" w:color="auto"/>
          </w:divBdr>
        </w:div>
        <w:div w:id="1093278476">
          <w:marLeft w:val="0"/>
          <w:marRight w:val="0"/>
          <w:marTop w:val="0"/>
          <w:marBottom w:val="0"/>
          <w:divBdr>
            <w:top w:val="none" w:sz="0" w:space="0" w:color="auto"/>
            <w:left w:val="none" w:sz="0" w:space="0" w:color="auto"/>
            <w:bottom w:val="none" w:sz="0" w:space="0" w:color="auto"/>
            <w:right w:val="none" w:sz="0" w:space="0" w:color="auto"/>
          </w:divBdr>
        </w:div>
        <w:div w:id="114259245">
          <w:marLeft w:val="0"/>
          <w:marRight w:val="0"/>
          <w:marTop w:val="0"/>
          <w:marBottom w:val="0"/>
          <w:divBdr>
            <w:top w:val="none" w:sz="0" w:space="0" w:color="auto"/>
            <w:left w:val="none" w:sz="0" w:space="0" w:color="auto"/>
            <w:bottom w:val="none" w:sz="0" w:space="0" w:color="auto"/>
            <w:right w:val="none" w:sz="0" w:space="0" w:color="auto"/>
          </w:divBdr>
          <w:divsChild>
            <w:div w:id="48300735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14569689">
          <w:marLeft w:val="0"/>
          <w:marRight w:val="0"/>
          <w:marTop w:val="0"/>
          <w:marBottom w:val="0"/>
          <w:divBdr>
            <w:top w:val="none" w:sz="0" w:space="0" w:color="auto"/>
            <w:left w:val="none" w:sz="0" w:space="0" w:color="auto"/>
            <w:bottom w:val="none" w:sz="0" w:space="0" w:color="auto"/>
            <w:right w:val="none" w:sz="0" w:space="0" w:color="auto"/>
          </w:divBdr>
          <w:divsChild>
            <w:div w:id="153997057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007617">
          <w:marLeft w:val="0"/>
          <w:marRight w:val="0"/>
          <w:marTop w:val="0"/>
          <w:marBottom w:val="0"/>
          <w:divBdr>
            <w:top w:val="none" w:sz="0" w:space="0" w:color="auto"/>
            <w:left w:val="none" w:sz="0" w:space="0" w:color="auto"/>
            <w:bottom w:val="none" w:sz="0" w:space="0" w:color="auto"/>
            <w:right w:val="none" w:sz="0" w:space="0" w:color="auto"/>
          </w:divBdr>
          <w:divsChild>
            <w:div w:id="159504607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33097170">
          <w:marLeft w:val="0"/>
          <w:marRight w:val="0"/>
          <w:marTop w:val="0"/>
          <w:marBottom w:val="0"/>
          <w:divBdr>
            <w:top w:val="none" w:sz="0" w:space="0" w:color="auto"/>
            <w:left w:val="none" w:sz="0" w:space="0" w:color="auto"/>
            <w:bottom w:val="none" w:sz="0" w:space="0" w:color="auto"/>
            <w:right w:val="none" w:sz="0" w:space="0" w:color="auto"/>
          </w:divBdr>
          <w:divsChild>
            <w:div w:id="33766263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20468460">
          <w:marLeft w:val="0"/>
          <w:marRight w:val="0"/>
          <w:marTop w:val="0"/>
          <w:marBottom w:val="0"/>
          <w:divBdr>
            <w:top w:val="none" w:sz="0" w:space="0" w:color="auto"/>
            <w:left w:val="none" w:sz="0" w:space="0" w:color="auto"/>
            <w:bottom w:val="none" w:sz="0" w:space="0" w:color="auto"/>
            <w:right w:val="none" w:sz="0" w:space="0" w:color="auto"/>
          </w:divBdr>
          <w:divsChild>
            <w:div w:id="76291615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93007783">
          <w:marLeft w:val="0"/>
          <w:marRight w:val="0"/>
          <w:marTop w:val="0"/>
          <w:marBottom w:val="0"/>
          <w:divBdr>
            <w:top w:val="none" w:sz="0" w:space="0" w:color="auto"/>
            <w:left w:val="none" w:sz="0" w:space="0" w:color="auto"/>
            <w:bottom w:val="none" w:sz="0" w:space="0" w:color="auto"/>
            <w:right w:val="none" w:sz="0" w:space="0" w:color="auto"/>
          </w:divBdr>
          <w:divsChild>
            <w:div w:id="44250369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62052809">
          <w:marLeft w:val="0"/>
          <w:marRight w:val="0"/>
          <w:marTop w:val="0"/>
          <w:marBottom w:val="0"/>
          <w:divBdr>
            <w:top w:val="none" w:sz="0" w:space="0" w:color="auto"/>
            <w:left w:val="none" w:sz="0" w:space="0" w:color="auto"/>
            <w:bottom w:val="none" w:sz="0" w:space="0" w:color="auto"/>
            <w:right w:val="none" w:sz="0" w:space="0" w:color="auto"/>
          </w:divBdr>
        </w:div>
        <w:div w:id="1883974289">
          <w:marLeft w:val="0"/>
          <w:marRight w:val="0"/>
          <w:marTop w:val="0"/>
          <w:marBottom w:val="0"/>
          <w:divBdr>
            <w:top w:val="none" w:sz="0" w:space="0" w:color="auto"/>
            <w:left w:val="none" w:sz="0" w:space="0" w:color="auto"/>
            <w:bottom w:val="none" w:sz="0" w:space="0" w:color="auto"/>
            <w:right w:val="none" w:sz="0" w:space="0" w:color="auto"/>
          </w:divBdr>
        </w:div>
        <w:div w:id="49886328">
          <w:marLeft w:val="0"/>
          <w:marRight w:val="0"/>
          <w:marTop w:val="0"/>
          <w:marBottom w:val="0"/>
          <w:divBdr>
            <w:top w:val="none" w:sz="0" w:space="0" w:color="auto"/>
            <w:left w:val="none" w:sz="0" w:space="0" w:color="auto"/>
            <w:bottom w:val="none" w:sz="0" w:space="0" w:color="auto"/>
            <w:right w:val="none" w:sz="0" w:space="0" w:color="auto"/>
          </w:divBdr>
        </w:div>
        <w:div w:id="1834182730">
          <w:marLeft w:val="0"/>
          <w:marRight w:val="0"/>
          <w:marTop w:val="0"/>
          <w:marBottom w:val="0"/>
          <w:divBdr>
            <w:top w:val="none" w:sz="0" w:space="0" w:color="auto"/>
            <w:left w:val="none" w:sz="0" w:space="0" w:color="auto"/>
            <w:bottom w:val="none" w:sz="0" w:space="0" w:color="auto"/>
            <w:right w:val="none" w:sz="0" w:space="0" w:color="auto"/>
          </w:divBdr>
        </w:div>
        <w:div w:id="241532342">
          <w:marLeft w:val="0"/>
          <w:marRight w:val="0"/>
          <w:marTop w:val="0"/>
          <w:marBottom w:val="0"/>
          <w:divBdr>
            <w:top w:val="none" w:sz="0" w:space="0" w:color="auto"/>
            <w:left w:val="none" w:sz="0" w:space="0" w:color="auto"/>
            <w:bottom w:val="none" w:sz="0" w:space="0" w:color="auto"/>
            <w:right w:val="none" w:sz="0" w:space="0" w:color="auto"/>
          </w:divBdr>
        </w:div>
        <w:div w:id="1862818289">
          <w:marLeft w:val="0"/>
          <w:marRight w:val="0"/>
          <w:marTop w:val="0"/>
          <w:marBottom w:val="0"/>
          <w:divBdr>
            <w:top w:val="none" w:sz="0" w:space="0" w:color="auto"/>
            <w:left w:val="none" w:sz="0" w:space="0" w:color="auto"/>
            <w:bottom w:val="none" w:sz="0" w:space="0" w:color="auto"/>
            <w:right w:val="none" w:sz="0" w:space="0" w:color="auto"/>
          </w:divBdr>
        </w:div>
        <w:div w:id="602422841">
          <w:marLeft w:val="0"/>
          <w:marRight w:val="0"/>
          <w:marTop w:val="0"/>
          <w:marBottom w:val="0"/>
          <w:divBdr>
            <w:top w:val="none" w:sz="0" w:space="0" w:color="auto"/>
            <w:left w:val="none" w:sz="0" w:space="0" w:color="auto"/>
            <w:bottom w:val="none" w:sz="0" w:space="0" w:color="auto"/>
            <w:right w:val="none" w:sz="0" w:space="0" w:color="auto"/>
          </w:divBdr>
        </w:div>
        <w:div w:id="1471095732">
          <w:marLeft w:val="0"/>
          <w:marRight w:val="0"/>
          <w:marTop w:val="0"/>
          <w:marBottom w:val="0"/>
          <w:divBdr>
            <w:top w:val="none" w:sz="0" w:space="0" w:color="auto"/>
            <w:left w:val="none" w:sz="0" w:space="0" w:color="auto"/>
            <w:bottom w:val="none" w:sz="0" w:space="0" w:color="auto"/>
            <w:right w:val="none" w:sz="0" w:space="0" w:color="auto"/>
          </w:divBdr>
        </w:div>
        <w:div w:id="871726461">
          <w:marLeft w:val="0"/>
          <w:marRight w:val="0"/>
          <w:marTop w:val="0"/>
          <w:marBottom w:val="0"/>
          <w:divBdr>
            <w:top w:val="none" w:sz="0" w:space="0" w:color="auto"/>
            <w:left w:val="none" w:sz="0" w:space="0" w:color="auto"/>
            <w:bottom w:val="none" w:sz="0" w:space="0" w:color="auto"/>
            <w:right w:val="none" w:sz="0" w:space="0" w:color="auto"/>
          </w:divBdr>
        </w:div>
        <w:div w:id="1407341411">
          <w:marLeft w:val="0"/>
          <w:marRight w:val="0"/>
          <w:marTop w:val="0"/>
          <w:marBottom w:val="0"/>
          <w:divBdr>
            <w:top w:val="none" w:sz="0" w:space="0" w:color="auto"/>
            <w:left w:val="none" w:sz="0" w:space="0" w:color="auto"/>
            <w:bottom w:val="none" w:sz="0" w:space="0" w:color="auto"/>
            <w:right w:val="none" w:sz="0" w:space="0" w:color="auto"/>
          </w:divBdr>
        </w:div>
        <w:div w:id="679477304">
          <w:marLeft w:val="0"/>
          <w:marRight w:val="0"/>
          <w:marTop w:val="0"/>
          <w:marBottom w:val="0"/>
          <w:divBdr>
            <w:top w:val="none" w:sz="0" w:space="0" w:color="auto"/>
            <w:left w:val="none" w:sz="0" w:space="0" w:color="auto"/>
            <w:bottom w:val="none" w:sz="0" w:space="0" w:color="auto"/>
            <w:right w:val="none" w:sz="0" w:space="0" w:color="auto"/>
          </w:divBdr>
        </w:div>
        <w:div w:id="2097361109">
          <w:marLeft w:val="0"/>
          <w:marRight w:val="0"/>
          <w:marTop w:val="0"/>
          <w:marBottom w:val="0"/>
          <w:divBdr>
            <w:top w:val="none" w:sz="0" w:space="0" w:color="auto"/>
            <w:left w:val="none" w:sz="0" w:space="0" w:color="auto"/>
            <w:bottom w:val="none" w:sz="0" w:space="0" w:color="auto"/>
            <w:right w:val="none" w:sz="0" w:space="0" w:color="auto"/>
          </w:divBdr>
        </w:div>
        <w:div w:id="1825655454">
          <w:marLeft w:val="0"/>
          <w:marRight w:val="0"/>
          <w:marTop w:val="0"/>
          <w:marBottom w:val="0"/>
          <w:divBdr>
            <w:top w:val="none" w:sz="0" w:space="0" w:color="auto"/>
            <w:left w:val="none" w:sz="0" w:space="0" w:color="auto"/>
            <w:bottom w:val="none" w:sz="0" w:space="0" w:color="auto"/>
            <w:right w:val="none" w:sz="0" w:space="0" w:color="auto"/>
          </w:divBdr>
        </w:div>
        <w:div w:id="888344441">
          <w:marLeft w:val="0"/>
          <w:marRight w:val="0"/>
          <w:marTop w:val="0"/>
          <w:marBottom w:val="0"/>
          <w:divBdr>
            <w:top w:val="none" w:sz="0" w:space="0" w:color="auto"/>
            <w:left w:val="none" w:sz="0" w:space="0" w:color="auto"/>
            <w:bottom w:val="none" w:sz="0" w:space="0" w:color="auto"/>
            <w:right w:val="none" w:sz="0" w:space="0" w:color="auto"/>
          </w:divBdr>
        </w:div>
        <w:div w:id="1467553657">
          <w:marLeft w:val="0"/>
          <w:marRight w:val="0"/>
          <w:marTop w:val="0"/>
          <w:marBottom w:val="0"/>
          <w:divBdr>
            <w:top w:val="none" w:sz="0" w:space="0" w:color="auto"/>
            <w:left w:val="none" w:sz="0" w:space="0" w:color="auto"/>
            <w:bottom w:val="none" w:sz="0" w:space="0" w:color="auto"/>
            <w:right w:val="none" w:sz="0" w:space="0" w:color="auto"/>
          </w:divBdr>
        </w:div>
        <w:div w:id="201747663">
          <w:marLeft w:val="0"/>
          <w:marRight w:val="0"/>
          <w:marTop w:val="0"/>
          <w:marBottom w:val="0"/>
          <w:divBdr>
            <w:top w:val="none" w:sz="0" w:space="0" w:color="auto"/>
            <w:left w:val="none" w:sz="0" w:space="0" w:color="auto"/>
            <w:bottom w:val="none" w:sz="0" w:space="0" w:color="auto"/>
            <w:right w:val="none" w:sz="0" w:space="0" w:color="auto"/>
          </w:divBdr>
        </w:div>
        <w:div w:id="1799058625">
          <w:marLeft w:val="0"/>
          <w:marRight w:val="0"/>
          <w:marTop w:val="0"/>
          <w:marBottom w:val="0"/>
          <w:divBdr>
            <w:top w:val="none" w:sz="0" w:space="0" w:color="auto"/>
            <w:left w:val="none" w:sz="0" w:space="0" w:color="auto"/>
            <w:bottom w:val="none" w:sz="0" w:space="0" w:color="auto"/>
            <w:right w:val="none" w:sz="0" w:space="0" w:color="auto"/>
          </w:divBdr>
        </w:div>
        <w:div w:id="1180393720">
          <w:marLeft w:val="0"/>
          <w:marRight w:val="0"/>
          <w:marTop w:val="0"/>
          <w:marBottom w:val="0"/>
          <w:divBdr>
            <w:top w:val="none" w:sz="0" w:space="0" w:color="auto"/>
            <w:left w:val="none" w:sz="0" w:space="0" w:color="auto"/>
            <w:bottom w:val="none" w:sz="0" w:space="0" w:color="auto"/>
            <w:right w:val="none" w:sz="0" w:space="0" w:color="auto"/>
          </w:divBdr>
        </w:div>
        <w:div w:id="740180909">
          <w:marLeft w:val="0"/>
          <w:marRight w:val="0"/>
          <w:marTop w:val="0"/>
          <w:marBottom w:val="0"/>
          <w:divBdr>
            <w:top w:val="none" w:sz="0" w:space="0" w:color="auto"/>
            <w:left w:val="none" w:sz="0" w:space="0" w:color="auto"/>
            <w:bottom w:val="none" w:sz="0" w:space="0" w:color="auto"/>
            <w:right w:val="none" w:sz="0" w:space="0" w:color="auto"/>
          </w:divBdr>
        </w:div>
        <w:div w:id="1312520170">
          <w:marLeft w:val="0"/>
          <w:marRight w:val="0"/>
          <w:marTop w:val="0"/>
          <w:marBottom w:val="0"/>
          <w:divBdr>
            <w:top w:val="none" w:sz="0" w:space="0" w:color="auto"/>
            <w:left w:val="none" w:sz="0" w:space="0" w:color="auto"/>
            <w:bottom w:val="none" w:sz="0" w:space="0" w:color="auto"/>
            <w:right w:val="none" w:sz="0" w:space="0" w:color="auto"/>
          </w:divBdr>
        </w:div>
        <w:div w:id="97022208">
          <w:marLeft w:val="0"/>
          <w:marRight w:val="0"/>
          <w:marTop w:val="0"/>
          <w:marBottom w:val="0"/>
          <w:divBdr>
            <w:top w:val="none" w:sz="0" w:space="0" w:color="auto"/>
            <w:left w:val="none" w:sz="0" w:space="0" w:color="auto"/>
            <w:bottom w:val="none" w:sz="0" w:space="0" w:color="auto"/>
            <w:right w:val="none" w:sz="0" w:space="0" w:color="auto"/>
          </w:divBdr>
        </w:div>
        <w:div w:id="901600920">
          <w:marLeft w:val="0"/>
          <w:marRight w:val="0"/>
          <w:marTop w:val="0"/>
          <w:marBottom w:val="0"/>
          <w:divBdr>
            <w:top w:val="none" w:sz="0" w:space="0" w:color="auto"/>
            <w:left w:val="none" w:sz="0" w:space="0" w:color="auto"/>
            <w:bottom w:val="none" w:sz="0" w:space="0" w:color="auto"/>
            <w:right w:val="none" w:sz="0" w:space="0" w:color="auto"/>
          </w:divBdr>
        </w:div>
        <w:div w:id="738214923">
          <w:marLeft w:val="0"/>
          <w:marRight w:val="0"/>
          <w:marTop w:val="0"/>
          <w:marBottom w:val="0"/>
          <w:divBdr>
            <w:top w:val="none" w:sz="0" w:space="0" w:color="auto"/>
            <w:left w:val="none" w:sz="0" w:space="0" w:color="auto"/>
            <w:bottom w:val="none" w:sz="0" w:space="0" w:color="auto"/>
            <w:right w:val="none" w:sz="0" w:space="0" w:color="auto"/>
          </w:divBdr>
        </w:div>
        <w:div w:id="1442644756">
          <w:marLeft w:val="0"/>
          <w:marRight w:val="0"/>
          <w:marTop w:val="0"/>
          <w:marBottom w:val="0"/>
          <w:divBdr>
            <w:top w:val="none" w:sz="0" w:space="0" w:color="auto"/>
            <w:left w:val="none" w:sz="0" w:space="0" w:color="auto"/>
            <w:bottom w:val="none" w:sz="0" w:space="0" w:color="auto"/>
            <w:right w:val="none" w:sz="0" w:space="0" w:color="auto"/>
          </w:divBdr>
        </w:div>
        <w:div w:id="399835317">
          <w:marLeft w:val="0"/>
          <w:marRight w:val="0"/>
          <w:marTop w:val="0"/>
          <w:marBottom w:val="0"/>
          <w:divBdr>
            <w:top w:val="none" w:sz="0" w:space="0" w:color="auto"/>
            <w:left w:val="none" w:sz="0" w:space="0" w:color="auto"/>
            <w:bottom w:val="none" w:sz="0" w:space="0" w:color="auto"/>
            <w:right w:val="none" w:sz="0" w:space="0" w:color="auto"/>
          </w:divBdr>
        </w:div>
        <w:div w:id="567694888">
          <w:marLeft w:val="0"/>
          <w:marRight w:val="0"/>
          <w:marTop w:val="0"/>
          <w:marBottom w:val="0"/>
          <w:divBdr>
            <w:top w:val="none" w:sz="0" w:space="0" w:color="auto"/>
            <w:left w:val="none" w:sz="0" w:space="0" w:color="auto"/>
            <w:bottom w:val="none" w:sz="0" w:space="0" w:color="auto"/>
            <w:right w:val="none" w:sz="0" w:space="0" w:color="auto"/>
          </w:divBdr>
        </w:div>
        <w:div w:id="1664968277">
          <w:marLeft w:val="0"/>
          <w:marRight w:val="0"/>
          <w:marTop w:val="0"/>
          <w:marBottom w:val="0"/>
          <w:divBdr>
            <w:top w:val="none" w:sz="0" w:space="0" w:color="auto"/>
            <w:left w:val="none" w:sz="0" w:space="0" w:color="auto"/>
            <w:bottom w:val="none" w:sz="0" w:space="0" w:color="auto"/>
            <w:right w:val="none" w:sz="0" w:space="0" w:color="auto"/>
          </w:divBdr>
        </w:div>
        <w:div w:id="1880701402">
          <w:marLeft w:val="0"/>
          <w:marRight w:val="0"/>
          <w:marTop w:val="0"/>
          <w:marBottom w:val="0"/>
          <w:divBdr>
            <w:top w:val="none" w:sz="0" w:space="0" w:color="auto"/>
            <w:left w:val="none" w:sz="0" w:space="0" w:color="auto"/>
            <w:bottom w:val="none" w:sz="0" w:space="0" w:color="auto"/>
            <w:right w:val="none" w:sz="0" w:space="0" w:color="auto"/>
          </w:divBdr>
        </w:div>
        <w:div w:id="209922558">
          <w:marLeft w:val="0"/>
          <w:marRight w:val="0"/>
          <w:marTop w:val="0"/>
          <w:marBottom w:val="0"/>
          <w:divBdr>
            <w:top w:val="none" w:sz="0" w:space="0" w:color="auto"/>
            <w:left w:val="none" w:sz="0" w:space="0" w:color="auto"/>
            <w:bottom w:val="none" w:sz="0" w:space="0" w:color="auto"/>
            <w:right w:val="none" w:sz="0" w:space="0" w:color="auto"/>
          </w:divBdr>
        </w:div>
        <w:div w:id="2056351364">
          <w:marLeft w:val="0"/>
          <w:marRight w:val="0"/>
          <w:marTop w:val="0"/>
          <w:marBottom w:val="0"/>
          <w:divBdr>
            <w:top w:val="none" w:sz="0" w:space="0" w:color="auto"/>
            <w:left w:val="none" w:sz="0" w:space="0" w:color="auto"/>
            <w:bottom w:val="none" w:sz="0" w:space="0" w:color="auto"/>
            <w:right w:val="none" w:sz="0" w:space="0" w:color="auto"/>
          </w:divBdr>
        </w:div>
        <w:div w:id="1796869378">
          <w:marLeft w:val="0"/>
          <w:marRight w:val="0"/>
          <w:marTop w:val="0"/>
          <w:marBottom w:val="0"/>
          <w:divBdr>
            <w:top w:val="none" w:sz="0" w:space="0" w:color="auto"/>
            <w:left w:val="none" w:sz="0" w:space="0" w:color="auto"/>
            <w:bottom w:val="none" w:sz="0" w:space="0" w:color="auto"/>
            <w:right w:val="none" w:sz="0" w:space="0" w:color="auto"/>
          </w:divBdr>
        </w:div>
        <w:div w:id="568730228">
          <w:marLeft w:val="0"/>
          <w:marRight w:val="0"/>
          <w:marTop w:val="0"/>
          <w:marBottom w:val="0"/>
          <w:divBdr>
            <w:top w:val="none" w:sz="0" w:space="0" w:color="auto"/>
            <w:left w:val="none" w:sz="0" w:space="0" w:color="auto"/>
            <w:bottom w:val="none" w:sz="0" w:space="0" w:color="auto"/>
            <w:right w:val="none" w:sz="0" w:space="0" w:color="auto"/>
          </w:divBdr>
        </w:div>
        <w:div w:id="1079407012">
          <w:marLeft w:val="0"/>
          <w:marRight w:val="0"/>
          <w:marTop w:val="0"/>
          <w:marBottom w:val="0"/>
          <w:divBdr>
            <w:top w:val="none" w:sz="0" w:space="0" w:color="auto"/>
            <w:left w:val="none" w:sz="0" w:space="0" w:color="auto"/>
            <w:bottom w:val="none" w:sz="0" w:space="0" w:color="auto"/>
            <w:right w:val="none" w:sz="0" w:space="0" w:color="auto"/>
          </w:divBdr>
        </w:div>
        <w:div w:id="1548180765">
          <w:marLeft w:val="0"/>
          <w:marRight w:val="0"/>
          <w:marTop w:val="0"/>
          <w:marBottom w:val="0"/>
          <w:divBdr>
            <w:top w:val="none" w:sz="0" w:space="0" w:color="auto"/>
            <w:left w:val="none" w:sz="0" w:space="0" w:color="auto"/>
            <w:bottom w:val="none" w:sz="0" w:space="0" w:color="auto"/>
            <w:right w:val="none" w:sz="0" w:space="0" w:color="auto"/>
          </w:divBdr>
        </w:div>
        <w:div w:id="1005281398">
          <w:marLeft w:val="0"/>
          <w:marRight w:val="0"/>
          <w:marTop w:val="0"/>
          <w:marBottom w:val="0"/>
          <w:divBdr>
            <w:top w:val="none" w:sz="0" w:space="0" w:color="auto"/>
            <w:left w:val="none" w:sz="0" w:space="0" w:color="auto"/>
            <w:bottom w:val="none" w:sz="0" w:space="0" w:color="auto"/>
            <w:right w:val="none" w:sz="0" w:space="0" w:color="auto"/>
          </w:divBdr>
        </w:div>
        <w:div w:id="694617992">
          <w:marLeft w:val="0"/>
          <w:marRight w:val="0"/>
          <w:marTop w:val="0"/>
          <w:marBottom w:val="0"/>
          <w:divBdr>
            <w:top w:val="none" w:sz="0" w:space="0" w:color="auto"/>
            <w:left w:val="none" w:sz="0" w:space="0" w:color="auto"/>
            <w:bottom w:val="none" w:sz="0" w:space="0" w:color="auto"/>
            <w:right w:val="none" w:sz="0" w:space="0" w:color="auto"/>
          </w:divBdr>
        </w:div>
        <w:div w:id="2103064535">
          <w:marLeft w:val="0"/>
          <w:marRight w:val="0"/>
          <w:marTop w:val="0"/>
          <w:marBottom w:val="0"/>
          <w:divBdr>
            <w:top w:val="none" w:sz="0" w:space="0" w:color="auto"/>
            <w:left w:val="none" w:sz="0" w:space="0" w:color="auto"/>
            <w:bottom w:val="none" w:sz="0" w:space="0" w:color="auto"/>
            <w:right w:val="none" w:sz="0" w:space="0" w:color="auto"/>
          </w:divBdr>
        </w:div>
        <w:div w:id="1574395421">
          <w:marLeft w:val="0"/>
          <w:marRight w:val="0"/>
          <w:marTop w:val="0"/>
          <w:marBottom w:val="0"/>
          <w:divBdr>
            <w:top w:val="none" w:sz="0" w:space="0" w:color="auto"/>
            <w:left w:val="none" w:sz="0" w:space="0" w:color="auto"/>
            <w:bottom w:val="none" w:sz="0" w:space="0" w:color="auto"/>
            <w:right w:val="none" w:sz="0" w:space="0" w:color="auto"/>
          </w:divBdr>
        </w:div>
        <w:div w:id="766579553">
          <w:marLeft w:val="0"/>
          <w:marRight w:val="0"/>
          <w:marTop w:val="0"/>
          <w:marBottom w:val="0"/>
          <w:divBdr>
            <w:top w:val="none" w:sz="0" w:space="0" w:color="auto"/>
            <w:left w:val="none" w:sz="0" w:space="0" w:color="auto"/>
            <w:bottom w:val="none" w:sz="0" w:space="0" w:color="auto"/>
            <w:right w:val="none" w:sz="0" w:space="0" w:color="auto"/>
          </w:divBdr>
        </w:div>
        <w:div w:id="1879275565">
          <w:marLeft w:val="0"/>
          <w:marRight w:val="0"/>
          <w:marTop w:val="0"/>
          <w:marBottom w:val="0"/>
          <w:divBdr>
            <w:top w:val="none" w:sz="0" w:space="0" w:color="auto"/>
            <w:left w:val="none" w:sz="0" w:space="0" w:color="auto"/>
            <w:bottom w:val="none" w:sz="0" w:space="0" w:color="auto"/>
            <w:right w:val="none" w:sz="0" w:space="0" w:color="auto"/>
          </w:divBdr>
        </w:div>
        <w:div w:id="319431359">
          <w:marLeft w:val="0"/>
          <w:marRight w:val="0"/>
          <w:marTop w:val="0"/>
          <w:marBottom w:val="0"/>
          <w:divBdr>
            <w:top w:val="none" w:sz="0" w:space="0" w:color="auto"/>
            <w:left w:val="none" w:sz="0" w:space="0" w:color="auto"/>
            <w:bottom w:val="none" w:sz="0" w:space="0" w:color="auto"/>
            <w:right w:val="none" w:sz="0" w:space="0" w:color="auto"/>
          </w:divBdr>
        </w:div>
        <w:div w:id="248928135">
          <w:marLeft w:val="0"/>
          <w:marRight w:val="0"/>
          <w:marTop w:val="0"/>
          <w:marBottom w:val="0"/>
          <w:divBdr>
            <w:top w:val="none" w:sz="0" w:space="0" w:color="auto"/>
            <w:left w:val="none" w:sz="0" w:space="0" w:color="auto"/>
            <w:bottom w:val="none" w:sz="0" w:space="0" w:color="auto"/>
            <w:right w:val="none" w:sz="0" w:space="0" w:color="auto"/>
          </w:divBdr>
        </w:div>
        <w:div w:id="1821579095">
          <w:marLeft w:val="0"/>
          <w:marRight w:val="0"/>
          <w:marTop w:val="0"/>
          <w:marBottom w:val="0"/>
          <w:divBdr>
            <w:top w:val="none" w:sz="0" w:space="0" w:color="auto"/>
            <w:left w:val="none" w:sz="0" w:space="0" w:color="auto"/>
            <w:bottom w:val="none" w:sz="0" w:space="0" w:color="auto"/>
            <w:right w:val="none" w:sz="0" w:space="0" w:color="auto"/>
          </w:divBdr>
        </w:div>
        <w:div w:id="2080588958">
          <w:marLeft w:val="0"/>
          <w:marRight w:val="0"/>
          <w:marTop w:val="0"/>
          <w:marBottom w:val="0"/>
          <w:divBdr>
            <w:top w:val="none" w:sz="0" w:space="0" w:color="auto"/>
            <w:left w:val="none" w:sz="0" w:space="0" w:color="auto"/>
            <w:bottom w:val="none" w:sz="0" w:space="0" w:color="auto"/>
            <w:right w:val="none" w:sz="0" w:space="0" w:color="auto"/>
          </w:divBdr>
        </w:div>
        <w:div w:id="1801798746">
          <w:marLeft w:val="0"/>
          <w:marRight w:val="0"/>
          <w:marTop w:val="0"/>
          <w:marBottom w:val="0"/>
          <w:divBdr>
            <w:top w:val="none" w:sz="0" w:space="0" w:color="auto"/>
            <w:left w:val="none" w:sz="0" w:space="0" w:color="auto"/>
            <w:bottom w:val="none" w:sz="0" w:space="0" w:color="auto"/>
            <w:right w:val="none" w:sz="0" w:space="0" w:color="auto"/>
          </w:divBdr>
        </w:div>
        <w:div w:id="1609435948">
          <w:marLeft w:val="0"/>
          <w:marRight w:val="0"/>
          <w:marTop w:val="0"/>
          <w:marBottom w:val="0"/>
          <w:divBdr>
            <w:top w:val="none" w:sz="0" w:space="0" w:color="auto"/>
            <w:left w:val="none" w:sz="0" w:space="0" w:color="auto"/>
            <w:bottom w:val="none" w:sz="0" w:space="0" w:color="auto"/>
            <w:right w:val="none" w:sz="0" w:space="0" w:color="auto"/>
          </w:divBdr>
        </w:div>
        <w:div w:id="772478469">
          <w:marLeft w:val="0"/>
          <w:marRight w:val="0"/>
          <w:marTop w:val="0"/>
          <w:marBottom w:val="0"/>
          <w:divBdr>
            <w:top w:val="none" w:sz="0" w:space="0" w:color="auto"/>
            <w:left w:val="none" w:sz="0" w:space="0" w:color="auto"/>
            <w:bottom w:val="none" w:sz="0" w:space="0" w:color="auto"/>
            <w:right w:val="none" w:sz="0" w:space="0" w:color="auto"/>
          </w:divBdr>
        </w:div>
        <w:div w:id="1128355760">
          <w:marLeft w:val="0"/>
          <w:marRight w:val="0"/>
          <w:marTop w:val="0"/>
          <w:marBottom w:val="0"/>
          <w:divBdr>
            <w:top w:val="none" w:sz="0" w:space="0" w:color="auto"/>
            <w:left w:val="none" w:sz="0" w:space="0" w:color="auto"/>
            <w:bottom w:val="none" w:sz="0" w:space="0" w:color="auto"/>
            <w:right w:val="none" w:sz="0" w:space="0" w:color="auto"/>
          </w:divBdr>
        </w:div>
        <w:div w:id="204366027">
          <w:marLeft w:val="0"/>
          <w:marRight w:val="0"/>
          <w:marTop w:val="0"/>
          <w:marBottom w:val="0"/>
          <w:divBdr>
            <w:top w:val="none" w:sz="0" w:space="0" w:color="auto"/>
            <w:left w:val="none" w:sz="0" w:space="0" w:color="auto"/>
            <w:bottom w:val="none" w:sz="0" w:space="0" w:color="auto"/>
            <w:right w:val="none" w:sz="0" w:space="0" w:color="auto"/>
          </w:divBdr>
        </w:div>
        <w:div w:id="1795832696">
          <w:marLeft w:val="0"/>
          <w:marRight w:val="0"/>
          <w:marTop w:val="0"/>
          <w:marBottom w:val="0"/>
          <w:divBdr>
            <w:top w:val="none" w:sz="0" w:space="0" w:color="auto"/>
            <w:left w:val="none" w:sz="0" w:space="0" w:color="auto"/>
            <w:bottom w:val="none" w:sz="0" w:space="0" w:color="auto"/>
            <w:right w:val="none" w:sz="0" w:space="0" w:color="auto"/>
          </w:divBdr>
        </w:div>
        <w:div w:id="272132923">
          <w:marLeft w:val="0"/>
          <w:marRight w:val="0"/>
          <w:marTop w:val="0"/>
          <w:marBottom w:val="0"/>
          <w:divBdr>
            <w:top w:val="none" w:sz="0" w:space="0" w:color="auto"/>
            <w:left w:val="none" w:sz="0" w:space="0" w:color="auto"/>
            <w:bottom w:val="none" w:sz="0" w:space="0" w:color="auto"/>
            <w:right w:val="none" w:sz="0" w:space="0" w:color="auto"/>
          </w:divBdr>
          <w:divsChild>
            <w:div w:id="206336486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32227329">
          <w:marLeft w:val="0"/>
          <w:marRight w:val="0"/>
          <w:marTop w:val="0"/>
          <w:marBottom w:val="0"/>
          <w:divBdr>
            <w:top w:val="none" w:sz="0" w:space="0" w:color="auto"/>
            <w:left w:val="none" w:sz="0" w:space="0" w:color="auto"/>
            <w:bottom w:val="none" w:sz="0" w:space="0" w:color="auto"/>
            <w:right w:val="none" w:sz="0" w:space="0" w:color="auto"/>
          </w:divBdr>
          <w:divsChild>
            <w:div w:id="184111339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08806977">
          <w:marLeft w:val="0"/>
          <w:marRight w:val="0"/>
          <w:marTop w:val="0"/>
          <w:marBottom w:val="0"/>
          <w:divBdr>
            <w:top w:val="none" w:sz="0" w:space="0" w:color="auto"/>
            <w:left w:val="none" w:sz="0" w:space="0" w:color="auto"/>
            <w:bottom w:val="none" w:sz="0" w:space="0" w:color="auto"/>
            <w:right w:val="none" w:sz="0" w:space="0" w:color="auto"/>
          </w:divBdr>
        </w:div>
        <w:div w:id="618534132">
          <w:marLeft w:val="0"/>
          <w:marRight w:val="0"/>
          <w:marTop w:val="0"/>
          <w:marBottom w:val="0"/>
          <w:divBdr>
            <w:top w:val="none" w:sz="0" w:space="0" w:color="auto"/>
            <w:left w:val="none" w:sz="0" w:space="0" w:color="auto"/>
            <w:bottom w:val="none" w:sz="0" w:space="0" w:color="auto"/>
            <w:right w:val="none" w:sz="0" w:space="0" w:color="auto"/>
          </w:divBdr>
        </w:div>
        <w:div w:id="1714580221">
          <w:marLeft w:val="0"/>
          <w:marRight w:val="0"/>
          <w:marTop w:val="0"/>
          <w:marBottom w:val="0"/>
          <w:divBdr>
            <w:top w:val="none" w:sz="0" w:space="0" w:color="auto"/>
            <w:left w:val="none" w:sz="0" w:space="0" w:color="auto"/>
            <w:bottom w:val="none" w:sz="0" w:space="0" w:color="auto"/>
            <w:right w:val="none" w:sz="0" w:space="0" w:color="auto"/>
          </w:divBdr>
        </w:div>
        <w:div w:id="572551298">
          <w:marLeft w:val="0"/>
          <w:marRight w:val="0"/>
          <w:marTop w:val="0"/>
          <w:marBottom w:val="0"/>
          <w:divBdr>
            <w:top w:val="none" w:sz="0" w:space="0" w:color="auto"/>
            <w:left w:val="none" w:sz="0" w:space="0" w:color="auto"/>
            <w:bottom w:val="none" w:sz="0" w:space="0" w:color="auto"/>
            <w:right w:val="none" w:sz="0" w:space="0" w:color="auto"/>
          </w:divBdr>
        </w:div>
        <w:div w:id="1108046906">
          <w:marLeft w:val="0"/>
          <w:marRight w:val="0"/>
          <w:marTop w:val="0"/>
          <w:marBottom w:val="0"/>
          <w:divBdr>
            <w:top w:val="none" w:sz="0" w:space="0" w:color="auto"/>
            <w:left w:val="none" w:sz="0" w:space="0" w:color="auto"/>
            <w:bottom w:val="none" w:sz="0" w:space="0" w:color="auto"/>
            <w:right w:val="none" w:sz="0" w:space="0" w:color="auto"/>
          </w:divBdr>
        </w:div>
        <w:div w:id="1974211134">
          <w:marLeft w:val="0"/>
          <w:marRight w:val="0"/>
          <w:marTop w:val="0"/>
          <w:marBottom w:val="0"/>
          <w:divBdr>
            <w:top w:val="none" w:sz="0" w:space="0" w:color="auto"/>
            <w:left w:val="none" w:sz="0" w:space="0" w:color="auto"/>
            <w:bottom w:val="none" w:sz="0" w:space="0" w:color="auto"/>
            <w:right w:val="none" w:sz="0" w:space="0" w:color="auto"/>
          </w:divBdr>
        </w:div>
        <w:div w:id="1519661944">
          <w:marLeft w:val="0"/>
          <w:marRight w:val="0"/>
          <w:marTop w:val="0"/>
          <w:marBottom w:val="0"/>
          <w:divBdr>
            <w:top w:val="none" w:sz="0" w:space="0" w:color="auto"/>
            <w:left w:val="none" w:sz="0" w:space="0" w:color="auto"/>
            <w:bottom w:val="none" w:sz="0" w:space="0" w:color="auto"/>
            <w:right w:val="none" w:sz="0" w:space="0" w:color="auto"/>
          </w:divBdr>
        </w:div>
        <w:div w:id="683242598">
          <w:marLeft w:val="0"/>
          <w:marRight w:val="0"/>
          <w:marTop w:val="0"/>
          <w:marBottom w:val="0"/>
          <w:divBdr>
            <w:top w:val="none" w:sz="0" w:space="0" w:color="auto"/>
            <w:left w:val="none" w:sz="0" w:space="0" w:color="auto"/>
            <w:bottom w:val="none" w:sz="0" w:space="0" w:color="auto"/>
            <w:right w:val="none" w:sz="0" w:space="0" w:color="auto"/>
          </w:divBdr>
        </w:div>
      </w:divsChild>
    </w:div>
    <w:div w:id="372386463">
      <w:bodyDiv w:val="1"/>
      <w:marLeft w:val="0"/>
      <w:marRight w:val="0"/>
      <w:marTop w:val="0"/>
      <w:marBottom w:val="0"/>
      <w:divBdr>
        <w:top w:val="none" w:sz="0" w:space="0" w:color="auto"/>
        <w:left w:val="none" w:sz="0" w:space="0" w:color="auto"/>
        <w:bottom w:val="none" w:sz="0" w:space="0" w:color="auto"/>
        <w:right w:val="none" w:sz="0" w:space="0" w:color="auto"/>
      </w:divBdr>
    </w:div>
    <w:div w:id="716398056">
      <w:bodyDiv w:val="1"/>
      <w:marLeft w:val="0"/>
      <w:marRight w:val="0"/>
      <w:marTop w:val="0"/>
      <w:marBottom w:val="0"/>
      <w:divBdr>
        <w:top w:val="none" w:sz="0" w:space="0" w:color="auto"/>
        <w:left w:val="none" w:sz="0" w:space="0" w:color="auto"/>
        <w:bottom w:val="none" w:sz="0" w:space="0" w:color="auto"/>
        <w:right w:val="none" w:sz="0" w:space="0" w:color="auto"/>
      </w:divBdr>
      <w:divsChild>
        <w:div w:id="753816609">
          <w:blockQuote w:val="1"/>
          <w:marLeft w:val="720"/>
          <w:marRight w:val="0"/>
          <w:marTop w:val="0"/>
          <w:marBottom w:val="48"/>
          <w:divBdr>
            <w:top w:val="none" w:sz="0" w:space="0" w:color="auto"/>
            <w:left w:val="none" w:sz="0" w:space="0" w:color="auto"/>
            <w:bottom w:val="none" w:sz="0" w:space="0" w:color="auto"/>
            <w:right w:val="none" w:sz="0" w:space="0" w:color="auto"/>
          </w:divBdr>
        </w:div>
        <w:div w:id="535892626">
          <w:blockQuote w:val="1"/>
          <w:marLeft w:val="720"/>
          <w:marRight w:val="0"/>
          <w:marTop w:val="0"/>
          <w:marBottom w:val="48"/>
          <w:divBdr>
            <w:top w:val="none" w:sz="0" w:space="0" w:color="auto"/>
            <w:left w:val="none" w:sz="0" w:space="0" w:color="auto"/>
            <w:bottom w:val="none" w:sz="0" w:space="0" w:color="auto"/>
            <w:right w:val="none" w:sz="0" w:space="0" w:color="auto"/>
          </w:divBdr>
        </w:div>
        <w:div w:id="1787774080">
          <w:blockQuote w:val="1"/>
          <w:marLeft w:val="720"/>
          <w:marRight w:val="0"/>
          <w:marTop w:val="0"/>
          <w:marBottom w:val="48"/>
          <w:divBdr>
            <w:top w:val="none" w:sz="0" w:space="0" w:color="auto"/>
            <w:left w:val="none" w:sz="0" w:space="0" w:color="auto"/>
            <w:bottom w:val="none" w:sz="0" w:space="0" w:color="auto"/>
            <w:right w:val="none" w:sz="0" w:space="0" w:color="auto"/>
          </w:divBdr>
        </w:div>
        <w:div w:id="2084404213">
          <w:blockQuote w:val="1"/>
          <w:marLeft w:val="720"/>
          <w:marRight w:val="0"/>
          <w:marTop w:val="0"/>
          <w:marBottom w:val="48"/>
          <w:divBdr>
            <w:top w:val="none" w:sz="0" w:space="0" w:color="auto"/>
            <w:left w:val="none" w:sz="0" w:space="0" w:color="auto"/>
            <w:bottom w:val="none" w:sz="0" w:space="0" w:color="auto"/>
            <w:right w:val="none" w:sz="0" w:space="0" w:color="auto"/>
          </w:divBdr>
        </w:div>
        <w:div w:id="165171853">
          <w:blockQuote w:val="1"/>
          <w:marLeft w:val="720"/>
          <w:marRight w:val="0"/>
          <w:marTop w:val="0"/>
          <w:marBottom w:val="48"/>
          <w:divBdr>
            <w:top w:val="none" w:sz="0" w:space="0" w:color="auto"/>
            <w:left w:val="none" w:sz="0" w:space="0" w:color="auto"/>
            <w:bottom w:val="none" w:sz="0" w:space="0" w:color="auto"/>
            <w:right w:val="none" w:sz="0" w:space="0" w:color="auto"/>
          </w:divBdr>
        </w:div>
        <w:div w:id="207411244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hyperlink" Target="https://www.youtube.com/watch?v=WbMGTk1P8Eo" TargetMode="External"/><Relationship Id="rId26" Type="http://schemas.openxmlformats.org/officeDocument/2006/relationships/image" Target="media/image9.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0.wmf"/><Relationship Id="rId34" Type="http://schemas.openxmlformats.org/officeDocument/2006/relationships/hyperlink" Target="https://www.gov.br/compras/pt-br/acesso-a-informacao/legislacao/portarias/portaria-no-6-de-15-de-janeiro-de-2018"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80.png"/><Relationship Id="rId33" Type="http://schemas.openxmlformats.org/officeDocument/2006/relationships/hyperlink" Target="https://www.gov.br/compras/pt-br/acesso-a-informacao/legislacao/portarias/portaria-no-179-de-22-de-abril-de-2019" TargetMode="External"/><Relationship Id="rId38" Type="http://schemas.openxmlformats.org/officeDocument/2006/relationships/hyperlink" Target="https://contas.tcu.gov.br/juris/SvlHighLight?key=ACORDAO-LEGADO-122765&amp;texto=2532382532382532382b2532384e554d41434f5244414f253341323736392b4f522b4e554d52454c4143414f253341323736392532392532392532392b414e442b2532382b2532384e554d414e4f41434f5244414f253341323031342b4f522b4e554d414e4f52454c4143414f253341323031342532392532392532392b414e442b2b434f4c45474941444f253341253232504c454e4152494f253232&amp;sort=DTRELEVANCIA&amp;ordem=DESC&amp;bases=ACORDAO-LEGADO;DECISAO-LEGADO;RELACAO-LEGADO;ACORDAO-RELACAO-LEGADO;&amp;highlight=&amp;posicaoDocumento=0&amp;numDocumento=1&amp;totalDocumentos=1"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wmf"/><Relationship Id="rId29" Type="http://schemas.openxmlformats.org/officeDocument/2006/relationships/hyperlink" Target="https://www.gov.br/compras/pt-br/acesso-a-informacao/legislacao/portarias/portaria-no-179-de-22-de-abril-de-201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www.gov.br/compras/pt-br/acesso-a-informacao/legislacao/portarias/portaria-no-6-de-15-de-janeiro-de-2018" TargetMode="External"/><Relationship Id="rId37" Type="http://schemas.openxmlformats.org/officeDocument/2006/relationships/hyperlink" Target="https://contas.tcu.gov.br/juris/SvlProxyHighlight?base=ACORDAO&amp;ano=2016&amp;numero=2066&amp;colegiado=P"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0.png"/><Relationship Id="rId23" Type="http://schemas.openxmlformats.org/officeDocument/2006/relationships/hyperlink" Target="mailto:consultoria.pgf@agu.gov.br" TargetMode="External"/><Relationship Id="rId28" Type="http://schemas.openxmlformats.org/officeDocument/2006/relationships/hyperlink" Target="https://www.gov.br/compras/pt-br/acesso-a-informacao/legislacao/portarias/portaria-seges-me-no-8-678-de-19-de-julho-de-2021" TargetMode="External"/><Relationship Id="rId36" Type="http://schemas.openxmlformats.org/officeDocument/2006/relationships/hyperlink" Target="https://contas.tcu.gov.br/pesquisaJurisprudencia/" TargetMode="Externa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yperlink" Target="https://www.gov.br/compras/pt-br/acesso-a-informacao/legislacao/portarias/portaria-no-179-de-22-de-abril-de-201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consultoria.pgf@agu.gov.br" TargetMode="External"/><Relationship Id="rId27" Type="http://schemas.openxmlformats.org/officeDocument/2006/relationships/image" Target="media/image90.png"/><Relationship Id="rId30" Type="http://schemas.openxmlformats.org/officeDocument/2006/relationships/hyperlink" Target="https://www.gov.br/compras/pt-br/acesso-a-informacao/legislacao/portarias/portaria-no-6-de-15-de-janeiro-de-2018" TargetMode="External"/><Relationship Id="rId35" Type="http://schemas.openxmlformats.org/officeDocument/2006/relationships/hyperlink" Target="https://www.gov.br/compras/pt-br/acesso-a-informacao/legislacao/portarias/portaria-no-6-de-15-de-janeiro-de-201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E031E294F893E4C9BA7B10E57B921B8" ma:contentTypeVersion="18" ma:contentTypeDescription="Crie um novo documento." ma:contentTypeScope="" ma:versionID="e67d016e7fe82d08d413faab9b4e689f">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f11f7414c1403c111b7a97ab18996e9f"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74B693-8A00-4562-AFA1-5F9ADA7211AA}">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customXml/itemProps2.xml><?xml version="1.0" encoding="utf-8"?>
<ds:datastoreItem xmlns:ds="http://schemas.openxmlformats.org/officeDocument/2006/customXml" ds:itemID="{67BAA4A8-89A4-45E5-8F58-75B41ED9A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19878E-FE13-44A8-9D9D-3834CC53A4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14891</Words>
  <Characters>80414</Characters>
  <Application>Microsoft Office Word</Application>
  <DocSecurity>0</DocSecurity>
  <Lines>670</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Téllez Dall'Oca</dc:creator>
  <cp:keywords/>
  <dc:description/>
  <cp:lastModifiedBy>Marcela Ali Tarif Roque</cp:lastModifiedBy>
  <cp:revision>5</cp:revision>
  <dcterms:created xsi:type="dcterms:W3CDTF">2024-06-12T19:43:00Z</dcterms:created>
  <dcterms:modified xsi:type="dcterms:W3CDTF">2024-06-13T21:30:00Z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ies>
</file>