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F7D762" w14:textId="35707F17" w:rsidR="00D8140E" w:rsidRDefault="00E626DF">
      <w:r>
        <w:rPr>
          <w:noProof/>
          <w:lang w:eastAsia="pt-BR"/>
        </w:rPr>
        <mc:AlternateContent>
          <mc:Choice Requires="wps">
            <w:drawing>
              <wp:anchor distT="0" distB="0" distL="114300" distR="114300" simplePos="0" relativeHeight="251660288" behindDoc="0" locked="0" layoutInCell="1" allowOverlap="1" wp14:anchorId="450893BB" wp14:editId="1C2E4791">
                <wp:simplePos x="0" y="0"/>
                <wp:positionH relativeFrom="column">
                  <wp:posOffset>1893461</wp:posOffset>
                </wp:positionH>
                <wp:positionV relativeFrom="paragraph">
                  <wp:posOffset>6208395</wp:posOffset>
                </wp:positionV>
                <wp:extent cx="3962400" cy="1514475"/>
                <wp:effectExtent l="0" t="0" r="0" b="0"/>
                <wp:wrapNone/>
                <wp:docPr id="3" name="Caixa de Texto 3"/>
                <wp:cNvGraphicFramePr/>
                <a:graphic xmlns:a="http://schemas.openxmlformats.org/drawingml/2006/main">
                  <a:graphicData uri="http://schemas.microsoft.com/office/word/2010/wordprocessingShape">
                    <wps:wsp>
                      <wps:cNvSpPr txBox="1"/>
                      <wps:spPr>
                        <a:xfrm>
                          <a:off x="0" y="0"/>
                          <a:ext cx="3962400" cy="1514475"/>
                        </a:xfrm>
                        <a:prstGeom prst="rect">
                          <a:avLst/>
                        </a:prstGeom>
                        <a:noFill/>
                        <a:ln w="6350">
                          <a:noFill/>
                        </a:ln>
                      </wps:spPr>
                      <wps:txbx>
                        <w:txbxContent>
                          <w:p w14:paraId="4A9A2CDF" w14:textId="2D84C33A" w:rsidR="008F01BD" w:rsidRPr="008F01BD" w:rsidRDefault="00C456EE" w:rsidP="008F01BD">
                            <w:pPr>
                              <w:rPr>
                                <w:rFonts w:ascii="Arial" w:hAnsi="Arial" w:cs="Arial"/>
                                <w:color w:val="FFFFFF" w:themeColor="background1"/>
                                <w:sz w:val="44"/>
                                <w:szCs w:val="44"/>
                              </w:rPr>
                            </w:pPr>
                            <w:bookmarkStart w:id="0" w:name="_Hlk169601032"/>
                            <w:bookmarkEnd w:id="0"/>
                            <w:r>
                              <w:rPr>
                                <w:rFonts w:ascii="Arial" w:hAnsi="Arial" w:cs="Arial"/>
                                <w:b/>
                                <w:bCs/>
                                <w:color w:val="FFFFFF" w:themeColor="background1"/>
                                <w:sz w:val="52"/>
                                <w:szCs w:val="52"/>
                              </w:rPr>
                              <w:t>Alterações Contratuais –</w:t>
                            </w:r>
                            <w:r w:rsidR="008F01BD">
                              <w:rPr>
                                <w:rFonts w:ascii="Arial" w:hAnsi="Arial" w:cs="Arial"/>
                                <w:b/>
                                <w:bCs/>
                                <w:color w:val="FFFFFF" w:themeColor="background1"/>
                                <w:sz w:val="52"/>
                                <w:szCs w:val="52"/>
                              </w:rPr>
                              <w:t xml:space="preserve"> </w:t>
                            </w:r>
                            <w:r w:rsidRPr="00253995">
                              <w:rPr>
                                <w:rFonts w:ascii="Arial" w:hAnsi="Arial" w:cs="Arial"/>
                                <w:b/>
                                <w:color w:val="FFFFFF" w:themeColor="background1"/>
                                <w:sz w:val="44"/>
                                <w:szCs w:val="44"/>
                              </w:rPr>
                              <w:t>Exc</w:t>
                            </w:r>
                            <w:bookmarkStart w:id="1" w:name="_GoBack"/>
                            <w:bookmarkEnd w:id="1"/>
                            <w:r w:rsidRPr="00253995">
                              <w:rPr>
                                <w:rFonts w:ascii="Arial" w:hAnsi="Arial" w:cs="Arial"/>
                                <w:b/>
                                <w:color w:val="FFFFFF" w:themeColor="background1"/>
                                <w:sz w:val="44"/>
                                <w:szCs w:val="44"/>
                              </w:rPr>
                              <w:t xml:space="preserve">eto Engenharia – </w:t>
                            </w:r>
                            <w:r w:rsidR="00D8140E" w:rsidRPr="00253995">
                              <w:rPr>
                                <w:rFonts w:ascii="Arial" w:hAnsi="Arial" w:cs="Arial"/>
                                <w:b/>
                                <w:color w:val="FFFFFF" w:themeColor="background1"/>
                                <w:sz w:val="44"/>
                                <w:szCs w:val="44"/>
                              </w:rPr>
                              <w:t>Lei n° 14.133/2021</w:t>
                            </w:r>
                          </w:p>
                          <w:p w14:paraId="47C7B5C3" w14:textId="17B854C9" w:rsidR="00D8140E" w:rsidRPr="00D8140E" w:rsidRDefault="00D8140E">
                            <w:pPr>
                              <w:rPr>
                                <w:rFonts w:ascii="Arial" w:hAnsi="Arial" w:cs="Arial"/>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50893BB" id="_x0000_t202" coordsize="21600,21600" o:spt="202" path="m,l,21600r21600,l21600,xe">
                <v:stroke joinstyle="miter"/>
                <v:path gradientshapeok="t" o:connecttype="rect"/>
              </v:shapetype>
              <v:shape id="Caixa de Texto 3" o:spid="_x0000_s1026" type="#_x0000_t202" style="position:absolute;margin-left:149.1pt;margin-top:488.85pt;width:312pt;height:119.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" filled="f" stroked="f" strokeweight=".5pt">
                <v:textbox>
                  <w:txbxContent>
                    <w:p w14:paraId="4A9A2CDF" w14:textId="2D84C33A" w:rsidR="008F01BD" w:rsidRPr="008F01BD" w:rsidRDefault="00C456EE" w:rsidP="008F01BD">
                      <w:pPr>
                        <w:rPr>
                          <w:rFonts w:ascii="Arial" w:hAnsi="Arial" w:cs="Arial"/>
                          <w:color w:val="FFFFFF" w:themeColor="background1"/>
                          <w:sz w:val="44"/>
                          <w:szCs w:val="44"/>
                        </w:rPr>
                      </w:pPr>
                      <w:bookmarkStart w:id="2" w:name="_Hlk169601032"/>
                      <w:bookmarkEnd w:id="2"/>
                      <w:r>
                        <w:rPr>
                          <w:rFonts w:ascii="Arial" w:hAnsi="Arial" w:cs="Arial"/>
                          <w:b/>
                          <w:bCs/>
                          <w:color w:val="FFFFFF" w:themeColor="background1"/>
                          <w:sz w:val="52"/>
                          <w:szCs w:val="52"/>
                        </w:rPr>
                        <w:t>Alterações Contratuais –</w:t>
                      </w:r>
                      <w:r w:rsidR="008F01BD">
                        <w:rPr>
                          <w:rFonts w:ascii="Arial" w:hAnsi="Arial" w:cs="Arial"/>
                          <w:b/>
                          <w:bCs/>
                          <w:color w:val="FFFFFF" w:themeColor="background1"/>
                          <w:sz w:val="52"/>
                          <w:szCs w:val="52"/>
                        </w:rPr>
                        <w:t xml:space="preserve"> </w:t>
                      </w:r>
                      <w:r w:rsidRPr="00253995">
                        <w:rPr>
                          <w:rFonts w:ascii="Arial" w:hAnsi="Arial" w:cs="Arial"/>
                          <w:b/>
                          <w:color w:val="FFFFFF" w:themeColor="background1"/>
                          <w:sz w:val="44"/>
                          <w:szCs w:val="44"/>
                        </w:rPr>
                        <w:t>Exc</w:t>
                      </w:r>
                      <w:bookmarkStart w:id="3" w:name="_GoBack"/>
                      <w:bookmarkEnd w:id="3"/>
                      <w:r w:rsidRPr="00253995">
                        <w:rPr>
                          <w:rFonts w:ascii="Arial" w:hAnsi="Arial" w:cs="Arial"/>
                          <w:b/>
                          <w:color w:val="FFFFFF" w:themeColor="background1"/>
                          <w:sz w:val="44"/>
                          <w:szCs w:val="44"/>
                        </w:rPr>
                        <w:t xml:space="preserve">eto Engenharia – </w:t>
                      </w:r>
                      <w:r w:rsidR="00D8140E" w:rsidRPr="00253995">
                        <w:rPr>
                          <w:rFonts w:ascii="Arial" w:hAnsi="Arial" w:cs="Arial"/>
                          <w:b/>
                          <w:color w:val="FFFFFF" w:themeColor="background1"/>
                          <w:sz w:val="44"/>
                          <w:szCs w:val="44"/>
                        </w:rPr>
                        <w:t>Lei n° 14.133/2021</w:t>
                      </w:r>
                    </w:p>
                    <w:p w14:paraId="47C7B5C3" w14:textId="17B854C9" w:rsidR="00D8140E" w:rsidRPr="00D8140E" w:rsidRDefault="00D8140E">
                      <w:pPr>
                        <w:rPr>
                          <w:rFonts w:ascii="Arial" w:hAnsi="Arial" w:cs="Arial"/>
                          <w:color w:val="FFFFFF" w:themeColor="background1"/>
                        </w:rPr>
                      </w:pPr>
                    </w:p>
                  </w:txbxContent>
                </v:textbox>
              </v:shape>
            </w:pict>
          </mc:Fallback>
        </mc:AlternateContent>
      </w:r>
      <w:r>
        <w:rPr>
          <w:noProof/>
          <w:lang w:eastAsia="pt-BR"/>
        </w:rPr>
        <w:drawing>
          <wp:anchor distT="0" distB="0" distL="114300" distR="114300" simplePos="0" relativeHeight="251662336" behindDoc="1" locked="0" layoutInCell="1" allowOverlap="1" wp14:anchorId="5556022C" wp14:editId="042764FE">
            <wp:simplePos x="0" y="0"/>
            <wp:positionH relativeFrom="margin">
              <wp:posOffset>2442845</wp:posOffset>
            </wp:positionH>
            <wp:positionV relativeFrom="paragraph">
              <wp:posOffset>9034671</wp:posOffset>
            </wp:positionV>
            <wp:extent cx="845820" cy="475615"/>
            <wp:effectExtent l="0" t="0" r="0" b="635"/>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45820" cy="475615"/>
                    </a:xfrm>
                    <a:prstGeom prst="rect">
                      <a:avLst/>
                    </a:prstGeom>
                  </pic:spPr>
                </pic:pic>
              </a:graphicData>
            </a:graphic>
            <wp14:sizeRelH relativeFrom="margin">
              <wp14:pctWidth>0</wp14:pctWidth>
            </wp14:sizeRelH>
            <wp14:sizeRelV relativeFrom="margin">
              <wp14:pctHeight>0</wp14:pctHeight>
            </wp14:sizeRelV>
          </wp:anchor>
        </w:drawing>
      </w:r>
      <w:r>
        <w:rPr>
          <w:noProof/>
          <w:lang w:eastAsia="pt-BR"/>
        </w:rPr>
        <w:drawing>
          <wp:anchor distT="0" distB="0" distL="114300" distR="114300" simplePos="0" relativeHeight="251661312" behindDoc="1" locked="0" layoutInCell="1" allowOverlap="1" wp14:anchorId="1AF93C3D" wp14:editId="575207F9">
            <wp:simplePos x="0" y="0"/>
            <wp:positionH relativeFrom="column">
              <wp:posOffset>-899160</wp:posOffset>
            </wp:positionH>
            <wp:positionV relativeFrom="paragraph">
              <wp:posOffset>-1056114</wp:posOffset>
            </wp:positionV>
            <wp:extent cx="7560000" cy="10690038"/>
            <wp:effectExtent l="0" t="0" r="3175" b="0"/>
            <wp:wrapNone/>
            <wp:docPr id="149" name="Imagem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m 14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10690038"/>
                    </a:xfrm>
                    <a:prstGeom prst="rect">
                      <a:avLst/>
                    </a:prstGeom>
                  </pic:spPr>
                </pic:pic>
              </a:graphicData>
            </a:graphic>
            <wp14:sizeRelH relativeFrom="margin">
              <wp14:pctWidth>0</wp14:pctWidth>
            </wp14:sizeRelH>
            <wp14:sizeRelV relativeFrom="margin">
              <wp14:pctHeight>0</wp14:pctHeight>
            </wp14:sizeRelV>
          </wp:anchor>
        </w:drawing>
      </w:r>
      <w:r w:rsidR="00D8140E">
        <w:br w:type="page"/>
      </w:r>
    </w:p>
    <w:p w14:paraId="226AF1C2" w14:textId="505336C9" w:rsidR="00BC64A8" w:rsidRDefault="00B40179">
      <w:r w:rsidRPr="00BC64A8">
        <w:rPr>
          <w:noProof/>
          <w:lang w:eastAsia="pt-BR"/>
        </w:rPr>
        <w:lastRenderedPageBreak/>
        <mc:AlternateContent>
          <mc:Choice Requires="wps">
            <w:drawing>
              <wp:anchor distT="0" distB="0" distL="114300" distR="114300" simplePos="0" relativeHeight="251665408" behindDoc="0" locked="0" layoutInCell="1" allowOverlap="1" wp14:anchorId="216DCF37" wp14:editId="6ED7E96F">
                <wp:simplePos x="0" y="0"/>
                <wp:positionH relativeFrom="margin">
                  <wp:align>left</wp:align>
                </wp:positionH>
                <wp:positionV relativeFrom="paragraph">
                  <wp:posOffset>266783</wp:posOffset>
                </wp:positionV>
                <wp:extent cx="6299835" cy="3718063"/>
                <wp:effectExtent l="19050" t="19050" r="24765" b="15875"/>
                <wp:wrapNone/>
                <wp:docPr id="11" name="Retângulo: Cantos Arredondados 11"/>
                <wp:cNvGraphicFramePr/>
                <a:graphic xmlns:a="http://schemas.openxmlformats.org/drawingml/2006/main">
                  <a:graphicData uri="http://schemas.microsoft.com/office/word/2010/wordprocessingShape">
                    <wps:wsp>
                      <wps:cNvSpPr/>
                      <wps:spPr>
                        <a:xfrm>
                          <a:off x="0" y="0"/>
                          <a:ext cx="6299835" cy="3718063"/>
                        </a:xfrm>
                        <a:prstGeom prst="roundRect">
                          <a:avLst>
                            <a:gd name="adj" fmla="val 2955"/>
                          </a:avLst>
                        </a:prstGeom>
                        <a:noFill/>
                        <a:ln w="28575">
                          <a:solidFill>
                            <a:srgbClr val="B886B3"/>
                          </a:solidFill>
                        </a:ln>
                      </wps:spPr>
                      <wps:style>
                        <a:lnRef idx="2">
                          <a:schemeClr val="dk1">
                            <a:shade val="50000"/>
                          </a:schemeClr>
                        </a:lnRef>
                        <a:fillRef idx="1">
                          <a:schemeClr val="dk1"/>
                        </a:fillRef>
                        <a:effectRef idx="0">
                          <a:schemeClr val="dk1"/>
                        </a:effectRef>
                        <a:fontRef idx="minor">
                          <a:schemeClr val="lt1"/>
                        </a:fontRef>
                      </wps:style>
                      <wps:txbx>
                        <w:txbxContent>
                          <w:p w14:paraId="70A3934C" w14:textId="77777777" w:rsidR="00B40179" w:rsidRPr="00B40179" w:rsidRDefault="00B40179" w:rsidP="00B40179">
                            <w:pPr>
                              <w:numPr>
                                <w:ilvl w:val="0"/>
                                <w:numId w:val="5"/>
                              </w:numPr>
                              <w:ind w:left="2410" w:hanging="283"/>
                              <w:rPr>
                                <w:rFonts w:ascii="Arial" w:eastAsia="Times New Roman" w:hAnsi="Arial" w:cs="Arial"/>
                                <w:color w:val="FFFFFF" w:themeColor="background1"/>
                                <w:sz w:val="20"/>
                                <w:szCs w:val="20"/>
                              </w:rPr>
                            </w:pPr>
                            <w:r w:rsidRPr="00B40179">
                              <w:rPr>
                                <w:rFonts w:ascii="Arial" w:eastAsia="Times New Roman" w:hAnsi="Arial" w:cs="Arial"/>
                                <w:color w:val="FFFFFF" w:themeColor="background1"/>
                                <w:sz w:val="20"/>
                                <w:szCs w:val="20"/>
                              </w:rPr>
                              <w:t>O modelo pretende uniformizar a atuação consultiva no âmbito da Procuradoria-Geral Federal. </w:t>
                            </w:r>
                          </w:p>
                          <w:p w14:paraId="4E56CF75" w14:textId="77777777" w:rsidR="00B40179" w:rsidRPr="00B40179" w:rsidRDefault="00B40179" w:rsidP="00B40179">
                            <w:pPr>
                              <w:numPr>
                                <w:ilvl w:val="0"/>
                                <w:numId w:val="5"/>
                              </w:numPr>
                              <w:ind w:left="2410" w:hanging="283"/>
                              <w:rPr>
                                <w:rFonts w:ascii="Arial" w:eastAsia="Times New Roman" w:hAnsi="Arial" w:cs="Arial"/>
                                <w:color w:val="FFFFFF" w:themeColor="background1"/>
                                <w:sz w:val="20"/>
                                <w:szCs w:val="20"/>
                              </w:rPr>
                            </w:pPr>
                            <w:r w:rsidRPr="00B40179">
                              <w:rPr>
                                <w:rFonts w:ascii="Arial" w:eastAsia="Times New Roman" w:hAnsi="Arial" w:cs="Arial"/>
                                <w:color w:val="FFFFFF" w:themeColor="background1"/>
                                <w:sz w:val="20"/>
                                <w:szCs w:val="20"/>
                              </w:rPr>
                              <w:t xml:space="preserve">Os pareceres estão em </w:t>
                            </w:r>
                            <w:r w:rsidRPr="00B40179">
                              <w:rPr>
                                <w:rFonts w:ascii="Arial" w:eastAsia="Times New Roman" w:hAnsi="Arial" w:cs="Arial"/>
                                <w:b/>
                                <w:bCs/>
                                <w:color w:val="FFFFFF" w:themeColor="background1"/>
                                <w:sz w:val="20"/>
                                <w:szCs w:val="20"/>
                              </w:rPr>
                              <w:t>permanente aperfeiçoamento</w:t>
                            </w:r>
                            <w:r w:rsidRPr="00B40179">
                              <w:rPr>
                                <w:rFonts w:ascii="Arial" w:eastAsia="Times New Roman" w:hAnsi="Arial" w:cs="Arial"/>
                                <w:color w:val="FFFFFF" w:themeColor="background1"/>
                                <w:sz w:val="20"/>
                                <w:szCs w:val="20"/>
                              </w:rPr>
                              <w:t xml:space="preserve"> pela Câmara Permanente de Uniformização de Entendimentos Consultivos da PGF. </w:t>
                            </w:r>
                          </w:p>
                          <w:p w14:paraId="7361974A" w14:textId="77777777" w:rsidR="00B40179" w:rsidRPr="00B40179" w:rsidRDefault="00B40179" w:rsidP="00B40179">
                            <w:pPr>
                              <w:numPr>
                                <w:ilvl w:val="0"/>
                                <w:numId w:val="5"/>
                              </w:numPr>
                              <w:ind w:left="2410" w:hanging="283"/>
                              <w:rPr>
                                <w:rFonts w:ascii="Arial" w:eastAsia="Times New Roman" w:hAnsi="Arial" w:cs="Arial"/>
                                <w:color w:val="FFFFFF" w:themeColor="background1"/>
                                <w:sz w:val="20"/>
                                <w:szCs w:val="20"/>
                              </w:rPr>
                            </w:pPr>
                            <w:r w:rsidRPr="00B40179">
                              <w:rPr>
                                <w:rFonts w:ascii="Arial" w:eastAsia="Times New Roman" w:hAnsi="Arial" w:cs="Arial"/>
                                <w:color w:val="FFFFFF" w:themeColor="background1"/>
                                <w:sz w:val="20"/>
                                <w:szCs w:val="20"/>
                              </w:rPr>
                              <w:t xml:space="preserve">O modelo foi elaborado pensando-se razoavelmente em tudo que pode ser objeto de recomendação em um processo, de modo que nem sempre precisará ser adotado de maneira integral. </w:t>
                            </w:r>
                            <w:r w:rsidRPr="00B40179">
                              <w:rPr>
                                <w:rFonts w:ascii="Arial" w:eastAsia="Times New Roman" w:hAnsi="Arial" w:cs="Arial"/>
                                <w:b/>
                                <w:bCs/>
                                <w:color w:val="FFFFFF" w:themeColor="background1"/>
                                <w:sz w:val="20"/>
                                <w:szCs w:val="20"/>
                              </w:rPr>
                              <w:t>Recomenda-se que seja objeto de avaliação crítica, pela Procuradoria Federal junto à Autarquia ou Fundação Pública Federal, de acordo com as peculiaridades da entidade, para excluir ou adaptar os trechos que abordam temas sobre os quais o órgão consulente já tenha maturidade</w:t>
                            </w:r>
                            <w:r w:rsidRPr="00B40179">
                              <w:rPr>
                                <w:rFonts w:ascii="Arial" w:eastAsia="Times New Roman" w:hAnsi="Arial" w:cs="Arial"/>
                                <w:color w:val="FFFFFF" w:themeColor="background1"/>
                                <w:sz w:val="20"/>
                                <w:szCs w:val="20"/>
                              </w:rPr>
                              <w:t>. </w:t>
                            </w:r>
                          </w:p>
                          <w:p w14:paraId="01F5DF48" w14:textId="77777777" w:rsidR="00B40179" w:rsidRPr="00B40179" w:rsidRDefault="00B40179" w:rsidP="00B40179">
                            <w:pPr>
                              <w:numPr>
                                <w:ilvl w:val="0"/>
                                <w:numId w:val="5"/>
                              </w:numPr>
                              <w:ind w:left="2410" w:hanging="283"/>
                              <w:rPr>
                                <w:rFonts w:ascii="Arial" w:eastAsia="Times New Roman" w:hAnsi="Arial" w:cs="Arial"/>
                                <w:color w:val="FFFFFF" w:themeColor="background1"/>
                                <w:sz w:val="20"/>
                                <w:szCs w:val="20"/>
                              </w:rPr>
                            </w:pPr>
                            <w:r w:rsidRPr="00B40179">
                              <w:rPr>
                                <w:rFonts w:ascii="Arial" w:eastAsia="Times New Roman" w:hAnsi="Arial" w:cs="Arial"/>
                                <w:color w:val="FFFFFF" w:themeColor="background1"/>
                                <w:sz w:val="20"/>
                                <w:szCs w:val="20"/>
                              </w:rPr>
                              <w:t>Após a devida personalização, recomenda-se seja cadastrado como modelo local no SAPIENS, mais adequado a cada realidade. </w:t>
                            </w:r>
                          </w:p>
                          <w:p w14:paraId="2BC29AB8" w14:textId="40A06295" w:rsidR="00BC64A8" w:rsidRPr="003F67ED" w:rsidRDefault="00B40179" w:rsidP="003F67ED">
                            <w:pPr>
                              <w:numPr>
                                <w:ilvl w:val="0"/>
                                <w:numId w:val="5"/>
                              </w:numPr>
                              <w:ind w:left="2410" w:hanging="283"/>
                              <w:rPr>
                                <w:rFonts w:ascii="Arial" w:eastAsia="Times New Roman" w:hAnsi="Arial" w:cs="Arial"/>
                                <w:color w:val="FFFFFF" w:themeColor="background1"/>
                                <w:sz w:val="20"/>
                                <w:szCs w:val="20"/>
                              </w:rPr>
                            </w:pPr>
                            <w:r w:rsidRPr="00B40179">
                              <w:rPr>
                                <w:rFonts w:ascii="Arial" w:eastAsia="Times New Roman" w:hAnsi="Arial" w:cs="Arial"/>
                                <w:color w:val="FFFFFF" w:themeColor="background1"/>
                                <w:sz w:val="20"/>
                                <w:szCs w:val="20"/>
                              </w:rPr>
                              <w:t xml:space="preserve">Destaca-se, no entanto, que </w:t>
                            </w:r>
                            <w:r w:rsidRPr="00B40179">
                              <w:rPr>
                                <w:rFonts w:ascii="Arial" w:eastAsia="Times New Roman" w:hAnsi="Arial" w:cs="Arial"/>
                                <w:b/>
                                <w:bCs/>
                                <w:color w:val="FFFFFF" w:themeColor="background1"/>
                                <w:sz w:val="20"/>
                                <w:szCs w:val="20"/>
                              </w:rPr>
                              <w:t xml:space="preserve">somente o Procurador Federal oficiante, </w:t>
                            </w:r>
                            <w:r w:rsidRPr="00B40179">
                              <w:rPr>
                                <w:rFonts w:ascii="Arial" w:eastAsia="Times New Roman" w:hAnsi="Arial" w:cs="Arial"/>
                                <w:color w:val="FFFFFF" w:themeColor="background1"/>
                                <w:sz w:val="20"/>
                                <w:szCs w:val="20"/>
                              </w:rPr>
                              <w:t>no exercício de sua autonomia funcional, poderá avaliar a pertinência de manter os textos integralmente ou a necessidade de inclusão de um ou de diversos tópicos para adequar ao caso concreto.  </w:t>
                            </w:r>
                          </w:p>
                        </w:txbxContent>
                      </wps:txbx>
                      <wps:bodyPr rot="0" spcFirstLastPara="0" vertOverflow="overflow" horzOverflow="overflow" vert="horz" wrap="square" lIns="91440" tIns="45720" rIns="360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216DCF37" id="Retângulo: Cantos Arredondados 11" o:spid="_x0000_s1027" style="position:absolute;margin-left:0;margin-top:21pt;width:496.05pt;height:292.7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9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" filled="f" strokecolor="#b886b3" strokeweight="2.25pt">
                <v:stroke joinstyle="miter"/>
                <v:textbox inset=",,10mm">
                  <w:txbxContent>
                    <w:p w14:paraId="70A3934C" w14:textId="77777777" w:rsidR="00B40179" w:rsidRPr="00B40179" w:rsidRDefault="00B40179" w:rsidP="00B40179">
                      <w:pPr>
                        <w:numPr>
                          <w:ilvl w:val="0"/>
                          <w:numId w:val="5"/>
                        </w:numPr>
                        <w:ind w:left="2410" w:hanging="283"/>
                        <w:rPr>
                          <w:rFonts w:ascii="Arial" w:eastAsia="Times New Roman" w:hAnsi="Arial" w:cs="Arial"/>
                          <w:color w:val="FFFFFF" w:themeColor="background1"/>
                          <w:sz w:val="20"/>
                          <w:szCs w:val="20"/>
                        </w:rPr>
                      </w:pPr>
                      <w:r w:rsidRPr="00B40179">
                        <w:rPr>
                          <w:rFonts w:ascii="Arial" w:eastAsia="Times New Roman" w:hAnsi="Arial" w:cs="Arial"/>
                          <w:color w:val="FFFFFF" w:themeColor="background1"/>
                          <w:sz w:val="20"/>
                          <w:szCs w:val="20"/>
                        </w:rPr>
                        <w:t>O modelo pretende uniformizar a atuação consultiva no âmbito da Procuradoria-Geral Federal. </w:t>
                      </w:r>
                    </w:p>
                    <w:p w14:paraId="4E56CF75" w14:textId="77777777" w:rsidR="00B40179" w:rsidRPr="00B40179" w:rsidRDefault="00B40179" w:rsidP="00B40179">
                      <w:pPr>
                        <w:numPr>
                          <w:ilvl w:val="0"/>
                          <w:numId w:val="5"/>
                        </w:numPr>
                        <w:ind w:left="2410" w:hanging="283"/>
                        <w:rPr>
                          <w:rFonts w:ascii="Arial" w:eastAsia="Times New Roman" w:hAnsi="Arial" w:cs="Arial"/>
                          <w:color w:val="FFFFFF" w:themeColor="background1"/>
                          <w:sz w:val="20"/>
                          <w:szCs w:val="20"/>
                        </w:rPr>
                      </w:pPr>
                      <w:r w:rsidRPr="00B40179">
                        <w:rPr>
                          <w:rFonts w:ascii="Arial" w:eastAsia="Times New Roman" w:hAnsi="Arial" w:cs="Arial"/>
                          <w:color w:val="FFFFFF" w:themeColor="background1"/>
                          <w:sz w:val="20"/>
                          <w:szCs w:val="20"/>
                        </w:rPr>
                        <w:t xml:space="preserve">Os pareceres estão em </w:t>
                      </w:r>
                      <w:r w:rsidRPr="00B40179">
                        <w:rPr>
                          <w:rFonts w:ascii="Arial" w:eastAsia="Times New Roman" w:hAnsi="Arial" w:cs="Arial"/>
                          <w:b/>
                          <w:bCs/>
                          <w:color w:val="FFFFFF" w:themeColor="background1"/>
                          <w:sz w:val="20"/>
                          <w:szCs w:val="20"/>
                        </w:rPr>
                        <w:t>permanente aperfeiçoamento</w:t>
                      </w:r>
                      <w:r w:rsidRPr="00B40179">
                        <w:rPr>
                          <w:rFonts w:ascii="Arial" w:eastAsia="Times New Roman" w:hAnsi="Arial" w:cs="Arial"/>
                          <w:color w:val="FFFFFF" w:themeColor="background1"/>
                          <w:sz w:val="20"/>
                          <w:szCs w:val="20"/>
                        </w:rPr>
                        <w:t xml:space="preserve"> pela Câmara Permanente de Uniformização de Entendimentos Consultivos da PGF. </w:t>
                      </w:r>
                    </w:p>
                    <w:p w14:paraId="7361974A" w14:textId="77777777" w:rsidR="00B40179" w:rsidRPr="00B40179" w:rsidRDefault="00B40179" w:rsidP="00B40179">
                      <w:pPr>
                        <w:numPr>
                          <w:ilvl w:val="0"/>
                          <w:numId w:val="5"/>
                        </w:numPr>
                        <w:ind w:left="2410" w:hanging="283"/>
                        <w:rPr>
                          <w:rFonts w:ascii="Arial" w:eastAsia="Times New Roman" w:hAnsi="Arial" w:cs="Arial"/>
                          <w:color w:val="FFFFFF" w:themeColor="background1"/>
                          <w:sz w:val="20"/>
                          <w:szCs w:val="20"/>
                        </w:rPr>
                      </w:pPr>
                      <w:r w:rsidRPr="00B40179">
                        <w:rPr>
                          <w:rFonts w:ascii="Arial" w:eastAsia="Times New Roman" w:hAnsi="Arial" w:cs="Arial"/>
                          <w:color w:val="FFFFFF" w:themeColor="background1"/>
                          <w:sz w:val="20"/>
                          <w:szCs w:val="20"/>
                        </w:rPr>
                        <w:t xml:space="preserve">O modelo foi elaborado pensando-se razoavelmente em tudo que pode ser objeto de recomendação em um processo, de modo que nem sempre precisará ser adotado de maneira integral. </w:t>
                      </w:r>
                      <w:r w:rsidRPr="00B40179">
                        <w:rPr>
                          <w:rFonts w:ascii="Arial" w:eastAsia="Times New Roman" w:hAnsi="Arial" w:cs="Arial"/>
                          <w:b/>
                          <w:bCs/>
                          <w:color w:val="FFFFFF" w:themeColor="background1"/>
                          <w:sz w:val="20"/>
                          <w:szCs w:val="20"/>
                        </w:rPr>
                        <w:t>Recomenda-se que seja objeto de avaliação crítica, pela Procuradoria Federal junto à Autarquia ou Fundação Pública Federal, de acordo com as peculiaridades da entidade, para excluir ou adaptar os trechos que abordam temas sobre os quais o órgão consulente já tenha maturidade</w:t>
                      </w:r>
                      <w:r w:rsidRPr="00B40179">
                        <w:rPr>
                          <w:rFonts w:ascii="Arial" w:eastAsia="Times New Roman" w:hAnsi="Arial" w:cs="Arial"/>
                          <w:color w:val="FFFFFF" w:themeColor="background1"/>
                          <w:sz w:val="20"/>
                          <w:szCs w:val="20"/>
                        </w:rPr>
                        <w:t>. </w:t>
                      </w:r>
                    </w:p>
                    <w:p w14:paraId="01F5DF48" w14:textId="77777777" w:rsidR="00B40179" w:rsidRPr="00B40179" w:rsidRDefault="00B40179" w:rsidP="00B40179">
                      <w:pPr>
                        <w:numPr>
                          <w:ilvl w:val="0"/>
                          <w:numId w:val="5"/>
                        </w:numPr>
                        <w:ind w:left="2410" w:hanging="283"/>
                        <w:rPr>
                          <w:rFonts w:ascii="Arial" w:eastAsia="Times New Roman" w:hAnsi="Arial" w:cs="Arial"/>
                          <w:color w:val="FFFFFF" w:themeColor="background1"/>
                          <w:sz w:val="20"/>
                          <w:szCs w:val="20"/>
                        </w:rPr>
                      </w:pPr>
                      <w:r w:rsidRPr="00B40179">
                        <w:rPr>
                          <w:rFonts w:ascii="Arial" w:eastAsia="Times New Roman" w:hAnsi="Arial" w:cs="Arial"/>
                          <w:color w:val="FFFFFF" w:themeColor="background1"/>
                          <w:sz w:val="20"/>
                          <w:szCs w:val="20"/>
                        </w:rPr>
                        <w:t>Após a devida personalização, recomenda-se seja cadastrado como modelo local no SAPIENS, mais adequado a cada realidade. </w:t>
                      </w:r>
                    </w:p>
                    <w:p w14:paraId="2BC29AB8" w14:textId="40A06295" w:rsidR="00BC64A8" w:rsidRPr="003F67ED" w:rsidRDefault="00B40179" w:rsidP="003F67ED">
                      <w:pPr>
                        <w:numPr>
                          <w:ilvl w:val="0"/>
                          <w:numId w:val="5"/>
                        </w:numPr>
                        <w:ind w:left="2410" w:hanging="283"/>
                        <w:rPr>
                          <w:rFonts w:ascii="Arial" w:eastAsia="Times New Roman" w:hAnsi="Arial" w:cs="Arial"/>
                          <w:color w:val="FFFFFF" w:themeColor="background1"/>
                          <w:sz w:val="20"/>
                          <w:szCs w:val="20"/>
                        </w:rPr>
                      </w:pPr>
                      <w:r w:rsidRPr="00B40179">
                        <w:rPr>
                          <w:rFonts w:ascii="Arial" w:eastAsia="Times New Roman" w:hAnsi="Arial" w:cs="Arial"/>
                          <w:color w:val="FFFFFF" w:themeColor="background1"/>
                          <w:sz w:val="20"/>
                          <w:szCs w:val="20"/>
                        </w:rPr>
                        <w:t xml:space="preserve">Destaca-se, no entanto, que </w:t>
                      </w:r>
                      <w:r w:rsidRPr="00B40179">
                        <w:rPr>
                          <w:rFonts w:ascii="Arial" w:eastAsia="Times New Roman" w:hAnsi="Arial" w:cs="Arial"/>
                          <w:b/>
                          <w:bCs/>
                          <w:color w:val="FFFFFF" w:themeColor="background1"/>
                          <w:sz w:val="20"/>
                          <w:szCs w:val="20"/>
                        </w:rPr>
                        <w:t xml:space="preserve">somente o Procurador Federal oficiante, </w:t>
                      </w:r>
                      <w:r w:rsidRPr="00B40179">
                        <w:rPr>
                          <w:rFonts w:ascii="Arial" w:eastAsia="Times New Roman" w:hAnsi="Arial" w:cs="Arial"/>
                          <w:color w:val="FFFFFF" w:themeColor="background1"/>
                          <w:sz w:val="20"/>
                          <w:szCs w:val="20"/>
                        </w:rPr>
                        <w:t>no exercício de sua autonomia funcional, poderá avaliar a pertinência de manter os textos integralmente ou a necessidade de inclusão de um ou de diversos tópicos para adequar ao caso concreto.  </w:t>
                      </w:r>
                    </w:p>
                  </w:txbxContent>
                </v:textbox>
                <w10:wrap anchorx="margin"/>
              </v:roundrect>
            </w:pict>
          </mc:Fallback>
        </mc:AlternateContent>
      </w:r>
      <w:r w:rsidRPr="00BC64A8">
        <w:rPr>
          <w:noProof/>
          <w:lang w:eastAsia="pt-BR"/>
        </w:rPr>
        <mc:AlternateContent>
          <mc:Choice Requires="wps">
            <w:drawing>
              <wp:anchor distT="0" distB="0" distL="114300" distR="114300" simplePos="0" relativeHeight="251664384" behindDoc="0" locked="0" layoutInCell="1" allowOverlap="1" wp14:anchorId="5C60526E" wp14:editId="788DABFA">
                <wp:simplePos x="0" y="0"/>
                <wp:positionH relativeFrom="column">
                  <wp:posOffset>-87464</wp:posOffset>
                </wp:positionH>
                <wp:positionV relativeFrom="paragraph">
                  <wp:posOffset>152317</wp:posOffset>
                </wp:positionV>
                <wp:extent cx="6299835" cy="3729162"/>
                <wp:effectExtent l="0" t="0" r="5715" b="5080"/>
                <wp:wrapNone/>
                <wp:docPr id="9" name="Retângulo: Cantos Arredondados 9"/>
                <wp:cNvGraphicFramePr/>
                <a:graphic xmlns:a="http://schemas.openxmlformats.org/drawingml/2006/main">
                  <a:graphicData uri="http://schemas.microsoft.com/office/word/2010/wordprocessingShape">
                    <wps:wsp>
                      <wps:cNvSpPr/>
                      <wps:spPr>
                        <a:xfrm>
                          <a:off x="0" y="0"/>
                          <a:ext cx="6299835" cy="3729162"/>
                        </a:xfrm>
                        <a:prstGeom prst="roundRect">
                          <a:avLst>
                            <a:gd name="adj" fmla="val 2857"/>
                          </a:avLst>
                        </a:prstGeom>
                        <a:solidFill>
                          <a:srgbClr val="154B5D"/>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08583F04" w14:textId="77777777" w:rsidR="00BC64A8" w:rsidRPr="000F5532" w:rsidRDefault="00BC64A8" w:rsidP="00BC64A8">
                            <w:pPr>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5C60526E" id="Retângulo: Cantos Arredondados 9" o:spid="_x0000_s1028" style="position:absolute;margin-left:-6.9pt;margin-top:12pt;width:496.05pt;height:293.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" fillcolor="#154b5d" stroked="f" strokeweight="1pt">
                <v:stroke joinstyle="miter"/>
                <v:textbox>
                  <w:txbxContent>
                    <w:p w14:paraId="08583F04" w14:textId="77777777" w:rsidR="00BC64A8" w:rsidRPr="000F5532" w:rsidRDefault="00BC64A8" w:rsidP="00BC64A8">
                      <w:pPr>
                        <w:ind w:left="2484"/>
                        <w:rPr>
                          <w:rFonts w:ascii="Ubuntu" w:hAnsi="Ubuntu"/>
                          <w:color w:val="FFFFFF" w:themeColor="background1"/>
                          <w:sz w:val="20"/>
                          <w:szCs w:val="20"/>
                        </w:rPr>
                      </w:pPr>
                    </w:p>
                  </w:txbxContent>
                </v:textbox>
              </v:roundrect>
            </w:pict>
          </mc:Fallback>
        </mc:AlternateContent>
      </w:r>
      <w:r w:rsidRPr="00BC64A8">
        <w:rPr>
          <w:noProof/>
          <w:lang w:eastAsia="pt-BR"/>
        </w:rPr>
        <mc:AlternateContent>
          <mc:Choice Requires="wps">
            <w:drawing>
              <wp:anchor distT="0" distB="0" distL="114300" distR="114300" simplePos="0" relativeHeight="251666432" behindDoc="0" locked="0" layoutInCell="1" allowOverlap="1" wp14:anchorId="53A0BF1A" wp14:editId="5C5A876E">
                <wp:simplePos x="0" y="0"/>
                <wp:positionH relativeFrom="column">
                  <wp:posOffset>-278765</wp:posOffset>
                </wp:positionH>
                <wp:positionV relativeFrom="paragraph">
                  <wp:posOffset>43318</wp:posOffset>
                </wp:positionV>
                <wp:extent cx="1447800" cy="1619250"/>
                <wp:effectExtent l="0" t="0" r="0" b="0"/>
                <wp:wrapNone/>
                <wp:docPr id="1" name="Retângulo: Cantos Arredondados 1"/>
                <wp:cNvGraphicFramePr/>
                <a:graphic xmlns:a="http://schemas.openxmlformats.org/drawingml/2006/main">
                  <a:graphicData uri="http://schemas.microsoft.com/office/word/2010/wordprocessingShape">
                    <wps:wsp>
                      <wps:cNvSpPr/>
                      <wps:spPr>
                        <a:xfrm>
                          <a:off x="0" y="0"/>
                          <a:ext cx="1447800" cy="1619250"/>
                        </a:xfrm>
                        <a:prstGeom prst="roundRect">
                          <a:avLst>
                            <a:gd name="adj" fmla="val 5483"/>
                          </a:avLst>
                        </a:prstGeom>
                        <a:solidFill>
                          <a:srgbClr val="B886B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9505AD" w14:textId="77777777" w:rsidR="00BC64A8" w:rsidRPr="00BC64A8" w:rsidRDefault="00BC64A8" w:rsidP="00BC64A8">
                            <w:pPr>
                              <w:jc w:val="center"/>
                              <w:rPr>
                                <w:rFonts w:ascii="Arial" w:hAnsi="Arial" w:cs="Arial"/>
                                <w:b/>
                                <w:bCs/>
                              </w:rPr>
                            </w:pPr>
                            <w:r w:rsidRPr="00BC64A8">
                              <w:rPr>
                                <w:rFonts w:ascii="Arial" w:hAnsi="Arial" w:cs="Arial"/>
                                <w:b/>
                                <w:bCs/>
                              </w:rPr>
                              <w:t xml:space="preserve">POR QUE UTILIZAR </w:t>
                            </w:r>
                            <w:r w:rsidRPr="00BC64A8">
                              <w:rPr>
                                <w:rFonts w:ascii="Arial" w:hAnsi="Arial" w:cs="Arial"/>
                                <w:b/>
                                <w:bCs/>
                              </w:rPr>
                              <w:br/>
                              <w:t>ESTE MODELO?</w:t>
                            </w:r>
                            <w:r w:rsidRPr="00BC64A8">
                              <w:rPr>
                                <w:rFonts w:ascii="Arial" w:hAnsi="Arial" w:cs="Arial"/>
                                <w:b/>
                                <w:bCs/>
                                <w:noProof/>
                                <w:lang w:eastAsia="pt-BR"/>
                              </w:rPr>
                              <w:drawing>
                                <wp:inline distT="0" distB="0" distL="0" distR="0" wp14:anchorId="77D94CFA" wp14:editId="666B1844">
                                  <wp:extent cx="787488" cy="981075"/>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6876"/>
                                          <a:stretch/>
                                        </pic:blipFill>
                                        <pic:spPr bwMode="auto">
                                          <a:xfrm>
                                            <a:off x="0" y="0"/>
                                            <a:ext cx="791279" cy="98579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53A0BF1A" id="Retângulo: Cantos Arredondados 1" o:spid="_x0000_s1029" style="position:absolute;margin-left:-21.95pt;margin-top:3.4pt;width:114pt;height:1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5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" fillcolor="#b886b3" stroked="f" strokeweight="1pt">
                <v:stroke joinstyle="miter"/>
                <v:textbox>
                  <w:txbxContent>
                    <w:p w14:paraId="649505AD" w14:textId="77777777" w:rsidR="00BC64A8" w:rsidRPr="00BC64A8" w:rsidRDefault="00BC64A8" w:rsidP="00BC64A8">
                      <w:pPr>
                        <w:jc w:val="center"/>
                        <w:rPr>
                          <w:rFonts w:ascii="Arial" w:hAnsi="Arial" w:cs="Arial"/>
                          <w:b/>
                          <w:bCs/>
                        </w:rPr>
                      </w:pPr>
                      <w:r w:rsidRPr="00BC64A8">
                        <w:rPr>
                          <w:rFonts w:ascii="Arial" w:hAnsi="Arial" w:cs="Arial"/>
                          <w:b/>
                          <w:bCs/>
                        </w:rPr>
                        <w:t xml:space="preserve">POR QUE UTILIZAR </w:t>
                      </w:r>
                      <w:r w:rsidRPr="00BC64A8">
                        <w:rPr>
                          <w:rFonts w:ascii="Arial" w:hAnsi="Arial" w:cs="Arial"/>
                          <w:b/>
                          <w:bCs/>
                        </w:rPr>
                        <w:br/>
                        <w:t>ESTE MODELO?</w:t>
                      </w:r>
                      <w:r w:rsidRPr="00BC64A8">
                        <w:rPr>
                          <w:rFonts w:ascii="Arial" w:hAnsi="Arial" w:cs="Arial"/>
                          <w:b/>
                          <w:bCs/>
                          <w:noProof/>
                          <w:lang w:eastAsia="pt-BR"/>
                        </w:rPr>
                        <w:drawing>
                          <wp:inline distT="0" distB="0" distL="0" distR="0" wp14:anchorId="77D94CFA" wp14:editId="666B1844">
                            <wp:extent cx="787488" cy="981075"/>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6876"/>
                                    <a:stretch/>
                                  </pic:blipFill>
                                  <pic:spPr bwMode="auto">
                                    <a:xfrm>
                                      <a:off x="0" y="0"/>
                                      <a:ext cx="791279" cy="98579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p>
    <w:p w14:paraId="703319C2" w14:textId="467B0ADC" w:rsidR="00802A4A" w:rsidRDefault="00B40179">
      <w:r w:rsidRPr="00BC64A8">
        <w:rPr>
          <w:noProof/>
          <w:lang w:eastAsia="pt-BR"/>
        </w:rPr>
        <mc:AlternateContent>
          <mc:Choice Requires="wps">
            <w:drawing>
              <wp:anchor distT="0" distB="0" distL="114300" distR="114300" simplePos="0" relativeHeight="251672576" behindDoc="0" locked="0" layoutInCell="1" allowOverlap="1" wp14:anchorId="2885B694" wp14:editId="77B626D8">
                <wp:simplePos x="0" y="0"/>
                <wp:positionH relativeFrom="column">
                  <wp:posOffset>-269240</wp:posOffset>
                </wp:positionH>
                <wp:positionV relativeFrom="paragraph">
                  <wp:posOffset>5625465</wp:posOffset>
                </wp:positionV>
                <wp:extent cx="1447800" cy="1571625"/>
                <wp:effectExtent l="0" t="0" r="0" b="9525"/>
                <wp:wrapNone/>
                <wp:docPr id="27" name="Retângulo: Cantos Arredondados 27"/>
                <wp:cNvGraphicFramePr/>
                <a:graphic xmlns:a="http://schemas.openxmlformats.org/drawingml/2006/main">
                  <a:graphicData uri="http://schemas.microsoft.com/office/word/2010/wordprocessingShape">
                    <wps:wsp>
                      <wps:cNvSpPr/>
                      <wps:spPr>
                        <a:xfrm>
                          <a:off x="0" y="0"/>
                          <a:ext cx="1447800" cy="1571625"/>
                        </a:xfrm>
                        <a:prstGeom prst="roundRect">
                          <a:avLst>
                            <a:gd name="adj" fmla="val 6799"/>
                          </a:avLst>
                        </a:prstGeom>
                        <a:solidFill>
                          <a:srgbClr val="B886B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BA4F50" w14:textId="77777777" w:rsidR="00BC64A8" w:rsidRPr="00A06A28" w:rsidRDefault="00BC64A8" w:rsidP="00BC64A8">
                            <w:pPr>
                              <w:jc w:val="center"/>
                              <w:rPr>
                                <w:rFonts w:ascii="Ubuntu" w:hAnsi="Ubuntu"/>
                                <w:b/>
                                <w:bCs/>
                              </w:rPr>
                            </w:pPr>
                            <w:r w:rsidRPr="00890E85">
                              <w:rPr>
                                <w:rFonts w:ascii="Arial" w:hAnsi="Arial" w:cs="Arial"/>
                                <w:b/>
                                <w:bCs/>
                              </w:rPr>
                              <w:t>NÃO APLICÁVEL</w:t>
                            </w:r>
                            <w:r>
                              <w:rPr>
                                <w:rFonts w:ascii="Ubuntu" w:hAnsi="Ubuntu"/>
                                <w:b/>
                                <w:bCs/>
                                <w:noProof/>
                                <w:lang w:eastAsia="pt-BR"/>
                              </w:rPr>
                              <w:drawing>
                                <wp:inline distT="0" distB="0" distL="0" distR="0" wp14:anchorId="2C35AFE1" wp14:editId="22A91751">
                                  <wp:extent cx="866140" cy="1131285"/>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l="10909"/>
                                          <a:stretch/>
                                        </pic:blipFill>
                                        <pic:spPr bwMode="auto">
                                          <a:xfrm>
                                            <a:off x="0" y="0"/>
                                            <a:ext cx="868589" cy="113448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2885B694" id="Retângulo: Cantos Arredondados 27" o:spid="_x0000_s1030" style="position:absolute;margin-left:-21.2pt;margin-top:442.95pt;width:114pt;height:12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" fillcolor="#b886b3" stroked="f" strokeweight="1pt">
                <v:stroke joinstyle="miter"/>
                <v:textbox>
                  <w:txbxContent>
                    <w:p w14:paraId="1CBA4F50" w14:textId="77777777" w:rsidR="00BC64A8" w:rsidRPr="00A06A28" w:rsidRDefault="00BC64A8" w:rsidP="00BC64A8">
                      <w:pPr>
                        <w:jc w:val="center"/>
                        <w:rPr>
                          <w:rFonts w:ascii="Ubuntu" w:hAnsi="Ubuntu"/>
                          <w:b/>
                          <w:bCs/>
                        </w:rPr>
                      </w:pPr>
                      <w:r w:rsidRPr="00890E85">
                        <w:rPr>
                          <w:rFonts w:ascii="Arial" w:hAnsi="Arial" w:cs="Arial"/>
                          <w:b/>
                          <w:bCs/>
                        </w:rPr>
                        <w:t>NÃO APLICÁVEL</w:t>
                      </w:r>
                      <w:r>
                        <w:rPr>
                          <w:rFonts w:ascii="Ubuntu" w:hAnsi="Ubuntu"/>
                          <w:b/>
                          <w:bCs/>
                          <w:noProof/>
                          <w:lang w:eastAsia="pt-BR"/>
                        </w:rPr>
                        <w:drawing>
                          <wp:inline distT="0" distB="0" distL="0" distR="0" wp14:anchorId="2C35AFE1" wp14:editId="22A91751">
                            <wp:extent cx="866140" cy="1131285"/>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a:extLst>
                                        <a:ext uri="{28A0092B-C50C-407E-A947-70E740481C1C}">
                                          <a14:useLocalDpi xmlns:a14="http://schemas.microsoft.com/office/drawing/2010/main" val="0"/>
                                        </a:ext>
                                      </a:extLst>
                                    </a:blip>
                                    <a:srcRect l="10909"/>
                                    <a:stretch/>
                                  </pic:blipFill>
                                  <pic:spPr bwMode="auto">
                                    <a:xfrm>
                                      <a:off x="0" y="0"/>
                                      <a:ext cx="868589" cy="113448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r w:rsidRPr="00BC64A8">
        <w:rPr>
          <w:noProof/>
          <w:lang w:eastAsia="pt-BR"/>
        </w:rPr>
        <mc:AlternateContent>
          <mc:Choice Requires="wps">
            <w:drawing>
              <wp:anchor distT="0" distB="0" distL="114300" distR="114300" simplePos="0" relativeHeight="251670528" behindDoc="0" locked="0" layoutInCell="1" allowOverlap="1" wp14:anchorId="318A56DB" wp14:editId="5CE27BD9">
                <wp:simplePos x="0" y="0"/>
                <wp:positionH relativeFrom="margin">
                  <wp:posOffset>0</wp:posOffset>
                </wp:positionH>
                <wp:positionV relativeFrom="paragraph">
                  <wp:posOffset>5758180</wp:posOffset>
                </wp:positionV>
                <wp:extent cx="6299835" cy="2094230"/>
                <wp:effectExtent l="0" t="0" r="5715" b="1270"/>
                <wp:wrapNone/>
                <wp:docPr id="31" name="Retângulo: Cantos Arredondados 31"/>
                <wp:cNvGraphicFramePr/>
                <a:graphic xmlns:a="http://schemas.openxmlformats.org/drawingml/2006/main">
                  <a:graphicData uri="http://schemas.microsoft.com/office/word/2010/wordprocessingShape">
                    <wps:wsp>
                      <wps:cNvSpPr/>
                      <wps:spPr>
                        <a:xfrm>
                          <a:off x="0" y="0"/>
                          <a:ext cx="6299835" cy="2094230"/>
                        </a:xfrm>
                        <a:prstGeom prst="roundRect">
                          <a:avLst>
                            <a:gd name="adj" fmla="val 6945"/>
                          </a:avLst>
                        </a:prstGeom>
                        <a:solidFill>
                          <a:srgbClr val="154B5D"/>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52762F65" w14:textId="77777777" w:rsidR="00BC64A8" w:rsidRPr="000F5532" w:rsidRDefault="00BC64A8" w:rsidP="00BC64A8">
                            <w:pPr>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318A56DB" id="Retângulo: Cantos Arredondados 31" o:spid="_x0000_s1031" style="position:absolute;margin-left:0;margin-top:453.4pt;width:496.05pt;height:164.9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5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" fillcolor="#154b5d" stroked="f" strokeweight="1pt">
                <v:stroke joinstyle="miter"/>
                <v:textbox>
                  <w:txbxContent>
                    <w:p w14:paraId="52762F65" w14:textId="77777777" w:rsidR="00BC64A8" w:rsidRPr="000F5532" w:rsidRDefault="00BC64A8" w:rsidP="00BC64A8">
                      <w:pPr>
                        <w:ind w:left="2484"/>
                        <w:rPr>
                          <w:rFonts w:ascii="Ubuntu" w:hAnsi="Ubuntu"/>
                          <w:color w:val="FFFFFF" w:themeColor="background1"/>
                          <w:sz w:val="20"/>
                          <w:szCs w:val="20"/>
                        </w:rPr>
                      </w:pPr>
                    </w:p>
                  </w:txbxContent>
                </v:textbox>
                <w10:wrap anchorx="margin"/>
              </v:roundrect>
            </w:pict>
          </mc:Fallback>
        </mc:AlternateContent>
      </w:r>
      <w:r w:rsidRPr="00BC64A8">
        <w:rPr>
          <w:noProof/>
          <w:lang w:eastAsia="pt-BR"/>
        </w:rPr>
        <mc:AlternateContent>
          <mc:Choice Requires="wps">
            <w:drawing>
              <wp:anchor distT="0" distB="0" distL="114300" distR="114300" simplePos="0" relativeHeight="251671552" behindDoc="0" locked="0" layoutInCell="1" allowOverlap="1" wp14:anchorId="713116BE" wp14:editId="5DD0DCFA">
                <wp:simplePos x="0" y="0"/>
                <wp:positionH relativeFrom="margin">
                  <wp:posOffset>19050</wp:posOffset>
                </wp:positionH>
                <wp:positionV relativeFrom="paragraph">
                  <wp:posOffset>5848985</wp:posOffset>
                </wp:positionV>
                <wp:extent cx="6299835" cy="2103949"/>
                <wp:effectExtent l="19050" t="19050" r="24765" b="10795"/>
                <wp:wrapNone/>
                <wp:docPr id="32" name="Retângulo: Cantos Arredondados 32"/>
                <wp:cNvGraphicFramePr/>
                <a:graphic xmlns:a="http://schemas.openxmlformats.org/drawingml/2006/main">
                  <a:graphicData uri="http://schemas.microsoft.com/office/word/2010/wordprocessingShape">
                    <wps:wsp>
                      <wps:cNvSpPr/>
                      <wps:spPr>
                        <a:xfrm>
                          <a:off x="0" y="0"/>
                          <a:ext cx="6299835" cy="2103949"/>
                        </a:xfrm>
                        <a:prstGeom prst="roundRect">
                          <a:avLst>
                            <a:gd name="adj" fmla="val 6068"/>
                          </a:avLst>
                        </a:prstGeom>
                        <a:noFill/>
                        <a:ln w="28575">
                          <a:solidFill>
                            <a:srgbClr val="B886B3"/>
                          </a:solidFill>
                        </a:ln>
                      </wps:spPr>
                      <wps:style>
                        <a:lnRef idx="2">
                          <a:schemeClr val="dk1">
                            <a:shade val="50000"/>
                          </a:schemeClr>
                        </a:lnRef>
                        <a:fillRef idx="1">
                          <a:schemeClr val="dk1"/>
                        </a:fillRef>
                        <a:effectRef idx="0">
                          <a:schemeClr val="dk1"/>
                        </a:effectRef>
                        <a:fontRef idx="minor">
                          <a:schemeClr val="lt1"/>
                        </a:fontRef>
                      </wps:style>
                      <wps:txbx>
                        <w:txbxContent>
                          <w:p w14:paraId="022B2E13" w14:textId="77777777" w:rsidR="00C456EE" w:rsidRPr="00C456EE" w:rsidRDefault="00B40179" w:rsidP="00B40179">
                            <w:pPr>
                              <w:numPr>
                                <w:ilvl w:val="0"/>
                                <w:numId w:val="30"/>
                              </w:numPr>
                              <w:tabs>
                                <w:tab w:val="left" w:pos="2552"/>
                              </w:tabs>
                              <w:rPr>
                                <w:rFonts w:ascii="Arial" w:eastAsia="Calibri" w:hAnsi="Arial" w:cs="Arial"/>
                                <w:b/>
                                <w:color w:val="FFFFFF" w:themeColor="background1"/>
                                <w:sz w:val="20"/>
                                <w:szCs w:val="20"/>
                              </w:rPr>
                            </w:pPr>
                            <w:r w:rsidRPr="00C456EE">
                              <w:rPr>
                                <w:rFonts w:ascii="Arial" w:eastAsia="Calibri" w:hAnsi="Arial" w:cs="Arial"/>
                                <w:b/>
                                <w:bCs/>
                                <w:color w:val="FFFFFF" w:themeColor="background1"/>
                                <w:sz w:val="20"/>
                                <w:szCs w:val="20"/>
                              </w:rPr>
                              <w:t>Este modelo não é aplicável para</w:t>
                            </w:r>
                            <w:r w:rsidR="00C456EE" w:rsidRPr="00C456EE">
                              <w:rPr>
                                <w:rFonts w:ascii="Arial" w:eastAsia="Calibri" w:hAnsi="Arial" w:cs="Arial"/>
                                <w:b/>
                                <w:bCs/>
                                <w:color w:val="FFFFFF" w:themeColor="background1"/>
                                <w:sz w:val="20"/>
                                <w:szCs w:val="20"/>
                              </w:rPr>
                              <w:t>:</w:t>
                            </w:r>
                          </w:p>
                          <w:p w14:paraId="684DDDE6" w14:textId="79EF2C46" w:rsidR="00B40179" w:rsidRPr="00B40179" w:rsidRDefault="00C456EE" w:rsidP="00B40179">
                            <w:pPr>
                              <w:numPr>
                                <w:ilvl w:val="0"/>
                                <w:numId w:val="30"/>
                              </w:numPr>
                              <w:tabs>
                                <w:tab w:val="left" w:pos="2552"/>
                              </w:tabs>
                              <w:rPr>
                                <w:rFonts w:ascii="Arial" w:eastAsia="Calibri" w:hAnsi="Arial" w:cs="Arial"/>
                                <w:color w:val="FFFFFF" w:themeColor="background1"/>
                                <w:sz w:val="20"/>
                                <w:szCs w:val="20"/>
                              </w:rPr>
                            </w:pPr>
                            <w:r>
                              <w:rPr>
                                <w:rFonts w:ascii="Arial" w:eastAsia="Calibri" w:hAnsi="Arial" w:cs="Arial"/>
                                <w:bCs/>
                                <w:color w:val="FFFFFF" w:themeColor="background1"/>
                                <w:sz w:val="20"/>
                                <w:szCs w:val="20"/>
                              </w:rPr>
                              <w:t>O</w:t>
                            </w:r>
                            <w:r w:rsidR="00B40179" w:rsidRPr="00C456EE">
                              <w:rPr>
                                <w:rFonts w:ascii="Arial" w:eastAsia="Calibri" w:hAnsi="Arial" w:cs="Arial"/>
                                <w:bCs/>
                                <w:color w:val="FFFFFF" w:themeColor="background1"/>
                                <w:sz w:val="20"/>
                                <w:szCs w:val="20"/>
                              </w:rPr>
                              <w:t>bras e serviços de engenharia</w:t>
                            </w:r>
                            <w:r>
                              <w:rPr>
                                <w:rFonts w:ascii="Arial" w:eastAsia="Calibri" w:hAnsi="Arial" w:cs="Arial"/>
                                <w:bCs/>
                                <w:color w:val="FFFFFF" w:themeColor="background1"/>
                                <w:sz w:val="20"/>
                                <w:szCs w:val="20"/>
                              </w:rPr>
                              <w:t>; e</w:t>
                            </w:r>
                          </w:p>
                          <w:p w14:paraId="4B713512" w14:textId="184D0583" w:rsidR="00BC64A8" w:rsidRPr="00B40179" w:rsidRDefault="00C456EE" w:rsidP="00B40179">
                            <w:pPr>
                              <w:numPr>
                                <w:ilvl w:val="0"/>
                                <w:numId w:val="30"/>
                              </w:numPr>
                              <w:tabs>
                                <w:tab w:val="left" w:pos="2552"/>
                              </w:tabs>
                              <w:rPr>
                                <w:rFonts w:ascii="Arial" w:eastAsia="Calibri" w:hAnsi="Arial" w:cs="Arial"/>
                                <w:color w:val="FFFFFF" w:themeColor="background1"/>
                                <w:sz w:val="20"/>
                                <w:szCs w:val="20"/>
                              </w:rPr>
                            </w:pPr>
                            <w:r>
                              <w:rPr>
                                <w:rFonts w:ascii="Arial" w:eastAsia="Calibri" w:hAnsi="Arial" w:cs="Arial"/>
                                <w:color w:val="FFFFFF" w:themeColor="background1"/>
                                <w:sz w:val="20"/>
                                <w:szCs w:val="20"/>
                              </w:rPr>
                              <w:t xml:space="preserve">Este modelo </w:t>
                            </w:r>
                            <w:r w:rsidR="00B40179" w:rsidRPr="00B40179">
                              <w:rPr>
                                <w:rFonts w:ascii="Arial" w:eastAsia="Calibri" w:hAnsi="Arial" w:cs="Arial"/>
                                <w:color w:val="FFFFFF" w:themeColor="background1"/>
                                <w:sz w:val="20"/>
                                <w:szCs w:val="20"/>
                              </w:rPr>
                              <w:t>Processos instruídos com fundamento na Lei n.º 8.666, de 1993, Lei n.º 10.520, de 2002 e Lei n. 12.462, de 2011, nos termos do art. 191 da Lei n.º 14.133, de 2021, e item 217 do PARECER n. 00002/2021/CNMLC/CGU/AGU, NUP: 00688.000716/2019-43, sequencial 460). </w:t>
                            </w:r>
                          </w:p>
                        </w:txbxContent>
                      </wps:txbx>
                      <wps:bodyPr rot="0" spcFirstLastPara="0" vertOverflow="overflow" horzOverflow="overflow" vert="horz" wrap="square" lIns="91440" tIns="45720" rIns="360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3116BE" id="Retângulo: Cantos Arredondados 32" o:spid="_x0000_s1032" style="position:absolute;margin-left:1.5pt;margin-top:460.55pt;width:496.05pt;height:165.6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9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" filled="f" strokecolor="#b886b3" strokeweight="2.25pt">
                <v:stroke joinstyle="miter"/>
                <v:textbox inset=",,10mm">
                  <w:txbxContent>
                    <w:p w14:paraId="022B2E13" w14:textId="77777777" w:rsidR="00C456EE" w:rsidRPr="00C456EE" w:rsidRDefault="00B40179" w:rsidP="00B40179">
                      <w:pPr>
                        <w:numPr>
                          <w:ilvl w:val="0"/>
                          <w:numId w:val="30"/>
                        </w:numPr>
                        <w:tabs>
                          <w:tab w:val="left" w:pos="2552"/>
                        </w:tabs>
                        <w:rPr>
                          <w:rFonts w:ascii="Arial" w:eastAsia="Calibri" w:hAnsi="Arial" w:cs="Arial"/>
                          <w:b/>
                          <w:color w:val="FFFFFF" w:themeColor="background1"/>
                          <w:sz w:val="20"/>
                          <w:szCs w:val="20"/>
                        </w:rPr>
                      </w:pPr>
                      <w:r w:rsidRPr="00C456EE">
                        <w:rPr>
                          <w:rFonts w:ascii="Arial" w:eastAsia="Calibri" w:hAnsi="Arial" w:cs="Arial"/>
                          <w:b/>
                          <w:bCs/>
                          <w:color w:val="FFFFFF" w:themeColor="background1"/>
                          <w:sz w:val="20"/>
                          <w:szCs w:val="20"/>
                        </w:rPr>
                        <w:t>Este modelo não é aplicável para</w:t>
                      </w:r>
                      <w:r w:rsidR="00C456EE" w:rsidRPr="00C456EE">
                        <w:rPr>
                          <w:rFonts w:ascii="Arial" w:eastAsia="Calibri" w:hAnsi="Arial" w:cs="Arial"/>
                          <w:b/>
                          <w:bCs/>
                          <w:color w:val="FFFFFF" w:themeColor="background1"/>
                          <w:sz w:val="20"/>
                          <w:szCs w:val="20"/>
                        </w:rPr>
                        <w:t>:</w:t>
                      </w:r>
                    </w:p>
                    <w:p w14:paraId="684DDDE6" w14:textId="79EF2C46" w:rsidR="00B40179" w:rsidRPr="00B40179" w:rsidRDefault="00C456EE" w:rsidP="00B40179">
                      <w:pPr>
                        <w:numPr>
                          <w:ilvl w:val="0"/>
                          <w:numId w:val="30"/>
                        </w:numPr>
                        <w:tabs>
                          <w:tab w:val="left" w:pos="2552"/>
                        </w:tabs>
                        <w:rPr>
                          <w:rFonts w:ascii="Arial" w:eastAsia="Calibri" w:hAnsi="Arial" w:cs="Arial"/>
                          <w:color w:val="FFFFFF" w:themeColor="background1"/>
                          <w:sz w:val="20"/>
                          <w:szCs w:val="20"/>
                        </w:rPr>
                      </w:pPr>
                      <w:r>
                        <w:rPr>
                          <w:rFonts w:ascii="Arial" w:eastAsia="Calibri" w:hAnsi="Arial" w:cs="Arial"/>
                          <w:bCs/>
                          <w:color w:val="FFFFFF" w:themeColor="background1"/>
                          <w:sz w:val="20"/>
                          <w:szCs w:val="20"/>
                        </w:rPr>
                        <w:t>O</w:t>
                      </w:r>
                      <w:r w:rsidR="00B40179" w:rsidRPr="00C456EE">
                        <w:rPr>
                          <w:rFonts w:ascii="Arial" w:eastAsia="Calibri" w:hAnsi="Arial" w:cs="Arial"/>
                          <w:bCs/>
                          <w:color w:val="FFFFFF" w:themeColor="background1"/>
                          <w:sz w:val="20"/>
                          <w:szCs w:val="20"/>
                        </w:rPr>
                        <w:t>bras e serviços de engenharia</w:t>
                      </w:r>
                      <w:r>
                        <w:rPr>
                          <w:rFonts w:ascii="Arial" w:eastAsia="Calibri" w:hAnsi="Arial" w:cs="Arial"/>
                          <w:bCs/>
                          <w:color w:val="FFFFFF" w:themeColor="background1"/>
                          <w:sz w:val="20"/>
                          <w:szCs w:val="20"/>
                        </w:rPr>
                        <w:t>; e</w:t>
                      </w:r>
                    </w:p>
                    <w:p w14:paraId="4B713512" w14:textId="184D0583" w:rsidR="00BC64A8" w:rsidRPr="00B40179" w:rsidRDefault="00C456EE" w:rsidP="00B40179">
                      <w:pPr>
                        <w:numPr>
                          <w:ilvl w:val="0"/>
                          <w:numId w:val="30"/>
                        </w:numPr>
                        <w:tabs>
                          <w:tab w:val="left" w:pos="2552"/>
                        </w:tabs>
                        <w:rPr>
                          <w:rFonts w:ascii="Arial" w:eastAsia="Calibri" w:hAnsi="Arial" w:cs="Arial"/>
                          <w:color w:val="FFFFFF" w:themeColor="background1"/>
                          <w:sz w:val="20"/>
                          <w:szCs w:val="20"/>
                        </w:rPr>
                      </w:pPr>
                      <w:r>
                        <w:rPr>
                          <w:rFonts w:ascii="Arial" w:eastAsia="Calibri" w:hAnsi="Arial" w:cs="Arial"/>
                          <w:color w:val="FFFFFF" w:themeColor="background1"/>
                          <w:sz w:val="20"/>
                          <w:szCs w:val="20"/>
                        </w:rPr>
                        <w:t xml:space="preserve">Este modelo </w:t>
                      </w:r>
                      <w:r w:rsidR="00B40179" w:rsidRPr="00B40179">
                        <w:rPr>
                          <w:rFonts w:ascii="Arial" w:eastAsia="Calibri" w:hAnsi="Arial" w:cs="Arial"/>
                          <w:color w:val="FFFFFF" w:themeColor="background1"/>
                          <w:sz w:val="20"/>
                          <w:szCs w:val="20"/>
                        </w:rPr>
                        <w:t xml:space="preserve">Processos instruídos com fundamento na Lei </w:t>
                      </w:r>
                      <w:proofErr w:type="gramStart"/>
                      <w:r w:rsidR="00B40179" w:rsidRPr="00B40179">
                        <w:rPr>
                          <w:rFonts w:ascii="Arial" w:eastAsia="Calibri" w:hAnsi="Arial" w:cs="Arial"/>
                          <w:color w:val="FFFFFF" w:themeColor="background1"/>
                          <w:sz w:val="20"/>
                          <w:szCs w:val="20"/>
                        </w:rPr>
                        <w:t>n.º</w:t>
                      </w:r>
                      <w:proofErr w:type="gramEnd"/>
                      <w:r w:rsidR="00B40179" w:rsidRPr="00B40179">
                        <w:rPr>
                          <w:rFonts w:ascii="Arial" w:eastAsia="Calibri" w:hAnsi="Arial" w:cs="Arial"/>
                          <w:color w:val="FFFFFF" w:themeColor="background1"/>
                          <w:sz w:val="20"/>
                          <w:szCs w:val="20"/>
                        </w:rPr>
                        <w:t xml:space="preserve"> 8.666, de 1993, Lei n.º 10.520, de 2002 e Lei n. 12.462, de 2011, nos termos do art. 191 da Lei n.º 14.133, de 2021, e item 217 do PARECER n. 00002/2021/CNMLC/CGU/AGU, NUP: 00688.000716/2019-43, sequencial 460). </w:t>
                      </w:r>
                    </w:p>
                  </w:txbxContent>
                </v:textbox>
                <w10:wrap anchorx="margin"/>
              </v:roundrect>
            </w:pict>
          </mc:Fallback>
        </mc:AlternateContent>
      </w:r>
      <w:r w:rsidRPr="00BC64A8">
        <w:rPr>
          <w:noProof/>
          <w:lang w:eastAsia="pt-BR"/>
        </w:rPr>
        <mc:AlternateContent>
          <mc:Choice Requires="wps">
            <w:drawing>
              <wp:anchor distT="0" distB="0" distL="114300" distR="114300" simplePos="0" relativeHeight="251675648" behindDoc="0" locked="0" layoutInCell="1" allowOverlap="1" wp14:anchorId="1BE7C345" wp14:editId="4C8DA369">
                <wp:simplePos x="0" y="0"/>
                <wp:positionH relativeFrom="margin">
                  <wp:posOffset>-12700</wp:posOffset>
                </wp:positionH>
                <wp:positionV relativeFrom="paragraph">
                  <wp:posOffset>4107180</wp:posOffset>
                </wp:positionV>
                <wp:extent cx="6299835" cy="1363980"/>
                <wp:effectExtent l="19050" t="19050" r="24765" b="26670"/>
                <wp:wrapNone/>
                <wp:docPr id="24" name="Retângulo: Cantos Arredondados 24"/>
                <wp:cNvGraphicFramePr/>
                <a:graphic xmlns:a="http://schemas.openxmlformats.org/drawingml/2006/main">
                  <a:graphicData uri="http://schemas.microsoft.com/office/word/2010/wordprocessingShape">
                    <wps:wsp>
                      <wps:cNvSpPr/>
                      <wps:spPr>
                        <a:xfrm>
                          <a:off x="0" y="0"/>
                          <a:ext cx="6299835" cy="1363980"/>
                        </a:xfrm>
                        <a:prstGeom prst="roundRect">
                          <a:avLst>
                            <a:gd name="adj" fmla="val 3660"/>
                          </a:avLst>
                        </a:prstGeom>
                        <a:noFill/>
                        <a:ln w="28575" cap="rnd">
                          <a:solidFill>
                            <a:srgbClr val="B886B3"/>
                          </a:solidFill>
                          <a:round/>
                        </a:ln>
                      </wps:spPr>
                      <wps:style>
                        <a:lnRef idx="2">
                          <a:schemeClr val="dk1">
                            <a:shade val="50000"/>
                          </a:schemeClr>
                        </a:lnRef>
                        <a:fillRef idx="1">
                          <a:schemeClr val="dk1"/>
                        </a:fillRef>
                        <a:effectRef idx="0">
                          <a:schemeClr val="dk1"/>
                        </a:effectRef>
                        <a:fontRef idx="minor">
                          <a:schemeClr val="lt1"/>
                        </a:fontRef>
                      </wps:style>
                      <wps:txbx>
                        <w:txbxContent>
                          <w:p w14:paraId="5B17AFB6" w14:textId="22FED125" w:rsidR="00B40179" w:rsidRPr="00B40179" w:rsidRDefault="00B40179" w:rsidP="00B40179">
                            <w:pPr>
                              <w:spacing w:line="240" w:lineRule="auto"/>
                              <w:ind w:left="2124"/>
                              <w:rPr>
                                <w:rFonts w:ascii="Arial" w:eastAsia="Calibri" w:hAnsi="Arial" w:cs="Arial"/>
                                <w:color w:val="FFFFFF" w:themeColor="background1"/>
                                <w:sz w:val="20"/>
                                <w:szCs w:val="20"/>
                              </w:rPr>
                            </w:pPr>
                            <w:r w:rsidRPr="00B40179">
                              <w:rPr>
                                <w:rFonts w:ascii="Arial" w:eastAsia="Calibri" w:hAnsi="Arial" w:cs="Arial"/>
                                <w:color w:val="FFFFFF" w:themeColor="background1"/>
                                <w:sz w:val="20"/>
                                <w:szCs w:val="20"/>
                              </w:rPr>
                              <w:t>•</w:t>
                            </w:r>
                            <w:r w:rsidR="003F67ED">
                              <w:rPr>
                                <w:rFonts w:ascii="Arial" w:eastAsia="Calibri" w:hAnsi="Arial" w:cs="Arial"/>
                                <w:color w:val="FFFFFF" w:themeColor="background1"/>
                                <w:sz w:val="20"/>
                                <w:szCs w:val="20"/>
                              </w:rPr>
                              <w:t xml:space="preserve"> </w:t>
                            </w:r>
                            <w:r w:rsidRPr="00B40179">
                              <w:rPr>
                                <w:rFonts w:ascii="Arial" w:eastAsia="Calibri" w:hAnsi="Arial" w:cs="Arial"/>
                                <w:color w:val="FFFFFF" w:themeColor="background1"/>
                                <w:sz w:val="20"/>
                                <w:szCs w:val="20"/>
                              </w:rPr>
                              <w:t xml:space="preserve">O presente modelo é o ponto de partida para a elaboração de parecer sobre a alteração quantitativa/qualitativa de contratos, regidos pela Lei n.º 14.133, de 2021, cumulada ou não com a prorrogação de prazos. </w:t>
                            </w:r>
                          </w:p>
                          <w:p w14:paraId="4009E72D" w14:textId="303E1E37" w:rsidR="00BC64A8" w:rsidRPr="00CD32C2" w:rsidRDefault="00B40179" w:rsidP="00B40179">
                            <w:pPr>
                              <w:spacing w:line="240" w:lineRule="auto"/>
                              <w:ind w:left="2124"/>
                              <w:rPr>
                                <w:rFonts w:ascii="Arial" w:eastAsia="Calibri" w:hAnsi="Arial" w:cs="Arial"/>
                                <w:color w:val="FFFFFF" w:themeColor="background1"/>
                                <w:sz w:val="20"/>
                                <w:szCs w:val="20"/>
                              </w:rPr>
                            </w:pPr>
                            <w:r w:rsidRPr="00B40179">
                              <w:rPr>
                                <w:rFonts w:ascii="Arial" w:eastAsia="Calibri" w:hAnsi="Arial" w:cs="Arial"/>
                                <w:color w:val="FFFFFF" w:themeColor="background1"/>
                                <w:sz w:val="20"/>
                                <w:szCs w:val="20"/>
                              </w:rPr>
                              <w:t>•</w:t>
                            </w:r>
                            <w:r w:rsidR="003F67ED">
                              <w:rPr>
                                <w:rFonts w:ascii="Arial" w:eastAsia="Calibri" w:hAnsi="Arial" w:cs="Arial"/>
                                <w:color w:val="FFFFFF" w:themeColor="background1"/>
                                <w:sz w:val="20"/>
                                <w:szCs w:val="20"/>
                              </w:rPr>
                              <w:t xml:space="preserve"> </w:t>
                            </w:r>
                            <w:r w:rsidRPr="00B40179">
                              <w:rPr>
                                <w:rFonts w:ascii="Arial" w:eastAsia="Calibri" w:hAnsi="Arial" w:cs="Arial"/>
                                <w:color w:val="FFFFFF" w:themeColor="background1"/>
                                <w:sz w:val="20"/>
                                <w:szCs w:val="20"/>
                              </w:rPr>
                              <w:t>Pressupõe-se a adoção pela Administração Pública dos modelos de termos aditivos</w:t>
                            </w:r>
                          </w:p>
                        </w:txbxContent>
                      </wps:txbx>
                      <wps:bodyPr rot="0" spcFirstLastPara="0" vertOverflow="overflow" horzOverflow="overflow" vert="horz" wrap="square" lIns="72000" tIns="45720" rIns="360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1BE7C345" id="Retângulo: Cantos Arredondados 24" o:spid="_x0000_s1033" style="position:absolute;margin-left:-1pt;margin-top:323.4pt;width:496.05pt;height:107.4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4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" filled="f" strokecolor="#b886b3" strokeweight="2.25pt">
                <v:stroke endcap="round"/>
                <v:textbox inset="2mm,,10mm">
                  <w:txbxContent>
                    <w:p w14:paraId="5B17AFB6" w14:textId="22FED125" w:rsidR="00B40179" w:rsidRPr="00B40179" w:rsidRDefault="00B40179" w:rsidP="00B40179">
                      <w:pPr>
                        <w:spacing w:line="240" w:lineRule="auto"/>
                        <w:ind w:left="2124"/>
                        <w:rPr>
                          <w:rFonts w:ascii="Arial" w:eastAsia="Calibri" w:hAnsi="Arial" w:cs="Arial"/>
                          <w:color w:val="FFFFFF" w:themeColor="background1"/>
                          <w:sz w:val="20"/>
                          <w:szCs w:val="20"/>
                        </w:rPr>
                      </w:pPr>
                      <w:r w:rsidRPr="00B40179">
                        <w:rPr>
                          <w:rFonts w:ascii="Arial" w:eastAsia="Calibri" w:hAnsi="Arial" w:cs="Arial"/>
                          <w:color w:val="FFFFFF" w:themeColor="background1"/>
                          <w:sz w:val="20"/>
                          <w:szCs w:val="20"/>
                        </w:rPr>
                        <w:t>•</w:t>
                      </w:r>
                      <w:r w:rsidR="003F67ED">
                        <w:rPr>
                          <w:rFonts w:ascii="Arial" w:eastAsia="Calibri" w:hAnsi="Arial" w:cs="Arial"/>
                          <w:color w:val="FFFFFF" w:themeColor="background1"/>
                          <w:sz w:val="20"/>
                          <w:szCs w:val="20"/>
                        </w:rPr>
                        <w:t xml:space="preserve"> </w:t>
                      </w:r>
                      <w:r w:rsidRPr="00B40179">
                        <w:rPr>
                          <w:rFonts w:ascii="Arial" w:eastAsia="Calibri" w:hAnsi="Arial" w:cs="Arial"/>
                          <w:color w:val="FFFFFF" w:themeColor="background1"/>
                          <w:sz w:val="20"/>
                          <w:szCs w:val="20"/>
                        </w:rPr>
                        <w:t xml:space="preserve">O presente modelo é o ponto de partida para a elaboração de parecer sobre a alteração quantitativa/qualitativa de contratos, regidos pela Lei n.º 14.133, de 2021, cumulada ou não com a prorrogação de prazos. </w:t>
                      </w:r>
                    </w:p>
                    <w:p w14:paraId="4009E72D" w14:textId="303E1E37" w:rsidR="00BC64A8" w:rsidRPr="00CD32C2" w:rsidRDefault="00B40179" w:rsidP="00B40179">
                      <w:pPr>
                        <w:spacing w:line="240" w:lineRule="auto"/>
                        <w:ind w:left="2124"/>
                        <w:rPr>
                          <w:rFonts w:ascii="Arial" w:eastAsia="Calibri" w:hAnsi="Arial" w:cs="Arial"/>
                          <w:color w:val="FFFFFF" w:themeColor="background1"/>
                          <w:sz w:val="20"/>
                          <w:szCs w:val="20"/>
                        </w:rPr>
                      </w:pPr>
                      <w:r w:rsidRPr="00B40179">
                        <w:rPr>
                          <w:rFonts w:ascii="Arial" w:eastAsia="Calibri" w:hAnsi="Arial" w:cs="Arial"/>
                          <w:color w:val="FFFFFF" w:themeColor="background1"/>
                          <w:sz w:val="20"/>
                          <w:szCs w:val="20"/>
                        </w:rPr>
                        <w:t>•</w:t>
                      </w:r>
                      <w:r w:rsidR="003F67ED">
                        <w:rPr>
                          <w:rFonts w:ascii="Arial" w:eastAsia="Calibri" w:hAnsi="Arial" w:cs="Arial"/>
                          <w:color w:val="FFFFFF" w:themeColor="background1"/>
                          <w:sz w:val="20"/>
                          <w:szCs w:val="20"/>
                        </w:rPr>
                        <w:t xml:space="preserve"> </w:t>
                      </w:r>
                      <w:r w:rsidRPr="00B40179">
                        <w:rPr>
                          <w:rFonts w:ascii="Arial" w:eastAsia="Calibri" w:hAnsi="Arial" w:cs="Arial"/>
                          <w:color w:val="FFFFFF" w:themeColor="background1"/>
                          <w:sz w:val="20"/>
                          <w:szCs w:val="20"/>
                        </w:rPr>
                        <w:t>Pressupõe-se a adoção pela Administração Pública dos modelos de termos aditivos</w:t>
                      </w:r>
                    </w:p>
                  </w:txbxContent>
                </v:textbox>
                <w10:wrap anchorx="margin"/>
              </v:roundrect>
            </w:pict>
          </mc:Fallback>
        </mc:AlternateContent>
      </w:r>
      <w:r w:rsidRPr="00BC64A8">
        <w:rPr>
          <w:noProof/>
          <w:lang w:eastAsia="pt-BR"/>
        </w:rPr>
        <mc:AlternateContent>
          <mc:Choice Requires="wps">
            <w:drawing>
              <wp:anchor distT="0" distB="0" distL="114300" distR="114300" simplePos="0" relativeHeight="251674624" behindDoc="0" locked="0" layoutInCell="1" allowOverlap="1" wp14:anchorId="3940737C" wp14:editId="70C2DC1E">
                <wp:simplePos x="0" y="0"/>
                <wp:positionH relativeFrom="column">
                  <wp:posOffset>-111125</wp:posOffset>
                </wp:positionH>
                <wp:positionV relativeFrom="paragraph">
                  <wp:posOffset>3968750</wp:posOffset>
                </wp:positionV>
                <wp:extent cx="6299835" cy="1391285"/>
                <wp:effectExtent l="0" t="0" r="5715" b="0"/>
                <wp:wrapNone/>
                <wp:docPr id="150" name="Retângulo: Cantos Arredondados 150"/>
                <wp:cNvGraphicFramePr/>
                <a:graphic xmlns:a="http://schemas.openxmlformats.org/drawingml/2006/main">
                  <a:graphicData uri="http://schemas.microsoft.com/office/word/2010/wordprocessingShape">
                    <wps:wsp>
                      <wps:cNvSpPr/>
                      <wps:spPr>
                        <a:xfrm>
                          <a:off x="0" y="0"/>
                          <a:ext cx="6299835" cy="1391285"/>
                        </a:xfrm>
                        <a:prstGeom prst="roundRect">
                          <a:avLst>
                            <a:gd name="adj" fmla="val 2857"/>
                          </a:avLst>
                        </a:prstGeom>
                        <a:solidFill>
                          <a:srgbClr val="154B5D"/>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598B6071" w14:textId="77777777" w:rsidR="007C5E1C" w:rsidRPr="000F5532" w:rsidRDefault="007C5E1C" w:rsidP="007C5E1C">
                            <w:pPr>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3940737C" id="Retângulo: Cantos Arredondados 150" o:spid="_x0000_s1034" style="position:absolute;margin-left:-8.75pt;margin-top:312.5pt;width:496.05pt;height:109.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" fillcolor="#154b5d" stroked="f" strokeweight="1pt">
                <v:stroke joinstyle="miter"/>
                <v:textbox>
                  <w:txbxContent>
                    <w:p w14:paraId="598B6071" w14:textId="77777777" w:rsidR="007C5E1C" w:rsidRPr="000F5532" w:rsidRDefault="007C5E1C" w:rsidP="007C5E1C">
                      <w:pPr>
                        <w:ind w:left="2484"/>
                        <w:rPr>
                          <w:rFonts w:ascii="Ubuntu" w:hAnsi="Ubuntu"/>
                          <w:color w:val="FFFFFF" w:themeColor="background1"/>
                          <w:sz w:val="20"/>
                          <w:szCs w:val="20"/>
                        </w:rPr>
                      </w:pPr>
                    </w:p>
                  </w:txbxContent>
                </v:textbox>
              </v:roundrect>
            </w:pict>
          </mc:Fallback>
        </mc:AlternateContent>
      </w:r>
      <w:r w:rsidRPr="00BC64A8">
        <w:rPr>
          <w:noProof/>
          <w:lang w:eastAsia="pt-BR"/>
        </w:rPr>
        <mc:AlternateContent>
          <mc:Choice Requires="wps">
            <w:drawing>
              <wp:anchor distT="0" distB="0" distL="114300" distR="114300" simplePos="0" relativeHeight="251676672" behindDoc="0" locked="0" layoutInCell="1" allowOverlap="1" wp14:anchorId="5EAC2603" wp14:editId="7E835717">
                <wp:simplePos x="0" y="0"/>
                <wp:positionH relativeFrom="column">
                  <wp:posOffset>-301625</wp:posOffset>
                </wp:positionH>
                <wp:positionV relativeFrom="paragraph">
                  <wp:posOffset>3854643</wp:posOffset>
                </wp:positionV>
                <wp:extent cx="1447800" cy="1466850"/>
                <wp:effectExtent l="0" t="0" r="0" b="0"/>
                <wp:wrapNone/>
                <wp:docPr id="20" name="Retângulo: Cantos Arredondados 20"/>
                <wp:cNvGraphicFramePr/>
                <a:graphic xmlns:a="http://schemas.openxmlformats.org/drawingml/2006/main">
                  <a:graphicData uri="http://schemas.microsoft.com/office/word/2010/wordprocessingShape">
                    <wps:wsp>
                      <wps:cNvSpPr/>
                      <wps:spPr>
                        <a:xfrm>
                          <a:off x="0" y="0"/>
                          <a:ext cx="1447800" cy="1466850"/>
                        </a:xfrm>
                        <a:prstGeom prst="roundRect">
                          <a:avLst>
                            <a:gd name="adj" fmla="val 7456"/>
                          </a:avLst>
                        </a:prstGeom>
                        <a:solidFill>
                          <a:srgbClr val="B886B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9D7030" w14:textId="77777777" w:rsidR="00BC64A8" w:rsidRPr="00A06A28" w:rsidRDefault="00BC64A8" w:rsidP="00BC64A8">
                            <w:pPr>
                              <w:jc w:val="center"/>
                              <w:rPr>
                                <w:rFonts w:ascii="Ubuntu" w:hAnsi="Ubuntu"/>
                                <w:b/>
                                <w:bCs/>
                              </w:rPr>
                            </w:pPr>
                            <w:r w:rsidRPr="00BC64A8">
                              <w:rPr>
                                <w:rFonts w:ascii="Arial" w:hAnsi="Arial" w:cs="Arial"/>
                                <w:b/>
                                <w:bCs/>
                              </w:rPr>
                              <w:t>HIPÓTESES DE APLICAÇÃO</w:t>
                            </w:r>
                            <w:r>
                              <w:rPr>
                                <w:rFonts w:ascii="Ubuntu" w:hAnsi="Ubuntu"/>
                                <w:b/>
                                <w:bCs/>
                                <w:noProof/>
                                <w:lang w:eastAsia="pt-BR"/>
                              </w:rPr>
                              <w:drawing>
                                <wp:inline distT="0" distB="0" distL="0" distR="0" wp14:anchorId="2DB916B4" wp14:editId="30A8B00A">
                                  <wp:extent cx="856788" cy="1062355"/>
                                  <wp:effectExtent l="0" t="0" r="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l="6253"/>
                                          <a:stretch/>
                                        </pic:blipFill>
                                        <pic:spPr bwMode="auto">
                                          <a:xfrm>
                                            <a:off x="0" y="0"/>
                                            <a:ext cx="857221" cy="106289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5EAC2603" id="Retângulo: Cantos Arredondados 20" o:spid="_x0000_s1035" style="position:absolute;margin-left:-23.75pt;margin-top:303.5pt;width:114pt;height:11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8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" fillcolor="#b886b3" stroked="f" strokeweight="1pt">
                <v:stroke joinstyle="miter"/>
                <v:textbox>
                  <w:txbxContent>
                    <w:p w14:paraId="159D7030" w14:textId="77777777" w:rsidR="00BC64A8" w:rsidRPr="00A06A28" w:rsidRDefault="00BC64A8" w:rsidP="00BC64A8">
                      <w:pPr>
                        <w:jc w:val="center"/>
                        <w:rPr>
                          <w:rFonts w:ascii="Ubuntu" w:hAnsi="Ubuntu"/>
                          <w:b/>
                          <w:bCs/>
                        </w:rPr>
                      </w:pPr>
                      <w:r w:rsidRPr="00BC64A8">
                        <w:rPr>
                          <w:rFonts w:ascii="Arial" w:hAnsi="Arial" w:cs="Arial"/>
                          <w:b/>
                          <w:bCs/>
                        </w:rPr>
                        <w:t>HIPÓTESES DE APLICAÇÃO</w:t>
                      </w:r>
                      <w:r>
                        <w:rPr>
                          <w:rFonts w:ascii="Ubuntu" w:hAnsi="Ubuntu"/>
                          <w:b/>
                          <w:bCs/>
                          <w:noProof/>
                          <w:lang w:eastAsia="pt-BR"/>
                        </w:rPr>
                        <w:drawing>
                          <wp:inline distT="0" distB="0" distL="0" distR="0" wp14:anchorId="2DB916B4" wp14:editId="30A8B00A">
                            <wp:extent cx="856788" cy="1062355"/>
                            <wp:effectExtent l="0" t="0" r="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l="6253"/>
                                    <a:stretch/>
                                  </pic:blipFill>
                                  <pic:spPr bwMode="auto">
                                    <a:xfrm>
                                      <a:off x="0" y="0"/>
                                      <a:ext cx="857221" cy="106289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r w:rsidR="00802A4A">
        <w:br w:type="page"/>
      </w:r>
    </w:p>
    <w:p w14:paraId="7614AA63" w14:textId="435258DF" w:rsidR="00E626DF" w:rsidRDefault="003F67ED">
      <w:r>
        <w:rPr>
          <w:rFonts w:ascii="Times New Roman" w:eastAsia="Times New Roman" w:hAnsi="Times New Roman" w:cs="Times New Roman"/>
          <w:noProof/>
          <w:color w:val="000000" w:themeColor="text1"/>
          <w:sz w:val="24"/>
          <w:szCs w:val="24"/>
          <w:lang w:eastAsia="pt-BR"/>
        </w:rPr>
        <w:lastRenderedPageBreak/>
        <w:drawing>
          <wp:anchor distT="0" distB="0" distL="114300" distR="114300" simplePos="0" relativeHeight="251700224" behindDoc="0" locked="0" layoutInCell="1" allowOverlap="1" wp14:anchorId="173538A6" wp14:editId="3949125D">
            <wp:simplePos x="0" y="0"/>
            <wp:positionH relativeFrom="column">
              <wp:posOffset>5327015</wp:posOffset>
            </wp:positionH>
            <wp:positionV relativeFrom="paragraph">
              <wp:posOffset>7721600</wp:posOffset>
            </wp:positionV>
            <wp:extent cx="885825" cy="885825"/>
            <wp:effectExtent l="0" t="0" r="9525" b="9525"/>
            <wp:wrapNone/>
            <wp:docPr id="4" name="Imagem 4">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a:hlinkClick r:id="rId18"/>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14:sizeRelH relativeFrom="margin">
              <wp14:pctWidth>0</wp14:pctWidth>
            </wp14:sizeRelH>
            <wp14:sizeRelV relativeFrom="margin">
              <wp14:pctHeight>0</wp14:pctHeight>
            </wp14:sizeRelV>
          </wp:anchor>
        </w:drawing>
      </w:r>
      <w:r w:rsidRPr="005F33CC">
        <w:rPr>
          <w:noProof/>
          <w:lang w:eastAsia="pt-BR"/>
        </w:rPr>
        <mc:AlternateContent>
          <mc:Choice Requires="wps">
            <w:drawing>
              <wp:anchor distT="0" distB="0" distL="114300" distR="114300" simplePos="0" relativeHeight="251686912" behindDoc="1" locked="0" layoutInCell="1" allowOverlap="1" wp14:anchorId="3B68F535" wp14:editId="22873D58">
                <wp:simplePos x="0" y="0"/>
                <wp:positionH relativeFrom="column">
                  <wp:posOffset>-114300</wp:posOffset>
                </wp:positionH>
                <wp:positionV relativeFrom="paragraph">
                  <wp:posOffset>7569835</wp:posOffset>
                </wp:positionV>
                <wp:extent cx="3276600" cy="898525"/>
                <wp:effectExtent l="0" t="0" r="0" b="0"/>
                <wp:wrapNone/>
                <wp:docPr id="83" name="Retângulo: Cantos Arredondados 83"/>
                <wp:cNvGraphicFramePr/>
                <a:graphic xmlns:a="http://schemas.openxmlformats.org/drawingml/2006/main">
                  <a:graphicData uri="http://schemas.microsoft.com/office/word/2010/wordprocessingShape">
                    <wps:wsp>
                      <wps:cNvSpPr/>
                      <wps:spPr>
                        <a:xfrm>
                          <a:off x="0" y="0"/>
                          <a:ext cx="3276600" cy="898525"/>
                        </a:xfrm>
                        <a:prstGeom prst="roundRect">
                          <a:avLst>
                            <a:gd name="adj" fmla="val 6407"/>
                          </a:avLst>
                        </a:prstGeom>
                        <a:solidFill>
                          <a:srgbClr val="B886B3"/>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02906494" w14:textId="77777777" w:rsidR="005F33CC" w:rsidRPr="000F5532" w:rsidRDefault="005F33CC" w:rsidP="005F33CC">
                            <w:pPr>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3B68F535" id="Retângulo: Cantos Arredondados 83" o:spid="_x0000_s1036" style="position:absolute;margin-left:-9pt;margin-top:596.05pt;width:258pt;height:70.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1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" fillcolor="#b886b3" stroked="f" strokeweight="1pt">
                <v:stroke joinstyle="miter"/>
                <v:textbox>
                  <w:txbxContent>
                    <w:p w14:paraId="02906494" w14:textId="77777777" w:rsidR="005F33CC" w:rsidRPr="000F5532" w:rsidRDefault="005F33CC" w:rsidP="005F33CC">
                      <w:pPr>
                        <w:ind w:left="2484"/>
                        <w:rPr>
                          <w:rFonts w:ascii="Ubuntu" w:hAnsi="Ubuntu"/>
                          <w:color w:val="FFFFFF" w:themeColor="background1"/>
                          <w:sz w:val="20"/>
                          <w:szCs w:val="20"/>
                        </w:rPr>
                      </w:pPr>
                    </w:p>
                  </w:txbxContent>
                </v:textbox>
              </v:roundrect>
            </w:pict>
          </mc:Fallback>
        </mc:AlternateContent>
      </w:r>
      <w:r w:rsidRPr="00CB1EE4">
        <w:rPr>
          <w:noProof/>
          <w:lang w:eastAsia="pt-BR"/>
        </w:rPr>
        <mc:AlternateContent>
          <mc:Choice Requires="wps">
            <w:drawing>
              <wp:anchor distT="0" distB="0" distL="114300" distR="114300" simplePos="0" relativeHeight="251698176" behindDoc="0" locked="0" layoutInCell="1" allowOverlap="1" wp14:anchorId="620E2E3A" wp14:editId="1653A901">
                <wp:simplePos x="0" y="0"/>
                <wp:positionH relativeFrom="column">
                  <wp:posOffset>3600450</wp:posOffset>
                </wp:positionH>
                <wp:positionV relativeFrom="paragraph">
                  <wp:posOffset>7800340</wp:posOffset>
                </wp:positionV>
                <wp:extent cx="1429385" cy="552450"/>
                <wp:effectExtent l="0" t="0" r="0" b="0"/>
                <wp:wrapNone/>
                <wp:docPr id="97" name="Caixa de Texto 97"/>
                <wp:cNvGraphicFramePr/>
                <a:graphic xmlns:a="http://schemas.openxmlformats.org/drawingml/2006/main">
                  <a:graphicData uri="http://schemas.microsoft.com/office/word/2010/wordprocessingShape">
                    <wps:wsp>
                      <wps:cNvSpPr txBox="1"/>
                      <wps:spPr>
                        <a:xfrm>
                          <a:off x="0" y="0"/>
                          <a:ext cx="1429385" cy="552450"/>
                        </a:xfrm>
                        <a:prstGeom prst="rect">
                          <a:avLst/>
                        </a:prstGeom>
                        <a:noFill/>
                        <a:ln w="6350">
                          <a:noFill/>
                        </a:ln>
                      </wps:spPr>
                      <wps:txbx>
                        <w:txbxContent>
                          <w:p w14:paraId="7467A743" w14:textId="77777777" w:rsidR="001C1C94" w:rsidRPr="00106C29" w:rsidRDefault="001C1C94" w:rsidP="001C1C94">
                            <w:pPr>
                              <w:rPr>
                                <w:rFonts w:ascii="Arial" w:hAnsi="Arial" w:cs="Arial"/>
                                <w:color w:val="FFFFFF" w:themeColor="background1"/>
                                <w:sz w:val="20"/>
                                <w:szCs w:val="20"/>
                              </w:rPr>
                            </w:pPr>
                            <w:r w:rsidRPr="00106C29">
                              <w:rPr>
                                <w:rFonts w:ascii="Arial" w:hAnsi="Arial" w:cs="Arial"/>
                                <w:color w:val="FFFFFF" w:themeColor="background1"/>
                                <w:sz w:val="20"/>
                                <w:szCs w:val="20"/>
                              </w:rPr>
                              <w:t xml:space="preserve">Assista o vídeo sobre esse parecer pelo </w:t>
                            </w:r>
                            <w:r>
                              <w:rPr>
                                <w:rFonts w:ascii="Arial" w:hAnsi="Arial" w:cs="Arial"/>
                                <w:color w:val="FFFFFF" w:themeColor="background1"/>
                                <w:sz w:val="20"/>
                                <w:szCs w:val="20"/>
                              </w:rPr>
                              <w:br/>
                            </w:r>
                            <w:proofErr w:type="spellStart"/>
                            <w:r w:rsidRPr="00106C29">
                              <w:rPr>
                                <w:rFonts w:ascii="Arial" w:hAnsi="Arial" w:cs="Arial"/>
                                <w:color w:val="FFFFFF" w:themeColor="background1"/>
                                <w:sz w:val="20"/>
                                <w:szCs w:val="20"/>
                              </w:rPr>
                              <w:t>Qr-Code</w:t>
                            </w:r>
                            <w:proofErr w:type="spellEnd"/>
                            <w:r w:rsidRPr="00106C29">
                              <w:rPr>
                                <w:rFonts w:ascii="Arial" w:hAnsi="Arial" w:cs="Arial"/>
                                <w:color w:val="FFFFFF" w:themeColor="background1"/>
                                <w:sz w:val="20"/>
                                <w:szCs w:val="20"/>
                              </w:rPr>
                              <w:t xml:space="preserve"> ao lado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20E2E3A" id="Caixa de Texto 97" o:spid="_x0000_s1037" type="#_x0000_t202" style="position:absolute;margin-left:283.5pt;margin-top:614.2pt;width:112.55pt;height:4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" filled="f" stroked="f" strokeweight=".5pt">
                <v:textbox>
                  <w:txbxContent>
                    <w:p w14:paraId="7467A743" w14:textId="77777777" w:rsidR="001C1C94" w:rsidRPr="00106C29" w:rsidRDefault="001C1C94" w:rsidP="001C1C94">
                      <w:pPr>
                        <w:rPr>
                          <w:rFonts w:ascii="Arial" w:hAnsi="Arial" w:cs="Arial"/>
                          <w:color w:val="FFFFFF" w:themeColor="background1"/>
                          <w:sz w:val="20"/>
                          <w:szCs w:val="20"/>
                        </w:rPr>
                      </w:pPr>
                      <w:r w:rsidRPr="00106C29">
                        <w:rPr>
                          <w:rFonts w:ascii="Arial" w:hAnsi="Arial" w:cs="Arial"/>
                          <w:color w:val="FFFFFF" w:themeColor="background1"/>
                          <w:sz w:val="20"/>
                          <w:szCs w:val="20"/>
                        </w:rPr>
                        <w:t xml:space="preserve">Assista o vídeo sobre esse parecer pelo </w:t>
                      </w:r>
                      <w:r>
                        <w:rPr>
                          <w:rFonts w:ascii="Arial" w:hAnsi="Arial" w:cs="Arial"/>
                          <w:color w:val="FFFFFF" w:themeColor="background1"/>
                          <w:sz w:val="20"/>
                          <w:szCs w:val="20"/>
                        </w:rPr>
                        <w:br/>
                      </w:r>
                      <w:proofErr w:type="spellStart"/>
                      <w:r w:rsidRPr="00106C29">
                        <w:rPr>
                          <w:rFonts w:ascii="Arial" w:hAnsi="Arial" w:cs="Arial"/>
                          <w:color w:val="FFFFFF" w:themeColor="background1"/>
                          <w:sz w:val="20"/>
                          <w:szCs w:val="20"/>
                        </w:rPr>
                        <w:t>Qr-Code</w:t>
                      </w:r>
                      <w:proofErr w:type="spellEnd"/>
                      <w:r w:rsidRPr="00106C29">
                        <w:rPr>
                          <w:rFonts w:ascii="Arial" w:hAnsi="Arial" w:cs="Arial"/>
                          <w:color w:val="FFFFFF" w:themeColor="background1"/>
                          <w:sz w:val="20"/>
                          <w:szCs w:val="20"/>
                        </w:rPr>
                        <w:t xml:space="preserve"> ao lado</w:t>
                      </w:r>
                    </w:p>
                  </w:txbxContent>
                </v:textbox>
              </v:shape>
            </w:pict>
          </mc:Fallback>
        </mc:AlternateContent>
      </w:r>
      <w:r w:rsidRPr="005F33CC">
        <w:rPr>
          <w:noProof/>
          <w:lang w:eastAsia="pt-BR"/>
        </w:rPr>
        <mc:AlternateContent>
          <mc:Choice Requires="wps">
            <w:drawing>
              <wp:anchor distT="0" distB="0" distL="114300" distR="114300" simplePos="0" relativeHeight="251692032" behindDoc="0" locked="0" layoutInCell="1" allowOverlap="1" wp14:anchorId="718CE3D7" wp14:editId="33386A52">
                <wp:simplePos x="0" y="0"/>
                <wp:positionH relativeFrom="column">
                  <wp:posOffset>5203190</wp:posOffset>
                </wp:positionH>
                <wp:positionV relativeFrom="paragraph">
                  <wp:posOffset>7619365</wp:posOffset>
                </wp:positionV>
                <wp:extent cx="1104265" cy="1079500"/>
                <wp:effectExtent l="38100" t="38100" r="114935" b="120650"/>
                <wp:wrapNone/>
                <wp:docPr id="98" name="Retângulo: Cantos Arredondados 98"/>
                <wp:cNvGraphicFramePr/>
                <a:graphic xmlns:a="http://schemas.openxmlformats.org/drawingml/2006/main">
                  <a:graphicData uri="http://schemas.microsoft.com/office/word/2010/wordprocessingShape">
                    <wps:wsp>
                      <wps:cNvSpPr/>
                      <wps:spPr>
                        <a:xfrm>
                          <a:off x="0" y="0"/>
                          <a:ext cx="1104265" cy="1079500"/>
                        </a:xfrm>
                        <a:prstGeom prst="roundRect">
                          <a:avLst/>
                        </a:prstGeom>
                        <a:solidFill>
                          <a:schemeClr val="bg1"/>
                        </a:solidFill>
                        <a:ln>
                          <a:solidFill>
                            <a:schemeClr val="bg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2CF77191" id="Retângulo: Cantos Arredondados 98" o:spid="_x0000_s1026" style="position:absolute;margin-left:409.7pt;margin-top:599.95pt;width:86.95pt;height: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" fillcolor="white [3212]" strokecolor="white [3212]" strokeweight="1pt">
                <v:stroke joinstyle="miter"/>
                <v:shadow on="t" color="black" opacity="26214f" origin="-.5,-.5" offset=".74836mm,.74836mm"/>
              </v:roundrect>
            </w:pict>
          </mc:Fallback>
        </mc:AlternateContent>
      </w:r>
      <w:r w:rsidRPr="005F33CC">
        <w:rPr>
          <w:noProof/>
          <w:lang w:eastAsia="pt-BR"/>
        </w:rPr>
        <mc:AlternateContent>
          <mc:Choice Requires="wps">
            <w:drawing>
              <wp:anchor distT="0" distB="0" distL="114300" distR="114300" simplePos="0" relativeHeight="251691008" behindDoc="0" locked="0" layoutInCell="1" allowOverlap="1" wp14:anchorId="0EF50E70" wp14:editId="41C1647A">
                <wp:simplePos x="0" y="0"/>
                <wp:positionH relativeFrom="column">
                  <wp:posOffset>1071245</wp:posOffset>
                </wp:positionH>
                <wp:positionV relativeFrom="paragraph">
                  <wp:posOffset>7793990</wp:posOffset>
                </wp:positionV>
                <wp:extent cx="1854835" cy="742950"/>
                <wp:effectExtent l="0" t="0" r="0" b="0"/>
                <wp:wrapNone/>
                <wp:docPr id="96" name="Caixa de Texto 96"/>
                <wp:cNvGraphicFramePr/>
                <a:graphic xmlns:a="http://schemas.openxmlformats.org/drawingml/2006/main">
                  <a:graphicData uri="http://schemas.microsoft.com/office/word/2010/wordprocessingShape">
                    <wps:wsp>
                      <wps:cNvSpPr txBox="1"/>
                      <wps:spPr>
                        <a:xfrm>
                          <a:off x="0" y="0"/>
                          <a:ext cx="1854835" cy="742950"/>
                        </a:xfrm>
                        <a:prstGeom prst="rect">
                          <a:avLst/>
                        </a:prstGeom>
                        <a:noFill/>
                        <a:ln w="6350">
                          <a:noFill/>
                        </a:ln>
                      </wps:spPr>
                      <wps:txbx>
                        <w:txbxContent>
                          <w:p w14:paraId="50D00078" w14:textId="78190E88" w:rsidR="005F33CC" w:rsidRPr="00106C29" w:rsidRDefault="005F33CC" w:rsidP="005F33CC">
                            <w:pPr>
                              <w:rPr>
                                <w:rFonts w:ascii="Arial" w:hAnsi="Arial" w:cs="Arial"/>
                                <w:color w:val="FFFFFF" w:themeColor="background1"/>
                                <w:sz w:val="20"/>
                                <w:szCs w:val="20"/>
                              </w:rPr>
                            </w:pPr>
                            <w:r w:rsidRPr="00106C29">
                              <w:rPr>
                                <w:rFonts w:ascii="Arial" w:eastAsia="Times New Roman" w:hAnsi="Arial" w:cs="Arial"/>
                                <w:color w:val="FFFFFF" w:themeColor="background1"/>
                                <w:sz w:val="20"/>
                                <w:szCs w:val="20"/>
                              </w:rPr>
                              <w:t xml:space="preserve">Atualização: </w:t>
                            </w:r>
                            <w:r w:rsidR="00EB002E">
                              <w:rPr>
                                <w:rFonts w:ascii="Arial" w:eastAsia="Times New Roman" w:hAnsi="Arial" w:cs="Arial"/>
                                <w:color w:val="FFFFFF" w:themeColor="background1"/>
                                <w:sz w:val="20"/>
                                <w:szCs w:val="20"/>
                              </w:rPr>
                              <w:t>fevereiro/2024</w:t>
                            </w:r>
                            <w:r w:rsidRPr="00106C29">
                              <w:rPr>
                                <w:rFonts w:ascii="Arial" w:eastAsia="Times New Roman" w:hAnsi="Arial" w:cs="Arial"/>
                                <w:color w:val="FFFFFF" w:themeColor="background1"/>
                                <w:sz w:val="20"/>
                                <w:szCs w:val="20"/>
                              </w:rPr>
                              <w:br/>
                              <w:t xml:space="preserve">Sugestões, elogios e críticas: </w:t>
                            </w:r>
                            <w:hyperlink r:id="rId20">
                              <w:r w:rsidRPr="00106C29">
                                <w:rPr>
                                  <w:rFonts w:ascii="Arial" w:eastAsia="Times New Roman" w:hAnsi="Arial" w:cs="Arial"/>
                                  <w:color w:val="FFFFFF" w:themeColor="background1"/>
                                  <w:sz w:val="24"/>
                                  <w:szCs w:val="24"/>
                                </w:rPr>
                                <w:t>pgf.cpuc@agu.gov.br</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EF50E70" id="Caixa de Texto 96" o:spid="_x0000_s1038" type="#_x0000_t202" style="position:absolute;margin-left:84.35pt;margin-top:613.7pt;width:146.05pt;height:5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" filled="f" stroked="f" strokeweight=".5pt">
                <v:textbox>
                  <w:txbxContent>
                    <w:p w14:paraId="50D00078" w14:textId="78190E88" w:rsidR="005F33CC" w:rsidRPr="00106C29" w:rsidRDefault="005F33CC" w:rsidP="005F33CC">
                      <w:pPr>
                        <w:rPr>
                          <w:rFonts w:ascii="Arial" w:hAnsi="Arial" w:cs="Arial"/>
                          <w:color w:val="FFFFFF" w:themeColor="background1"/>
                          <w:sz w:val="20"/>
                          <w:szCs w:val="20"/>
                        </w:rPr>
                      </w:pPr>
                      <w:r w:rsidRPr="00106C29">
                        <w:rPr>
                          <w:rFonts w:ascii="Arial" w:eastAsia="Times New Roman" w:hAnsi="Arial" w:cs="Arial"/>
                          <w:color w:val="FFFFFF" w:themeColor="background1"/>
                          <w:sz w:val="20"/>
                          <w:szCs w:val="20"/>
                        </w:rPr>
                        <w:t xml:space="preserve">Atualização: </w:t>
                      </w:r>
                      <w:r w:rsidR="00EB002E">
                        <w:rPr>
                          <w:rFonts w:ascii="Arial" w:eastAsia="Times New Roman" w:hAnsi="Arial" w:cs="Arial"/>
                          <w:color w:val="FFFFFF" w:themeColor="background1"/>
                          <w:sz w:val="20"/>
                          <w:szCs w:val="20"/>
                        </w:rPr>
                        <w:t>fevereiro/2024</w:t>
                      </w:r>
                      <w:r w:rsidRPr="00106C29">
                        <w:rPr>
                          <w:rFonts w:ascii="Arial" w:eastAsia="Times New Roman" w:hAnsi="Arial" w:cs="Arial"/>
                          <w:color w:val="FFFFFF" w:themeColor="background1"/>
                          <w:sz w:val="20"/>
                          <w:szCs w:val="20"/>
                        </w:rPr>
                        <w:br/>
                        <w:t xml:space="preserve">Sugestões, elogios e críticas: </w:t>
                      </w:r>
                      <w:hyperlink r:id="rId21">
                        <w:r w:rsidRPr="00106C29">
                          <w:rPr>
                            <w:rFonts w:ascii="Arial" w:eastAsia="Times New Roman" w:hAnsi="Arial" w:cs="Arial"/>
                            <w:color w:val="FFFFFF" w:themeColor="background1"/>
                            <w:sz w:val="24"/>
                            <w:szCs w:val="24"/>
                          </w:rPr>
                          <w:t>pgf.cpuc@agu.gov.br</w:t>
                        </w:r>
                      </w:hyperlink>
                    </w:p>
                  </w:txbxContent>
                </v:textbox>
              </v:shape>
            </w:pict>
          </mc:Fallback>
        </mc:AlternateContent>
      </w:r>
      <w:r w:rsidRPr="005F33CC">
        <w:rPr>
          <w:noProof/>
          <w:lang w:eastAsia="pt-BR"/>
        </w:rPr>
        <mc:AlternateContent>
          <mc:Choice Requires="wps">
            <w:drawing>
              <wp:anchor distT="0" distB="0" distL="114300" distR="114300" simplePos="0" relativeHeight="251689984" behindDoc="0" locked="0" layoutInCell="1" allowOverlap="1" wp14:anchorId="005302E8" wp14:editId="5DB34741">
                <wp:simplePos x="0" y="0"/>
                <wp:positionH relativeFrom="column">
                  <wp:posOffset>11430</wp:posOffset>
                </wp:positionH>
                <wp:positionV relativeFrom="paragraph">
                  <wp:posOffset>7713345</wp:posOffset>
                </wp:positionV>
                <wp:extent cx="3206750" cy="898525"/>
                <wp:effectExtent l="19050" t="19050" r="12700" b="15875"/>
                <wp:wrapNone/>
                <wp:docPr id="89" name="Retângulo: Cantos Arredondados 89"/>
                <wp:cNvGraphicFramePr/>
                <a:graphic xmlns:a="http://schemas.openxmlformats.org/drawingml/2006/main">
                  <a:graphicData uri="http://schemas.microsoft.com/office/word/2010/wordprocessingShape">
                    <wps:wsp>
                      <wps:cNvSpPr/>
                      <wps:spPr>
                        <a:xfrm>
                          <a:off x="0" y="0"/>
                          <a:ext cx="3206750" cy="898525"/>
                        </a:xfrm>
                        <a:prstGeom prst="roundRect">
                          <a:avLst>
                            <a:gd name="adj" fmla="val 6048"/>
                          </a:avLst>
                        </a:prstGeom>
                        <a:noFill/>
                        <a:ln w="28575">
                          <a:solidFill>
                            <a:srgbClr val="154B5D"/>
                          </a:solidFill>
                        </a:ln>
                      </wps:spPr>
                      <wps:style>
                        <a:lnRef idx="2">
                          <a:schemeClr val="dk1">
                            <a:shade val="50000"/>
                          </a:schemeClr>
                        </a:lnRef>
                        <a:fillRef idx="1">
                          <a:schemeClr val="dk1"/>
                        </a:fillRef>
                        <a:effectRef idx="0">
                          <a:schemeClr val="dk1"/>
                        </a:effectRef>
                        <a:fontRef idx="minor">
                          <a:schemeClr val="lt1"/>
                        </a:fontRef>
                      </wps:style>
                      <wps:txbx>
                        <w:txbxContent>
                          <w:p w14:paraId="6A425D92" w14:textId="77777777" w:rsidR="005F33CC" w:rsidRPr="008C6FAA" w:rsidRDefault="005F33CC" w:rsidP="005F33CC">
                            <w:pPr>
                              <w:jc w:val="both"/>
                              <w:rPr>
                                <w:rFonts w:ascii="Ubuntu" w:hAnsi="Ubuntu"/>
                                <w:color w:val="FFFFFF" w:themeColor="background1"/>
                                <w:sz w:val="20"/>
                                <w:szCs w:val="20"/>
                              </w:rPr>
                            </w:pPr>
                            <w:r w:rsidRPr="008C6FAA">
                              <w:rPr>
                                <w:rFonts w:ascii="Times New Roman" w:eastAsia="Times New Roman" w:hAnsi="Times New Roman" w:cs="Times New Roman"/>
                                <w:color w:val="000000" w:themeColor="text1"/>
                                <w:sz w:val="24"/>
                                <w:szCs w:val="24"/>
                              </w:rPr>
                              <w:t xml:space="preserve"> </w:t>
                            </w:r>
                            <w:r w:rsidRPr="00B4766E">
                              <w:rPr>
                                <w:noProof/>
                                <w:lang w:eastAsia="pt-BR"/>
                              </w:rPr>
                              <w:drawing>
                                <wp:inline distT="0" distB="0" distL="0" distR="0" wp14:anchorId="723CB197" wp14:editId="1D75F1F5">
                                  <wp:extent cx="887802" cy="701070"/>
                                  <wp:effectExtent l="0" t="0" r="0" b="0"/>
                                  <wp:docPr id="121" name="Image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t="9032"/>
                                          <a:stretch/>
                                        </pic:blipFill>
                                        <pic:spPr bwMode="auto">
                                          <a:xfrm>
                                            <a:off x="0" y="0"/>
                                            <a:ext cx="894330" cy="70622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005302E8" id="Retângulo: Cantos Arredondados 89" o:spid="_x0000_s1039" style="position:absolute;margin-left:.9pt;margin-top:607.35pt;width:252.5pt;height:70.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9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" filled="f" strokecolor="#154b5d" strokeweight="2.25pt">
                <v:stroke joinstyle="miter"/>
                <v:textbox>
                  <w:txbxContent>
                    <w:p w14:paraId="6A425D92" w14:textId="77777777" w:rsidR="005F33CC" w:rsidRPr="008C6FAA" w:rsidRDefault="005F33CC" w:rsidP="005F33CC">
                      <w:pPr>
                        <w:jc w:val="both"/>
                        <w:rPr>
                          <w:rFonts w:ascii="Ubuntu" w:hAnsi="Ubuntu"/>
                          <w:color w:val="FFFFFF" w:themeColor="background1"/>
                          <w:sz w:val="20"/>
                          <w:szCs w:val="20"/>
                        </w:rPr>
                      </w:pPr>
                      <w:r w:rsidRPr="008C6FAA">
                        <w:rPr>
                          <w:rFonts w:ascii="Times New Roman" w:eastAsia="Times New Roman" w:hAnsi="Times New Roman" w:cs="Times New Roman"/>
                          <w:color w:val="000000" w:themeColor="text1"/>
                          <w:sz w:val="24"/>
                          <w:szCs w:val="24"/>
                        </w:rPr>
                        <w:t xml:space="preserve"> </w:t>
                      </w:r>
                      <w:r w:rsidRPr="00B4766E">
                        <w:rPr>
                          <w:noProof/>
                          <w:lang w:eastAsia="pt-BR"/>
                        </w:rPr>
                        <w:drawing>
                          <wp:inline distT="0" distB="0" distL="0" distR="0" wp14:anchorId="723CB197" wp14:editId="1D75F1F5">
                            <wp:extent cx="887802" cy="701070"/>
                            <wp:effectExtent l="0" t="0" r="0" b="0"/>
                            <wp:docPr id="121" name="Image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t="9032"/>
                                    <a:stretch/>
                                  </pic:blipFill>
                                  <pic:spPr bwMode="auto">
                                    <a:xfrm>
                                      <a:off x="0" y="0"/>
                                      <a:ext cx="894330" cy="70622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r w:rsidRPr="005F33CC">
        <w:rPr>
          <w:noProof/>
          <w:lang w:eastAsia="pt-BR"/>
        </w:rPr>
        <mc:AlternateContent>
          <mc:Choice Requires="wps">
            <w:drawing>
              <wp:anchor distT="0" distB="0" distL="114300" distR="114300" simplePos="0" relativeHeight="251688960" behindDoc="0" locked="0" layoutInCell="1" allowOverlap="1" wp14:anchorId="5CBB7E98" wp14:editId="2C2D3767">
                <wp:simplePos x="0" y="0"/>
                <wp:positionH relativeFrom="column">
                  <wp:posOffset>3503295</wp:posOffset>
                </wp:positionH>
                <wp:positionV relativeFrom="paragraph">
                  <wp:posOffset>7710805</wp:posOffset>
                </wp:positionV>
                <wp:extent cx="2644140" cy="899795"/>
                <wp:effectExtent l="19050" t="19050" r="22860" b="14605"/>
                <wp:wrapNone/>
                <wp:docPr id="87" name="Retângulo: Cantos Arredondados 87"/>
                <wp:cNvGraphicFramePr/>
                <a:graphic xmlns:a="http://schemas.openxmlformats.org/drawingml/2006/main">
                  <a:graphicData uri="http://schemas.microsoft.com/office/word/2010/wordprocessingShape">
                    <wps:wsp>
                      <wps:cNvSpPr/>
                      <wps:spPr>
                        <a:xfrm>
                          <a:off x="0" y="0"/>
                          <a:ext cx="2644140" cy="899795"/>
                        </a:xfrm>
                        <a:prstGeom prst="roundRect">
                          <a:avLst>
                            <a:gd name="adj" fmla="val 7817"/>
                          </a:avLst>
                        </a:prstGeom>
                        <a:noFill/>
                        <a:ln w="28575">
                          <a:solidFill>
                            <a:srgbClr val="154B5D"/>
                          </a:solidFill>
                        </a:ln>
                      </wps:spPr>
                      <wps:style>
                        <a:lnRef idx="2">
                          <a:schemeClr val="dk1">
                            <a:shade val="50000"/>
                          </a:schemeClr>
                        </a:lnRef>
                        <a:fillRef idx="1">
                          <a:schemeClr val="dk1"/>
                        </a:fillRef>
                        <a:effectRef idx="0">
                          <a:schemeClr val="dk1"/>
                        </a:effectRef>
                        <a:fontRef idx="minor">
                          <a:schemeClr val="lt1"/>
                        </a:fontRef>
                      </wps:style>
                      <wps:txbx>
                        <w:txbxContent>
                          <w:p w14:paraId="356C6BEA" w14:textId="77777777" w:rsidR="005F33CC" w:rsidRPr="000F5532" w:rsidRDefault="005F33CC" w:rsidP="005F33CC">
                            <w:pPr>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5CBB7E98" id="Retângulo: Cantos Arredondados 87" o:spid="_x0000_s1040" style="position:absolute;margin-left:275.85pt;margin-top:607.15pt;width:208.2pt;height:70.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" filled="f" strokecolor="#154b5d" strokeweight="2.25pt">
                <v:stroke joinstyle="miter"/>
                <v:textbox>
                  <w:txbxContent>
                    <w:p w14:paraId="356C6BEA" w14:textId="77777777" w:rsidR="005F33CC" w:rsidRPr="000F5532" w:rsidRDefault="005F33CC" w:rsidP="005F33CC">
                      <w:pPr>
                        <w:ind w:left="2484"/>
                        <w:rPr>
                          <w:rFonts w:ascii="Ubuntu" w:hAnsi="Ubuntu"/>
                          <w:color w:val="FFFFFF" w:themeColor="background1"/>
                          <w:sz w:val="20"/>
                          <w:szCs w:val="20"/>
                        </w:rPr>
                      </w:pPr>
                    </w:p>
                  </w:txbxContent>
                </v:textbox>
              </v:roundrect>
            </w:pict>
          </mc:Fallback>
        </mc:AlternateContent>
      </w:r>
      <w:r w:rsidRPr="005F33CC">
        <w:rPr>
          <w:noProof/>
          <w:lang w:eastAsia="pt-BR"/>
        </w:rPr>
        <mc:AlternateContent>
          <mc:Choice Requires="wps">
            <w:drawing>
              <wp:anchor distT="0" distB="0" distL="114300" distR="114300" simplePos="0" relativeHeight="251687936" behindDoc="0" locked="0" layoutInCell="1" allowOverlap="1" wp14:anchorId="739F56AF" wp14:editId="452210C6">
                <wp:simplePos x="0" y="0"/>
                <wp:positionH relativeFrom="column">
                  <wp:posOffset>3389630</wp:posOffset>
                </wp:positionH>
                <wp:positionV relativeFrom="paragraph">
                  <wp:posOffset>7573866</wp:posOffset>
                </wp:positionV>
                <wp:extent cx="2699385" cy="899795"/>
                <wp:effectExtent l="0" t="0" r="5715" b="0"/>
                <wp:wrapNone/>
                <wp:docPr id="85" name="Retângulo: Cantos Arredondados 85"/>
                <wp:cNvGraphicFramePr/>
                <a:graphic xmlns:a="http://schemas.openxmlformats.org/drawingml/2006/main">
                  <a:graphicData uri="http://schemas.microsoft.com/office/word/2010/wordprocessingShape">
                    <wps:wsp>
                      <wps:cNvSpPr/>
                      <wps:spPr>
                        <a:xfrm>
                          <a:off x="0" y="0"/>
                          <a:ext cx="2699385" cy="899795"/>
                        </a:xfrm>
                        <a:prstGeom prst="roundRect">
                          <a:avLst>
                            <a:gd name="adj" fmla="val 7018"/>
                          </a:avLst>
                        </a:prstGeom>
                        <a:solidFill>
                          <a:srgbClr val="B886B3"/>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5B7772EC" w14:textId="77777777" w:rsidR="005F33CC" w:rsidRPr="000F5532" w:rsidRDefault="005F33CC" w:rsidP="005F33CC">
                            <w:pPr>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739F56AF" id="Retângulo: Cantos Arredondados 85" o:spid="_x0000_s1041" style="position:absolute;margin-left:266.9pt;margin-top:596.35pt;width:212.55pt;height:70.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" fillcolor="#b886b3" stroked="f" strokeweight="1pt">
                <v:stroke joinstyle="miter"/>
                <v:textbox>
                  <w:txbxContent>
                    <w:p w14:paraId="5B7772EC" w14:textId="77777777" w:rsidR="005F33CC" w:rsidRPr="000F5532" w:rsidRDefault="005F33CC" w:rsidP="005F33CC">
                      <w:pPr>
                        <w:ind w:left="2484"/>
                        <w:rPr>
                          <w:rFonts w:ascii="Ubuntu" w:hAnsi="Ubuntu"/>
                          <w:color w:val="FFFFFF" w:themeColor="background1"/>
                          <w:sz w:val="20"/>
                          <w:szCs w:val="20"/>
                        </w:rPr>
                      </w:pPr>
                    </w:p>
                  </w:txbxContent>
                </v:textbox>
              </v:roundrect>
            </w:pict>
          </mc:Fallback>
        </mc:AlternateContent>
      </w:r>
      <w:r w:rsidRPr="005F33CC">
        <w:rPr>
          <w:noProof/>
          <w:lang w:eastAsia="pt-BR"/>
        </w:rPr>
        <mc:AlternateContent>
          <mc:Choice Requires="wps">
            <w:drawing>
              <wp:anchor distT="0" distB="0" distL="114300" distR="114300" simplePos="0" relativeHeight="251694080" behindDoc="0" locked="0" layoutInCell="1" allowOverlap="1" wp14:anchorId="4B02DFE6" wp14:editId="7E3A4394">
                <wp:simplePos x="0" y="0"/>
                <wp:positionH relativeFrom="column">
                  <wp:posOffset>-87630</wp:posOffset>
                </wp:positionH>
                <wp:positionV relativeFrom="paragraph">
                  <wp:posOffset>3113405</wp:posOffset>
                </wp:positionV>
                <wp:extent cx="6299835" cy="3975100"/>
                <wp:effectExtent l="0" t="0" r="5715" b="6350"/>
                <wp:wrapNone/>
                <wp:docPr id="73" name="Retângulo: Cantos Arredondados 73"/>
                <wp:cNvGraphicFramePr/>
                <a:graphic xmlns:a="http://schemas.openxmlformats.org/drawingml/2006/main">
                  <a:graphicData uri="http://schemas.microsoft.com/office/word/2010/wordprocessingShape">
                    <wps:wsp>
                      <wps:cNvSpPr/>
                      <wps:spPr>
                        <a:xfrm>
                          <a:off x="0" y="0"/>
                          <a:ext cx="6299835" cy="3975100"/>
                        </a:xfrm>
                        <a:prstGeom prst="roundRect">
                          <a:avLst>
                            <a:gd name="adj" fmla="val 2622"/>
                          </a:avLst>
                        </a:prstGeom>
                        <a:solidFill>
                          <a:srgbClr val="154B5D"/>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5AC50F4C" w14:textId="77777777" w:rsidR="005F33CC" w:rsidRPr="000F5532" w:rsidRDefault="005F33CC" w:rsidP="005F33CC">
                            <w:pPr>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4B02DFE6" id="Retângulo: Cantos Arredondados 73" o:spid="_x0000_s1042" style="position:absolute;margin-left:-6.9pt;margin-top:245.15pt;width:496.05pt;height:31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" fillcolor="#154b5d" stroked="f" strokeweight="1pt">
                <v:stroke joinstyle="miter"/>
                <v:textbox>
                  <w:txbxContent>
                    <w:p w14:paraId="5AC50F4C" w14:textId="77777777" w:rsidR="005F33CC" w:rsidRPr="000F5532" w:rsidRDefault="005F33CC" w:rsidP="005F33CC">
                      <w:pPr>
                        <w:ind w:left="2484"/>
                        <w:rPr>
                          <w:rFonts w:ascii="Ubuntu" w:hAnsi="Ubuntu"/>
                          <w:color w:val="FFFFFF" w:themeColor="background1"/>
                          <w:sz w:val="20"/>
                          <w:szCs w:val="20"/>
                        </w:rPr>
                      </w:pPr>
                    </w:p>
                  </w:txbxContent>
                </v:textbox>
              </v:roundrect>
            </w:pict>
          </mc:Fallback>
        </mc:AlternateContent>
      </w:r>
      <w:r w:rsidRPr="005F33CC">
        <w:rPr>
          <w:noProof/>
          <w:lang w:eastAsia="pt-BR"/>
        </w:rPr>
        <mc:AlternateContent>
          <mc:Choice Requires="wps">
            <w:drawing>
              <wp:anchor distT="0" distB="0" distL="114300" distR="114300" simplePos="0" relativeHeight="251695104" behindDoc="0" locked="0" layoutInCell="1" allowOverlap="1" wp14:anchorId="67C32684" wp14:editId="1C3F89EA">
                <wp:simplePos x="0" y="0"/>
                <wp:positionH relativeFrom="column">
                  <wp:posOffset>25400</wp:posOffset>
                </wp:positionH>
                <wp:positionV relativeFrom="paragraph">
                  <wp:posOffset>3251835</wp:posOffset>
                </wp:positionV>
                <wp:extent cx="6299835" cy="3982085"/>
                <wp:effectExtent l="19050" t="19050" r="24765" b="18415"/>
                <wp:wrapNone/>
                <wp:docPr id="74" name="Retângulo: Cantos Arredondados 74"/>
                <wp:cNvGraphicFramePr/>
                <a:graphic xmlns:a="http://schemas.openxmlformats.org/drawingml/2006/main">
                  <a:graphicData uri="http://schemas.microsoft.com/office/word/2010/wordprocessingShape">
                    <wps:wsp>
                      <wps:cNvSpPr/>
                      <wps:spPr>
                        <a:xfrm>
                          <a:off x="0" y="0"/>
                          <a:ext cx="6299835" cy="3982085"/>
                        </a:xfrm>
                        <a:prstGeom prst="roundRect">
                          <a:avLst>
                            <a:gd name="adj" fmla="val 2408"/>
                          </a:avLst>
                        </a:prstGeom>
                        <a:noFill/>
                        <a:ln w="28575">
                          <a:solidFill>
                            <a:srgbClr val="B886B3"/>
                          </a:solidFill>
                        </a:ln>
                      </wps:spPr>
                      <wps:style>
                        <a:lnRef idx="2">
                          <a:schemeClr val="dk1">
                            <a:shade val="50000"/>
                          </a:schemeClr>
                        </a:lnRef>
                        <a:fillRef idx="1">
                          <a:schemeClr val="dk1"/>
                        </a:fillRef>
                        <a:effectRef idx="0">
                          <a:schemeClr val="dk1"/>
                        </a:effectRef>
                        <a:fontRef idx="minor">
                          <a:schemeClr val="lt1"/>
                        </a:fontRef>
                      </wps:style>
                      <wps:txbx>
                        <w:txbxContent>
                          <w:p w14:paraId="68D179A7" w14:textId="77777777" w:rsidR="003F67ED" w:rsidRPr="003F67ED" w:rsidRDefault="003F67ED" w:rsidP="003F67ED">
                            <w:pPr>
                              <w:pStyle w:val="PargrafodaLista"/>
                              <w:numPr>
                                <w:ilvl w:val="0"/>
                                <w:numId w:val="35"/>
                              </w:numPr>
                              <w:ind w:right="449"/>
                              <w:rPr>
                                <w:rFonts w:ascii="Arial" w:eastAsia="Calibri" w:hAnsi="Arial" w:cs="Arial"/>
                                <w:color w:val="FFFFFF" w:themeColor="background1"/>
                                <w:sz w:val="20"/>
                                <w:szCs w:val="20"/>
                              </w:rPr>
                            </w:pPr>
                            <w:r w:rsidRPr="003F67ED">
                              <w:rPr>
                                <w:rFonts w:ascii="Arial" w:eastAsia="Calibri" w:hAnsi="Arial" w:cs="Arial"/>
                                <w:color w:val="FFFFFF" w:themeColor="background1"/>
                                <w:sz w:val="20"/>
                                <w:szCs w:val="20"/>
                              </w:rPr>
                              <w:t>Quando o processo não estiver instruído com documento ou informação essencial para a análise da Procuradoria Federal, sugere-se a sua devolução por cota, indicando-se todas as falhas encontradas na instrução processual</w:t>
                            </w:r>
                            <w:r w:rsidRPr="003F67ED">
                              <w:rPr>
                                <w:rFonts w:ascii="Arial" w:eastAsia="Calibri" w:hAnsi="Arial" w:cs="Arial"/>
                                <w:b/>
                                <w:bCs/>
                                <w:color w:val="FFFFFF" w:themeColor="background1"/>
                                <w:sz w:val="20"/>
                                <w:szCs w:val="20"/>
                              </w:rPr>
                              <w:t xml:space="preserve">. </w:t>
                            </w:r>
                            <w:r w:rsidRPr="003F67ED">
                              <w:rPr>
                                <w:rFonts w:ascii="Arial" w:eastAsia="Calibri" w:hAnsi="Arial" w:cs="Arial"/>
                                <w:color w:val="FFFFFF" w:themeColor="background1"/>
                                <w:sz w:val="20"/>
                                <w:szCs w:val="20"/>
                              </w:rPr>
                              <w:t>Se, entretanto, o processo não contiver todas as informações exigidas pelos instrumentos normativos que regem a matéria, mas a falta puder ser suprida em momento posterior, recomenda-se haja o prosseguimento da análise pelo oficiante, com a aprovação condicionada do termo aditivo.  </w:t>
                            </w:r>
                          </w:p>
                          <w:p w14:paraId="4734F008" w14:textId="77777777" w:rsidR="003F67ED" w:rsidRPr="003F67ED" w:rsidRDefault="003F67ED" w:rsidP="003F67ED">
                            <w:pPr>
                              <w:pStyle w:val="PargrafodaLista"/>
                              <w:numPr>
                                <w:ilvl w:val="0"/>
                                <w:numId w:val="35"/>
                              </w:numPr>
                              <w:ind w:right="449"/>
                              <w:rPr>
                                <w:rFonts w:ascii="Arial" w:eastAsia="Calibri" w:hAnsi="Arial" w:cs="Arial"/>
                                <w:color w:val="FFFFFF" w:themeColor="background1"/>
                                <w:sz w:val="20"/>
                                <w:szCs w:val="20"/>
                              </w:rPr>
                            </w:pPr>
                            <w:r w:rsidRPr="003F67ED">
                              <w:rPr>
                                <w:rFonts w:ascii="Arial" w:eastAsia="Calibri" w:hAnsi="Arial" w:cs="Arial"/>
                                <w:color w:val="FFFFFF" w:themeColor="background1"/>
                                <w:sz w:val="20"/>
                                <w:szCs w:val="20"/>
                              </w:rPr>
                              <w:t xml:space="preserve">É medida de boa prática </w:t>
                            </w:r>
                            <w:r w:rsidRPr="003F67ED">
                              <w:rPr>
                                <w:rFonts w:ascii="Arial" w:eastAsia="Calibri" w:hAnsi="Arial" w:cs="Arial"/>
                                <w:b/>
                                <w:bCs/>
                                <w:color w:val="FFFFFF" w:themeColor="background1"/>
                                <w:sz w:val="20"/>
                                <w:szCs w:val="20"/>
                              </w:rPr>
                              <w:t>destacar as orientações já atendidas</w:t>
                            </w:r>
                            <w:r w:rsidRPr="003F67ED">
                              <w:rPr>
                                <w:rFonts w:ascii="Arial" w:eastAsia="Calibri" w:hAnsi="Arial" w:cs="Arial"/>
                                <w:color w:val="FFFFFF" w:themeColor="background1"/>
                                <w:sz w:val="20"/>
                                <w:szCs w:val="20"/>
                              </w:rPr>
                              <w:t xml:space="preserve"> pelo órgão.   </w:t>
                            </w:r>
                          </w:p>
                          <w:p w14:paraId="54E9401E" w14:textId="77777777" w:rsidR="003F67ED" w:rsidRPr="003F67ED" w:rsidRDefault="003F67ED" w:rsidP="003F67ED">
                            <w:pPr>
                              <w:pStyle w:val="PargrafodaLista"/>
                              <w:numPr>
                                <w:ilvl w:val="0"/>
                                <w:numId w:val="35"/>
                              </w:numPr>
                              <w:ind w:right="449"/>
                              <w:rPr>
                                <w:rFonts w:ascii="Arial" w:eastAsia="Calibri" w:hAnsi="Arial" w:cs="Arial"/>
                                <w:color w:val="FFFFFF" w:themeColor="background1"/>
                                <w:sz w:val="20"/>
                                <w:szCs w:val="20"/>
                              </w:rPr>
                            </w:pPr>
                            <w:r w:rsidRPr="003F67ED">
                              <w:rPr>
                                <w:rFonts w:ascii="Arial" w:eastAsia="Calibri" w:hAnsi="Arial" w:cs="Arial"/>
                                <w:color w:val="FFFFFF" w:themeColor="background1"/>
                                <w:sz w:val="20"/>
                                <w:szCs w:val="20"/>
                              </w:rPr>
                              <w:t xml:space="preserve">As </w:t>
                            </w:r>
                            <w:r w:rsidRPr="003F67ED">
                              <w:rPr>
                                <w:rFonts w:ascii="Arial" w:eastAsia="Calibri" w:hAnsi="Arial" w:cs="Arial"/>
                                <w:b/>
                                <w:bCs/>
                                <w:color w:val="FFFFFF" w:themeColor="background1"/>
                                <w:sz w:val="20"/>
                                <w:szCs w:val="20"/>
                              </w:rPr>
                              <w:t>recomendações realizadas ao longo do parecer</w:t>
                            </w:r>
                            <w:r w:rsidRPr="003F67ED">
                              <w:rPr>
                                <w:rFonts w:ascii="Arial" w:eastAsia="Calibri" w:hAnsi="Arial" w:cs="Arial"/>
                                <w:color w:val="FFFFFF" w:themeColor="background1"/>
                                <w:sz w:val="20"/>
                                <w:szCs w:val="20"/>
                              </w:rPr>
                              <w:t xml:space="preserve"> que demandem atuação da autoridade devem ser </w:t>
                            </w:r>
                            <w:r w:rsidRPr="003F67ED">
                              <w:rPr>
                                <w:rFonts w:ascii="Arial" w:eastAsia="Calibri" w:hAnsi="Arial" w:cs="Arial"/>
                                <w:b/>
                                <w:bCs/>
                                <w:color w:val="FFFFFF" w:themeColor="background1"/>
                                <w:sz w:val="20"/>
                                <w:szCs w:val="20"/>
                              </w:rPr>
                              <w:t>destacadas no texto</w:t>
                            </w:r>
                            <w:r w:rsidRPr="003F67ED">
                              <w:rPr>
                                <w:rFonts w:ascii="Arial" w:eastAsia="Calibri" w:hAnsi="Arial" w:cs="Arial"/>
                                <w:color w:val="FFFFFF" w:themeColor="background1"/>
                                <w:sz w:val="20"/>
                                <w:szCs w:val="20"/>
                              </w:rPr>
                              <w:t xml:space="preserve"> e expressamente </w:t>
                            </w:r>
                            <w:r w:rsidRPr="003F67ED">
                              <w:rPr>
                                <w:rFonts w:ascii="Arial" w:eastAsia="Calibri" w:hAnsi="Arial" w:cs="Arial"/>
                                <w:b/>
                                <w:bCs/>
                                <w:color w:val="FFFFFF" w:themeColor="background1"/>
                                <w:sz w:val="20"/>
                                <w:szCs w:val="20"/>
                              </w:rPr>
                              <w:t>indicadas no tópico da conclusão.</w:t>
                            </w:r>
                            <w:r w:rsidRPr="003F67ED">
                              <w:rPr>
                                <w:rFonts w:ascii="Arial" w:eastAsia="Calibri" w:hAnsi="Arial" w:cs="Arial"/>
                                <w:color w:val="FFFFFF" w:themeColor="background1"/>
                                <w:sz w:val="20"/>
                                <w:szCs w:val="20"/>
                              </w:rPr>
                              <w:t> </w:t>
                            </w:r>
                          </w:p>
                          <w:p w14:paraId="134D973E" w14:textId="77777777" w:rsidR="003F67ED" w:rsidRPr="003F67ED" w:rsidRDefault="003F67ED" w:rsidP="003F67ED">
                            <w:pPr>
                              <w:pStyle w:val="PargrafodaLista"/>
                              <w:numPr>
                                <w:ilvl w:val="0"/>
                                <w:numId w:val="35"/>
                              </w:numPr>
                              <w:ind w:right="449"/>
                              <w:rPr>
                                <w:rFonts w:ascii="Arial" w:eastAsia="Calibri" w:hAnsi="Arial" w:cs="Arial"/>
                                <w:color w:val="FFFFFF" w:themeColor="background1"/>
                                <w:sz w:val="20"/>
                                <w:szCs w:val="20"/>
                              </w:rPr>
                            </w:pPr>
                            <w:r w:rsidRPr="003F67ED">
                              <w:rPr>
                                <w:rFonts w:ascii="Arial" w:eastAsia="Calibri" w:hAnsi="Arial" w:cs="Arial"/>
                                <w:color w:val="FFFFFF" w:themeColor="background1"/>
                                <w:sz w:val="20"/>
                                <w:szCs w:val="20"/>
                              </w:rPr>
                              <w:t>Para facilitar a utilização do modelo, os parágrafos desse parecer parametrizado não foram numerados. No entanto, recomenda-se a numeração para viabilizar a indicação dos itens a serem observados no tópico da conclusão. </w:t>
                            </w:r>
                          </w:p>
                          <w:p w14:paraId="119F36B0" w14:textId="6282A36F" w:rsidR="005F33CC" w:rsidRPr="003F67ED" w:rsidRDefault="003F67ED" w:rsidP="003F67ED">
                            <w:pPr>
                              <w:pStyle w:val="PargrafodaLista"/>
                              <w:numPr>
                                <w:ilvl w:val="0"/>
                                <w:numId w:val="35"/>
                              </w:numPr>
                              <w:ind w:right="449"/>
                              <w:rPr>
                                <w:rFonts w:ascii="Arial" w:eastAsia="Calibri" w:hAnsi="Arial" w:cs="Arial"/>
                                <w:color w:val="FFFFFF" w:themeColor="background1"/>
                                <w:sz w:val="20"/>
                                <w:szCs w:val="20"/>
                              </w:rPr>
                            </w:pPr>
                            <w:r w:rsidRPr="003F67ED">
                              <w:rPr>
                                <w:rFonts w:ascii="Arial" w:eastAsia="Calibri" w:hAnsi="Arial" w:cs="Arial"/>
                                <w:color w:val="FFFFFF" w:themeColor="background1"/>
                                <w:sz w:val="20"/>
                                <w:szCs w:val="20"/>
                              </w:rPr>
                              <w:t xml:space="preserve">O modelo está configurado de acordo com as </w:t>
                            </w:r>
                            <w:r w:rsidRPr="003F67ED">
                              <w:rPr>
                                <w:rFonts w:ascii="Arial" w:eastAsia="Calibri" w:hAnsi="Arial" w:cs="Arial"/>
                                <w:b/>
                                <w:bCs/>
                                <w:color w:val="FFFFFF" w:themeColor="background1"/>
                                <w:sz w:val="20"/>
                                <w:szCs w:val="20"/>
                              </w:rPr>
                              <w:t>normas da Portaria nº 1.399, de 2009</w:t>
                            </w:r>
                            <w:r w:rsidRPr="003F67ED">
                              <w:rPr>
                                <w:rFonts w:ascii="Arial" w:eastAsia="Calibri" w:hAnsi="Arial" w:cs="Arial"/>
                                <w:color w:val="FFFFFF" w:themeColor="background1"/>
                                <w:sz w:val="20"/>
                                <w:szCs w:val="20"/>
                              </w:rPr>
                              <w:t>, e seu anexo, do Advogado-Geral da União. O Procurador Federal deve atentar, no desenvolvimento do parecer, para o cumprimento integral das orientações da Procuradoria-Geral Federal e da Advocacia-Geral da União pertinentes à matéria.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67C32684" id="Retângulo: Cantos Arredondados 74" o:spid="_x0000_s1043" style="position:absolute;margin-left:2pt;margin-top:256.05pt;width:496.05pt;height:313.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" filled="f" strokecolor="#b886b3" strokeweight="2.25pt">
                <v:stroke joinstyle="miter"/>
                <v:textbox>
                  <w:txbxContent>
                    <w:p w14:paraId="68D179A7" w14:textId="77777777" w:rsidR="003F67ED" w:rsidRPr="003F67ED" w:rsidRDefault="003F67ED" w:rsidP="003F67ED">
                      <w:pPr>
                        <w:pStyle w:val="PargrafodaLista"/>
                        <w:numPr>
                          <w:ilvl w:val="0"/>
                          <w:numId w:val="35"/>
                        </w:numPr>
                        <w:ind w:right="449"/>
                        <w:rPr>
                          <w:rFonts w:ascii="Arial" w:eastAsia="Calibri" w:hAnsi="Arial" w:cs="Arial"/>
                          <w:color w:val="FFFFFF" w:themeColor="background1"/>
                          <w:sz w:val="20"/>
                          <w:szCs w:val="20"/>
                        </w:rPr>
                      </w:pPr>
                      <w:r w:rsidRPr="003F67ED">
                        <w:rPr>
                          <w:rFonts w:ascii="Arial" w:eastAsia="Calibri" w:hAnsi="Arial" w:cs="Arial"/>
                          <w:color w:val="FFFFFF" w:themeColor="background1"/>
                          <w:sz w:val="20"/>
                          <w:szCs w:val="20"/>
                        </w:rPr>
                        <w:t>Quando o processo não estiver instruído com documento ou informação essencial para a análise da Procuradoria Federal, sugere-se a sua devolução por cota, indicando-se todas as falhas encontradas na instrução processual</w:t>
                      </w:r>
                      <w:r w:rsidRPr="003F67ED">
                        <w:rPr>
                          <w:rFonts w:ascii="Arial" w:eastAsia="Calibri" w:hAnsi="Arial" w:cs="Arial"/>
                          <w:b/>
                          <w:bCs/>
                          <w:color w:val="FFFFFF" w:themeColor="background1"/>
                          <w:sz w:val="20"/>
                          <w:szCs w:val="20"/>
                        </w:rPr>
                        <w:t xml:space="preserve">. </w:t>
                      </w:r>
                      <w:r w:rsidRPr="003F67ED">
                        <w:rPr>
                          <w:rFonts w:ascii="Arial" w:eastAsia="Calibri" w:hAnsi="Arial" w:cs="Arial"/>
                          <w:color w:val="FFFFFF" w:themeColor="background1"/>
                          <w:sz w:val="20"/>
                          <w:szCs w:val="20"/>
                        </w:rPr>
                        <w:t>Se, entretanto, o processo não contiver todas as informações exigidas pelos instrumentos normativos que regem a matéria, mas a falta puder ser suprida em momento posterior, recomenda-se haja o prosseguimento da análise pelo oficiante, com a aprovação condicionada do termo aditivo.  </w:t>
                      </w:r>
                    </w:p>
                    <w:p w14:paraId="4734F008" w14:textId="77777777" w:rsidR="003F67ED" w:rsidRPr="003F67ED" w:rsidRDefault="003F67ED" w:rsidP="003F67ED">
                      <w:pPr>
                        <w:pStyle w:val="PargrafodaLista"/>
                        <w:numPr>
                          <w:ilvl w:val="0"/>
                          <w:numId w:val="35"/>
                        </w:numPr>
                        <w:ind w:right="449"/>
                        <w:rPr>
                          <w:rFonts w:ascii="Arial" w:eastAsia="Calibri" w:hAnsi="Arial" w:cs="Arial"/>
                          <w:color w:val="FFFFFF" w:themeColor="background1"/>
                          <w:sz w:val="20"/>
                          <w:szCs w:val="20"/>
                        </w:rPr>
                      </w:pPr>
                      <w:r w:rsidRPr="003F67ED">
                        <w:rPr>
                          <w:rFonts w:ascii="Arial" w:eastAsia="Calibri" w:hAnsi="Arial" w:cs="Arial"/>
                          <w:color w:val="FFFFFF" w:themeColor="background1"/>
                          <w:sz w:val="20"/>
                          <w:szCs w:val="20"/>
                        </w:rPr>
                        <w:t xml:space="preserve">É medida de boa prática </w:t>
                      </w:r>
                      <w:r w:rsidRPr="003F67ED">
                        <w:rPr>
                          <w:rFonts w:ascii="Arial" w:eastAsia="Calibri" w:hAnsi="Arial" w:cs="Arial"/>
                          <w:b/>
                          <w:bCs/>
                          <w:color w:val="FFFFFF" w:themeColor="background1"/>
                          <w:sz w:val="20"/>
                          <w:szCs w:val="20"/>
                        </w:rPr>
                        <w:t>destacar as orientações já atendidas</w:t>
                      </w:r>
                      <w:r w:rsidRPr="003F67ED">
                        <w:rPr>
                          <w:rFonts w:ascii="Arial" w:eastAsia="Calibri" w:hAnsi="Arial" w:cs="Arial"/>
                          <w:color w:val="FFFFFF" w:themeColor="background1"/>
                          <w:sz w:val="20"/>
                          <w:szCs w:val="20"/>
                        </w:rPr>
                        <w:t xml:space="preserve"> pelo órgão.   </w:t>
                      </w:r>
                    </w:p>
                    <w:p w14:paraId="54E9401E" w14:textId="77777777" w:rsidR="003F67ED" w:rsidRPr="003F67ED" w:rsidRDefault="003F67ED" w:rsidP="003F67ED">
                      <w:pPr>
                        <w:pStyle w:val="PargrafodaLista"/>
                        <w:numPr>
                          <w:ilvl w:val="0"/>
                          <w:numId w:val="35"/>
                        </w:numPr>
                        <w:ind w:right="449"/>
                        <w:rPr>
                          <w:rFonts w:ascii="Arial" w:eastAsia="Calibri" w:hAnsi="Arial" w:cs="Arial"/>
                          <w:color w:val="FFFFFF" w:themeColor="background1"/>
                          <w:sz w:val="20"/>
                          <w:szCs w:val="20"/>
                        </w:rPr>
                      </w:pPr>
                      <w:r w:rsidRPr="003F67ED">
                        <w:rPr>
                          <w:rFonts w:ascii="Arial" w:eastAsia="Calibri" w:hAnsi="Arial" w:cs="Arial"/>
                          <w:color w:val="FFFFFF" w:themeColor="background1"/>
                          <w:sz w:val="20"/>
                          <w:szCs w:val="20"/>
                        </w:rPr>
                        <w:t xml:space="preserve">As </w:t>
                      </w:r>
                      <w:r w:rsidRPr="003F67ED">
                        <w:rPr>
                          <w:rFonts w:ascii="Arial" w:eastAsia="Calibri" w:hAnsi="Arial" w:cs="Arial"/>
                          <w:b/>
                          <w:bCs/>
                          <w:color w:val="FFFFFF" w:themeColor="background1"/>
                          <w:sz w:val="20"/>
                          <w:szCs w:val="20"/>
                        </w:rPr>
                        <w:t>recomendações realizadas ao longo do parecer</w:t>
                      </w:r>
                      <w:r w:rsidRPr="003F67ED">
                        <w:rPr>
                          <w:rFonts w:ascii="Arial" w:eastAsia="Calibri" w:hAnsi="Arial" w:cs="Arial"/>
                          <w:color w:val="FFFFFF" w:themeColor="background1"/>
                          <w:sz w:val="20"/>
                          <w:szCs w:val="20"/>
                        </w:rPr>
                        <w:t xml:space="preserve"> que demandem atuação da autoridade devem ser </w:t>
                      </w:r>
                      <w:r w:rsidRPr="003F67ED">
                        <w:rPr>
                          <w:rFonts w:ascii="Arial" w:eastAsia="Calibri" w:hAnsi="Arial" w:cs="Arial"/>
                          <w:b/>
                          <w:bCs/>
                          <w:color w:val="FFFFFF" w:themeColor="background1"/>
                          <w:sz w:val="20"/>
                          <w:szCs w:val="20"/>
                        </w:rPr>
                        <w:t>destacadas no texto</w:t>
                      </w:r>
                      <w:r w:rsidRPr="003F67ED">
                        <w:rPr>
                          <w:rFonts w:ascii="Arial" w:eastAsia="Calibri" w:hAnsi="Arial" w:cs="Arial"/>
                          <w:color w:val="FFFFFF" w:themeColor="background1"/>
                          <w:sz w:val="20"/>
                          <w:szCs w:val="20"/>
                        </w:rPr>
                        <w:t xml:space="preserve"> e expressamente </w:t>
                      </w:r>
                      <w:r w:rsidRPr="003F67ED">
                        <w:rPr>
                          <w:rFonts w:ascii="Arial" w:eastAsia="Calibri" w:hAnsi="Arial" w:cs="Arial"/>
                          <w:b/>
                          <w:bCs/>
                          <w:color w:val="FFFFFF" w:themeColor="background1"/>
                          <w:sz w:val="20"/>
                          <w:szCs w:val="20"/>
                        </w:rPr>
                        <w:t>indicadas no tópico da conclusão.</w:t>
                      </w:r>
                      <w:r w:rsidRPr="003F67ED">
                        <w:rPr>
                          <w:rFonts w:ascii="Arial" w:eastAsia="Calibri" w:hAnsi="Arial" w:cs="Arial"/>
                          <w:color w:val="FFFFFF" w:themeColor="background1"/>
                          <w:sz w:val="20"/>
                          <w:szCs w:val="20"/>
                        </w:rPr>
                        <w:t> </w:t>
                      </w:r>
                    </w:p>
                    <w:p w14:paraId="134D973E" w14:textId="77777777" w:rsidR="003F67ED" w:rsidRPr="003F67ED" w:rsidRDefault="003F67ED" w:rsidP="003F67ED">
                      <w:pPr>
                        <w:pStyle w:val="PargrafodaLista"/>
                        <w:numPr>
                          <w:ilvl w:val="0"/>
                          <w:numId w:val="35"/>
                        </w:numPr>
                        <w:ind w:right="449"/>
                        <w:rPr>
                          <w:rFonts w:ascii="Arial" w:eastAsia="Calibri" w:hAnsi="Arial" w:cs="Arial"/>
                          <w:color w:val="FFFFFF" w:themeColor="background1"/>
                          <w:sz w:val="20"/>
                          <w:szCs w:val="20"/>
                        </w:rPr>
                      </w:pPr>
                      <w:r w:rsidRPr="003F67ED">
                        <w:rPr>
                          <w:rFonts w:ascii="Arial" w:eastAsia="Calibri" w:hAnsi="Arial" w:cs="Arial"/>
                          <w:color w:val="FFFFFF" w:themeColor="background1"/>
                          <w:sz w:val="20"/>
                          <w:szCs w:val="20"/>
                        </w:rPr>
                        <w:t>Para facilitar a utilização do modelo, os parágrafos desse parecer parametrizado não foram numerados. No entanto, recomenda-se a numeração para viabilizar a indicação dos itens a serem observados no tópico da conclusão. </w:t>
                      </w:r>
                    </w:p>
                    <w:p w14:paraId="119F36B0" w14:textId="6282A36F" w:rsidR="005F33CC" w:rsidRPr="003F67ED" w:rsidRDefault="003F67ED" w:rsidP="003F67ED">
                      <w:pPr>
                        <w:pStyle w:val="PargrafodaLista"/>
                        <w:numPr>
                          <w:ilvl w:val="0"/>
                          <w:numId w:val="35"/>
                        </w:numPr>
                        <w:ind w:right="449"/>
                        <w:rPr>
                          <w:rFonts w:ascii="Arial" w:eastAsia="Calibri" w:hAnsi="Arial" w:cs="Arial"/>
                          <w:color w:val="FFFFFF" w:themeColor="background1"/>
                          <w:sz w:val="20"/>
                          <w:szCs w:val="20"/>
                        </w:rPr>
                      </w:pPr>
                      <w:r w:rsidRPr="003F67ED">
                        <w:rPr>
                          <w:rFonts w:ascii="Arial" w:eastAsia="Calibri" w:hAnsi="Arial" w:cs="Arial"/>
                          <w:color w:val="FFFFFF" w:themeColor="background1"/>
                          <w:sz w:val="20"/>
                          <w:szCs w:val="20"/>
                        </w:rPr>
                        <w:t xml:space="preserve">O modelo está configurado de acordo com as </w:t>
                      </w:r>
                      <w:r w:rsidRPr="003F67ED">
                        <w:rPr>
                          <w:rFonts w:ascii="Arial" w:eastAsia="Calibri" w:hAnsi="Arial" w:cs="Arial"/>
                          <w:b/>
                          <w:bCs/>
                          <w:color w:val="FFFFFF" w:themeColor="background1"/>
                          <w:sz w:val="20"/>
                          <w:szCs w:val="20"/>
                        </w:rPr>
                        <w:t>normas da Portaria nº 1.399, de 2009</w:t>
                      </w:r>
                      <w:r w:rsidRPr="003F67ED">
                        <w:rPr>
                          <w:rFonts w:ascii="Arial" w:eastAsia="Calibri" w:hAnsi="Arial" w:cs="Arial"/>
                          <w:color w:val="FFFFFF" w:themeColor="background1"/>
                          <w:sz w:val="20"/>
                          <w:szCs w:val="20"/>
                        </w:rPr>
                        <w:t>, e seu anexo, do Advogado-Geral da União. O Procurador Federal deve atentar, no desenvolvimento do parecer, para o cumprimento integral das orientações da Procuradoria-Geral Federal e da Advocacia-Geral da União pertinentes à matéria.  </w:t>
                      </w:r>
                    </w:p>
                  </w:txbxContent>
                </v:textbox>
              </v:roundrect>
            </w:pict>
          </mc:Fallback>
        </mc:AlternateContent>
      </w:r>
      <w:r w:rsidRPr="005F33CC">
        <w:rPr>
          <w:noProof/>
          <w:lang w:eastAsia="pt-BR"/>
        </w:rPr>
        <mc:AlternateContent>
          <mc:Choice Requires="wps">
            <w:drawing>
              <wp:anchor distT="0" distB="0" distL="114300" distR="114300" simplePos="0" relativeHeight="251696128" behindDoc="0" locked="0" layoutInCell="1" allowOverlap="1" wp14:anchorId="3424058E" wp14:editId="4C9AA74E">
                <wp:simplePos x="0" y="0"/>
                <wp:positionH relativeFrom="column">
                  <wp:posOffset>-271145</wp:posOffset>
                </wp:positionH>
                <wp:positionV relativeFrom="paragraph">
                  <wp:posOffset>3001369</wp:posOffset>
                </wp:positionV>
                <wp:extent cx="1447800" cy="1543050"/>
                <wp:effectExtent l="0" t="0" r="0" b="0"/>
                <wp:wrapNone/>
                <wp:docPr id="75" name="Retângulo: Cantos Arredondados 75"/>
                <wp:cNvGraphicFramePr/>
                <a:graphic xmlns:a="http://schemas.openxmlformats.org/drawingml/2006/main">
                  <a:graphicData uri="http://schemas.microsoft.com/office/word/2010/wordprocessingShape">
                    <wps:wsp>
                      <wps:cNvSpPr/>
                      <wps:spPr>
                        <a:xfrm>
                          <a:off x="0" y="0"/>
                          <a:ext cx="1447800" cy="1543050"/>
                        </a:xfrm>
                        <a:prstGeom prst="roundRect">
                          <a:avLst>
                            <a:gd name="adj" fmla="val 6799"/>
                          </a:avLst>
                        </a:prstGeom>
                        <a:solidFill>
                          <a:srgbClr val="B886B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186CED" w14:textId="77777777" w:rsidR="005F33CC" w:rsidRPr="00A06A28" w:rsidRDefault="005F33CC" w:rsidP="005F33CC">
                            <w:pPr>
                              <w:jc w:val="center"/>
                              <w:rPr>
                                <w:rFonts w:ascii="Ubuntu" w:hAnsi="Ubuntu"/>
                                <w:b/>
                                <w:bCs/>
                              </w:rPr>
                            </w:pPr>
                            <w:r w:rsidRPr="005F33CC">
                              <w:rPr>
                                <w:rFonts w:ascii="Arial" w:hAnsi="Arial" w:cs="Arial"/>
                                <w:b/>
                                <w:bCs/>
                              </w:rPr>
                              <w:t>ATENÇÃO</w:t>
                            </w:r>
                            <w:r>
                              <w:rPr>
                                <w:rFonts w:ascii="Ubuntu" w:hAnsi="Ubuntu"/>
                                <w:b/>
                                <w:bCs/>
                                <w:noProof/>
                                <w:lang w:eastAsia="pt-BR"/>
                              </w:rPr>
                              <w:drawing>
                                <wp:inline distT="0" distB="0" distL="0" distR="0" wp14:anchorId="0568A12B" wp14:editId="19FBAE2A">
                                  <wp:extent cx="1040676" cy="1209675"/>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2126" cy="12113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3424058E" id="Retângulo: Cantos Arredondados 75" o:spid="_x0000_s1044" style="position:absolute;margin-left:-21.35pt;margin-top:236.35pt;width:114pt;height:12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" fillcolor="#b886b3" stroked="f" strokeweight="1pt">
                <v:stroke joinstyle="miter"/>
                <v:textbox>
                  <w:txbxContent>
                    <w:p w14:paraId="30186CED" w14:textId="77777777" w:rsidR="005F33CC" w:rsidRPr="00A06A28" w:rsidRDefault="005F33CC" w:rsidP="005F33CC">
                      <w:pPr>
                        <w:jc w:val="center"/>
                        <w:rPr>
                          <w:rFonts w:ascii="Ubuntu" w:hAnsi="Ubuntu"/>
                          <w:b/>
                          <w:bCs/>
                        </w:rPr>
                      </w:pPr>
                      <w:r w:rsidRPr="005F33CC">
                        <w:rPr>
                          <w:rFonts w:ascii="Arial" w:hAnsi="Arial" w:cs="Arial"/>
                          <w:b/>
                          <w:bCs/>
                        </w:rPr>
                        <w:t>ATENÇÃO</w:t>
                      </w:r>
                      <w:r>
                        <w:rPr>
                          <w:rFonts w:ascii="Ubuntu" w:hAnsi="Ubuntu"/>
                          <w:b/>
                          <w:bCs/>
                          <w:noProof/>
                          <w:lang w:eastAsia="pt-BR"/>
                        </w:rPr>
                        <w:drawing>
                          <wp:inline distT="0" distB="0" distL="0" distR="0" wp14:anchorId="0568A12B" wp14:editId="19FBAE2A">
                            <wp:extent cx="1040676" cy="1209675"/>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42126" cy="1211360"/>
                                    </a:xfrm>
                                    <a:prstGeom prst="rect">
                                      <a:avLst/>
                                    </a:prstGeom>
                                    <a:noFill/>
                                    <a:ln>
                                      <a:noFill/>
                                    </a:ln>
                                  </pic:spPr>
                                </pic:pic>
                              </a:graphicData>
                            </a:graphic>
                          </wp:inline>
                        </w:drawing>
                      </w:r>
                    </w:p>
                  </w:txbxContent>
                </v:textbox>
              </v:roundrect>
            </w:pict>
          </mc:Fallback>
        </mc:AlternateContent>
      </w:r>
      <w:r>
        <w:rPr>
          <w:noProof/>
          <w:lang w:eastAsia="pt-BR"/>
        </w:rPr>
        <mc:AlternateContent>
          <mc:Choice Requires="wps">
            <w:drawing>
              <wp:anchor distT="0" distB="0" distL="114300" distR="114300" simplePos="0" relativeHeight="251709440" behindDoc="0" locked="0" layoutInCell="1" allowOverlap="1" wp14:anchorId="5220B08F" wp14:editId="6411383F">
                <wp:simplePos x="0" y="0"/>
                <wp:positionH relativeFrom="column">
                  <wp:posOffset>3040380</wp:posOffset>
                </wp:positionH>
                <wp:positionV relativeFrom="paragraph">
                  <wp:posOffset>1638300</wp:posOffset>
                </wp:positionV>
                <wp:extent cx="106680" cy="0"/>
                <wp:effectExtent l="0" t="76200" r="26670" b="95250"/>
                <wp:wrapNone/>
                <wp:docPr id="45" name="Conector de Seta Reta 45"/>
                <wp:cNvGraphicFramePr/>
                <a:graphic xmlns:a="http://schemas.openxmlformats.org/drawingml/2006/main">
                  <a:graphicData uri="http://schemas.microsoft.com/office/word/2010/wordprocessingShape">
                    <wps:wsp>
                      <wps:cNvCnPr/>
                      <wps:spPr>
                        <a:xfrm>
                          <a:off x="0" y="0"/>
                          <a:ext cx="106680" cy="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5D6F9C2B" id="_x0000_t32" coordsize="21600,21600" o:spt="32" o:oned="t" path="m,l21600,21600e" filled="f">
                <v:path arrowok="t" fillok="f" o:connecttype="none"/>
                <o:lock v:ext="edit" shapetype="t"/>
              </v:shapetype>
              <v:shape id="Conector de Seta Reta 45" o:spid="_x0000_s1026" type="#_x0000_t32" style="position:absolute;margin-left:239.4pt;margin-top:129pt;width:8.4pt;height:0;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" strokecolor="white [3212]" strokeweight=".5pt">
                <v:stroke endarrow="block" joinstyle="miter"/>
              </v:shape>
            </w:pict>
          </mc:Fallback>
        </mc:AlternateContent>
      </w:r>
      <w:r>
        <w:rPr>
          <w:noProof/>
          <w:lang w:eastAsia="pt-BR"/>
        </w:rPr>
        <mc:AlternateContent>
          <mc:Choice Requires="wps">
            <w:drawing>
              <wp:anchor distT="0" distB="0" distL="114300" distR="114300" simplePos="0" relativeHeight="251707392" behindDoc="0" locked="0" layoutInCell="1" allowOverlap="1" wp14:anchorId="5F977362" wp14:editId="03A7ABB9">
                <wp:simplePos x="0" y="0"/>
                <wp:positionH relativeFrom="column">
                  <wp:posOffset>3042920</wp:posOffset>
                </wp:positionH>
                <wp:positionV relativeFrom="paragraph">
                  <wp:posOffset>1271270</wp:posOffset>
                </wp:positionV>
                <wp:extent cx="106680" cy="0"/>
                <wp:effectExtent l="0" t="76200" r="26670" b="95250"/>
                <wp:wrapNone/>
                <wp:docPr id="44" name="Conector de Seta Reta 44"/>
                <wp:cNvGraphicFramePr/>
                <a:graphic xmlns:a="http://schemas.openxmlformats.org/drawingml/2006/main">
                  <a:graphicData uri="http://schemas.microsoft.com/office/word/2010/wordprocessingShape">
                    <wps:wsp>
                      <wps:cNvCnPr/>
                      <wps:spPr>
                        <a:xfrm>
                          <a:off x="0" y="0"/>
                          <a:ext cx="106680" cy="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C3D7C56" id="Conector de Seta Reta 44" o:spid="_x0000_s1026" type="#_x0000_t32" style="position:absolute;margin-left:239.6pt;margin-top:100.1pt;width:8.4pt;height:0;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" strokecolor="white [3212]" strokeweight=".5pt">
                <v:stroke endarrow="block" joinstyle="miter"/>
              </v:shape>
            </w:pict>
          </mc:Fallback>
        </mc:AlternateContent>
      </w:r>
      <w:r>
        <w:rPr>
          <w:noProof/>
          <w:lang w:eastAsia="pt-BR"/>
        </w:rPr>
        <mc:AlternateContent>
          <mc:Choice Requires="wps">
            <w:drawing>
              <wp:anchor distT="0" distB="0" distL="114300" distR="114300" simplePos="0" relativeHeight="251705344" behindDoc="0" locked="0" layoutInCell="1" allowOverlap="1" wp14:anchorId="53427F79" wp14:editId="52737BB9">
                <wp:simplePos x="0" y="0"/>
                <wp:positionH relativeFrom="column">
                  <wp:posOffset>3039745</wp:posOffset>
                </wp:positionH>
                <wp:positionV relativeFrom="paragraph">
                  <wp:posOffset>915035</wp:posOffset>
                </wp:positionV>
                <wp:extent cx="106680" cy="0"/>
                <wp:effectExtent l="0" t="76200" r="26670" b="95250"/>
                <wp:wrapNone/>
                <wp:docPr id="43" name="Conector de Seta Reta 43"/>
                <wp:cNvGraphicFramePr/>
                <a:graphic xmlns:a="http://schemas.openxmlformats.org/drawingml/2006/main">
                  <a:graphicData uri="http://schemas.microsoft.com/office/word/2010/wordprocessingShape">
                    <wps:wsp>
                      <wps:cNvCnPr/>
                      <wps:spPr>
                        <a:xfrm>
                          <a:off x="0" y="0"/>
                          <a:ext cx="106680" cy="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D10FFD5" id="Conector de Seta Reta 43" o:spid="_x0000_s1026" type="#_x0000_t32" style="position:absolute;margin-left:239.35pt;margin-top:72.05pt;width:8.4pt;height:0;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" strokecolor="white [3212]" strokeweight=".5pt">
                <v:stroke endarrow="block" joinstyle="miter"/>
              </v:shape>
            </w:pict>
          </mc:Fallback>
        </mc:AlternateContent>
      </w:r>
      <w:r>
        <w:rPr>
          <w:noProof/>
          <w:lang w:eastAsia="pt-BR"/>
        </w:rPr>
        <mc:AlternateContent>
          <mc:Choice Requires="wps">
            <w:drawing>
              <wp:anchor distT="0" distB="0" distL="114300" distR="114300" simplePos="0" relativeHeight="251703296" behindDoc="0" locked="0" layoutInCell="1" allowOverlap="1" wp14:anchorId="3E934005" wp14:editId="335E45CB">
                <wp:simplePos x="0" y="0"/>
                <wp:positionH relativeFrom="column">
                  <wp:posOffset>3036570</wp:posOffset>
                </wp:positionH>
                <wp:positionV relativeFrom="paragraph">
                  <wp:posOffset>542290</wp:posOffset>
                </wp:positionV>
                <wp:extent cx="106680" cy="0"/>
                <wp:effectExtent l="0" t="76200" r="26670" b="95250"/>
                <wp:wrapNone/>
                <wp:docPr id="42" name="Conector de Seta Reta 42"/>
                <wp:cNvGraphicFramePr/>
                <a:graphic xmlns:a="http://schemas.openxmlformats.org/drawingml/2006/main">
                  <a:graphicData uri="http://schemas.microsoft.com/office/word/2010/wordprocessingShape">
                    <wps:wsp>
                      <wps:cNvCnPr/>
                      <wps:spPr>
                        <a:xfrm>
                          <a:off x="0" y="0"/>
                          <a:ext cx="106680" cy="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31F9533" id="Conector de Seta Reta 42" o:spid="_x0000_s1026" type="#_x0000_t32" style="position:absolute;margin-left:239.1pt;margin-top:42.7pt;width:8.4pt;height:0;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" strokecolor="white [3212]" strokeweight=".5pt">
                <v:stroke endarrow="block" joinstyle="miter"/>
              </v:shape>
            </w:pict>
          </mc:Fallback>
        </mc:AlternateContent>
      </w:r>
      <w:r w:rsidRPr="005F33CC">
        <w:rPr>
          <w:noProof/>
          <w:lang w:eastAsia="pt-BR"/>
        </w:rPr>
        <mc:AlternateContent>
          <mc:Choice Requires="wps">
            <w:drawing>
              <wp:anchor distT="0" distB="0" distL="114300" distR="114300" simplePos="0" relativeHeight="251702272" behindDoc="0" locked="0" layoutInCell="1" allowOverlap="1" wp14:anchorId="493615C1" wp14:editId="42A85191">
                <wp:simplePos x="0" y="0"/>
                <wp:positionH relativeFrom="margin">
                  <wp:posOffset>1047750</wp:posOffset>
                </wp:positionH>
                <wp:positionV relativeFrom="paragraph">
                  <wp:posOffset>2209165</wp:posOffset>
                </wp:positionV>
                <wp:extent cx="5086350" cy="581025"/>
                <wp:effectExtent l="0" t="0" r="0" b="0"/>
                <wp:wrapNone/>
                <wp:docPr id="5" name="Caixa de Texto 5"/>
                <wp:cNvGraphicFramePr/>
                <a:graphic xmlns:a="http://schemas.openxmlformats.org/drawingml/2006/main">
                  <a:graphicData uri="http://schemas.microsoft.com/office/word/2010/wordprocessingShape">
                    <wps:wsp>
                      <wps:cNvSpPr txBox="1"/>
                      <wps:spPr>
                        <a:xfrm>
                          <a:off x="0" y="0"/>
                          <a:ext cx="5086350" cy="581025"/>
                        </a:xfrm>
                        <a:prstGeom prst="rect">
                          <a:avLst/>
                        </a:prstGeom>
                        <a:noFill/>
                        <a:ln w="6350">
                          <a:noFill/>
                        </a:ln>
                      </wps:spPr>
                      <wps:txbx>
                        <w:txbxContent>
                          <w:p w14:paraId="1886655A" w14:textId="3104A4AF" w:rsidR="000213FB" w:rsidRPr="004E5997" w:rsidRDefault="000213FB" w:rsidP="004E5997">
                            <w:pPr>
                              <w:pStyle w:val="PargrafodaLista"/>
                              <w:numPr>
                                <w:ilvl w:val="0"/>
                                <w:numId w:val="31"/>
                              </w:numPr>
                              <w:spacing w:line="240" w:lineRule="auto"/>
                              <w:rPr>
                                <w:rFonts w:ascii="Arial" w:hAnsi="Arial" w:cs="Arial"/>
                                <w:color w:val="FFFFFF" w:themeColor="background1"/>
                              </w:rPr>
                            </w:pPr>
                            <w:r w:rsidRPr="004E5997">
                              <w:rPr>
                                <w:rFonts w:ascii="Arial" w:hAnsi="Arial" w:cs="Arial"/>
                                <w:color w:val="FFFFFF" w:themeColor="background1"/>
                                <w:sz w:val="18"/>
                                <w:szCs w:val="18"/>
                              </w:rPr>
                              <w:t>Todas as marcações de cores e sugestões de reação não utilizadas devem ser excluídas do texto final do parecer, inclusive esse quadro explicativo</w:t>
                            </w:r>
                            <w:r w:rsidR="002179E3" w:rsidRPr="004E5997">
                              <w:rPr>
                                <w:rFonts w:ascii="Arial" w:hAnsi="Arial" w:cs="Arial"/>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93615C1" id="Caixa de Texto 5" o:spid="_x0000_s1045" type="#_x0000_t202" style="position:absolute;margin-left:82.5pt;margin-top:173.95pt;width:400.5pt;height:45.7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" filled="f" stroked="f" strokeweight=".5pt">
                <v:textbox>
                  <w:txbxContent>
                    <w:p w14:paraId="1886655A" w14:textId="3104A4AF" w:rsidR="000213FB" w:rsidRPr="004E5997" w:rsidRDefault="000213FB" w:rsidP="004E5997">
                      <w:pPr>
                        <w:pStyle w:val="PargrafodaLista"/>
                        <w:numPr>
                          <w:ilvl w:val="0"/>
                          <w:numId w:val="31"/>
                        </w:numPr>
                        <w:spacing w:line="240" w:lineRule="auto"/>
                        <w:rPr>
                          <w:rFonts w:ascii="Arial" w:hAnsi="Arial" w:cs="Arial"/>
                          <w:color w:val="FFFFFF" w:themeColor="background1"/>
                        </w:rPr>
                      </w:pPr>
                      <w:r w:rsidRPr="004E5997">
                        <w:rPr>
                          <w:rFonts w:ascii="Arial" w:hAnsi="Arial" w:cs="Arial"/>
                          <w:color w:val="FFFFFF" w:themeColor="background1"/>
                          <w:sz w:val="18"/>
                          <w:szCs w:val="18"/>
                        </w:rPr>
                        <w:t>Todas as marcações de cores e sugestões de reação não utilizadas devem ser excluídas do texto final do parecer, inclusive esse quadro explicativo</w:t>
                      </w:r>
                      <w:r w:rsidR="002179E3" w:rsidRPr="004E5997">
                        <w:rPr>
                          <w:rFonts w:ascii="Arial" w:hAnsi="Arial" w:cs="Arial"/>
                          <w:color w:val="FFFFFF" w:themeColor="background1"/>
                          <w:sz w:val="18"/>
                          <w:szCs w:val="18"/>
                        </w:rPr>
                        <w:t>.</w:t>
                      </w:r>
                    </w:p>
                  </w:txbxContent>
                </v:textbox>
                <w10:wrap anchorx="margin"/>
              </v:shape>
            </w:pict>
          </mc:Fallback>
        </mc:AlternateContent>
      </w:r>
      <w:r w:rsidRPr="005F33CC">
        <w:rPr>
          <w:noProof/>
          <w:lang w:eastAsia="pt-BR"/>
        </w:rPr>
        <mc:AlternateContent>
          <mc:Choice Requires="wps">
            <w:drawing>
              <wp:anchor distT="0" distB="0" distL="114300" distR="114300" simplePos="0" relativeHeight="251685888" behindDoc="0" locked="0" layoutInCell="1" allowOverlap="1" wp14:anchorId="423CB292" wp14:editId="4E4DF2D4">
                <wp:simplePos x="0" y="0"/>
                <wp:positionH relativeFrom="column">
                  <wp:posOffset>3152775</wp:posOffset>
                </wp:positionH>
                <wp:positionV relativeFrom="paragraph">
                  <wp:posOffset>427990</wp:posOffset>
                </wp:positionV>
                <wp:extent cx="3070860" cy="1895475"/>
                <wp:effectExtent l="0" t="0" r="0" b="0"/>
                <wp:wrapNone/>
                <wp:docPr id="72" name="Caixa de Texto 72"/>
                <wp:cNvGraphicFramePr/>
                <a:graphic xmlns:a="http://schemas.openxmlformats.org/drawingml/2006/main">
                  <a:graphicData uri="http://schemas.microsoft.com/office/word/2010/wordprocessingShape">
                    <wps:wsp>
                      <wps:cNvSpPr txBox="1"/>
                      <wps:spPr>
                        <a:xfrm>
                          <a:off x="0" y="0"/>
                          <a:ext cx="3070860" cy="1895475"/>
                        </a:xfrm>
                        <a:prstGeom prst="rect">
                          <a:avLst/>
                        </a:prstGeom>
                        <a:noFill/>
                        <a:ln w="6350">
                          <a:noFill/>
                        </a:ln>
                      </wps:spPr>
                      <wps:txbx>
                        <w:txbxContent>
                          <w:p w14:paraId="1DFA4E25" w14:textId="77777777" w:rsidR="005F33CC" w:rsidRPr="005F240B" w:rsidRDefault="005F33CC" w:rsidP="005F33CC">
                            <w:pPr>
                              <w:spacing w:line="480" w:lineRule="auto"/>
                              <w:rPr>
                                <w:rFonts w:ascii="Arial" w:hAnsi="Arial" w:cs="Arial"/>
                                <w:color w:val="FFFFFF" w:themeColor="background1"/>
                                <w:sz w:val="18"/>
                                <w:szCs w:val="18"/>
                              </w:rPr>
                            </w:pPr>
                            <w:r w:rsidRPr="005F240B">
                              <w:rPr>
                                <w:rFonts w:ascii="Arial" w:hAnsi="Arial" w:cs="Arial"/>
                                <w:color w:val="FFFFFF" w:themeColor="background1"/>
                                <w:sz w:val="18"/>
                                <w:szCs w:val="18"/>
                              </w:rPr>
                              <w:t>Deverão ser excluídas.</w:t>
                            </w:r>
                          </w:p>
                          <w:p w14:paraId="2694AC12" w14:textId="77777777" w:rsidR="005F33CC" w:rsidRPr="005F240B" w:rsidRDefault="005F33CC" w:rsidP="005F33CC">
                            <w:pPr>
                              <w:spacing w:line="360" w:lineRule="auto"/>
                              <w:rPr>
                                <w:rFonts w:ascii="Arial" w:hAnsi="Arial" w:cs="Arial"/>
                                <w:color w:val="FFFFFF" w:themeColor="background1"/>
                                <w:sz w:val="18"/>
                                <w:szCs w:val="18"/>
                              </w:rPr>
                            </w:pPr>
                            <w:r w:rsidRPr="005F240B">
                              <w:rPr>
                                <w:rFonts w:ascii="Arial" w:hAnsi="Arial" w:cs="Arial"/>
                                <w:color w:val="FFFFFF" w:themeColor="background1"/>
                                <w:sz w:val="18"/>
                                <w:szCs w:val="18"/>
                              </w:rPr>
                              <w:t>Texto sugerido para a estrutura do parecer.</w:t>
                            </w:r>
                          </w:p>
                          <w:p w14:paraId="309A0515" w14:textId="77777777" w:rsidR="005F33CC" w:rsidRPr="005F240B" w:rsidRDefault="005F33CC" w:rsidP="005F33CC">
                            <w:pPr>
                              <w:spacing w:line="240" w:lineRule="auto"/>
                              <w:rPr>
                                <w:rFonts w:ascii="Arial" w:hAnsi="Arial" w:cs="Arial"/>
                                <w:color w:val="FFFFFF" w:themeColor="background1"/>
                                <w:sz w:val="18"/>
                                <w:szCs w:val="18"/>
                              </w:rPr>
                            </w:pPr>
                            <w:r w:rsidRPr="005F240B">
                              <w:rPr>
                                <w:rFonts w:ascii="Arial" w:hAnsi="Arial" w:cs="Arial"/>
                                <w:color w:val="FFFFFF" w:themeColor="background1"/>
                                <w:sz w:val="18"/>
                                <w:szCs w:val="18"/>
                              </w:rPr>
                              <w:t>Estrutura para a avaliação e adaptação pelo Procurador, diante das peculiaridades do caso concreto.</w:t>
                            </w:r>
                          </w:p>
                          <w:p w14:paraId="1FC1C89A" w14:textId="77777777" w:rsidR="005F33CC" w:rsidRPr="005F240B" w:rsidRDefault="005F33CC" w:rsidP="005F33CC">
                            <w:pPr>
                              <w:spacing w:line="240" w:lineRule="auto"/>
                              <w:rPr>
                                <w:rFonts w:ascii="Arial" w:hAnsi="Arial" w:cs="Arial"/>
                                <w:color w:val="FFFFFF" w:themeColor="background1"/>
                                <w:sz w:val="18"/>
                                <w:szCs w:val="18"/>
                              </w:rPr>
                            </w:pPr>
                            <w:r w:rsidRPr="005F240B">
                              <w:rPr>
                                <w:rFonts w:ascii="Arial" w:hAnsi="Arial" w:cs="Arial"/>
                                <w:color w:val="FFFFFF" w:themeColor="background1"/>
                                <w:sz w:val="18"/>
                                <w:szCs w:val="18"/>
                              </w:rPr>
                              <w:t>Indica existência de opções alternativas a serem adotadas pelo parecerista quando da análise do</w:t>
                            </w:r>
                            <w:r w:rsidRPr="005F240B">
                              <w:rPr>
                                <w:rFonts w:ascii="Arial" w:hAnsi="Arial" w:cs="Arial"/>
                                <w:color w:val="FFFFFF" w:themeColor="background1"/>
                                <w:sz w:val="18"/>
                                <w:szCs w:val="18"/>
                              </w:rPr>
                              <w:br/>
                              <w:t xml:space="preserve">caso concreto. As opções são excludentes, </w:t>
                            </w:r>
                            <w:r>
                              <w:rPr>
                                <w:rFonts w:ascii="Arial" w:hAnsi="Arial" w:cs="Arial"/>
                                <w:color w:val="FFFFFF" w:themeColor="background1"/>
                                <w:sz w:val="18"/>
                                <w:szCs w:val="18"/>
                              </w:rPr>
                              <w:br/>
                            </w:r>
                            <w:r w:rsidRPr="005F240B">
                              <w:rPr>
                                <w:rFonts w:ascii="Arial" w:hAnsi="Arial" w:cs="Arial"/>
                                <w:color w:val="FFFFFF" w:themeColor="background1"/>
                                <w:sz w:val="18"/>
                                <w:szCs w:val="18"/>
                              </w:rPr>
                              <w:t>competindo ao Procurador Federal oficiante excluir aquela(s) não contemplada(s).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23CB292" id="Caixa de Texto 72" o:spid="_x0000_s1046" type="#_x0000_t202" style="position:absolute;margin-left:248.25pt;margin-top:33.7pt;width:241.8pt;height:149.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" filled="f" stroked="f" strokeweight=".5pt">
                <v:textbox>
                  <w:txbxContent>
                    <w:p w14:paraId="1DFA4E25" w14:textId="77777777" w:rsidR="005F33CC" w:rsidRPr="005F240B" w:rsidRDefault="005F33CC" w:rsidP="005F33CC">
                      <w:pPr>
                        <w:spacing w:line="480" w:lineRule="auto"/>
                        <w:rPr>
                          <w:rFonts w:ascii="Arial" w:hAnsi="Arial" w:cs="Arial"/>
                          <w:color w:val="FFFFFF" w:themeColor="background1"/>
                          <w:sz w:val="18"/>
                          <w:szCs w:val="18"/>
                        </w:rPr>
                      </w:pPr>
                      <w:r w:rsidRPr="005F240B">
                        <w:rPr>
                          <w:rFonts w:ascii="Arial" w:hAnsi="Arial" w:cs="Arial"/>
                          <w:color w:val="FFFFFF" w:themeColor="background1"/>
                          <w:sz w:val="18"/>
                          <w:szCs w:val="18"/>
                        </w:rPr>
                        <w:t>Deverão ser excluídas.</w:t>
                      </w:r>
                    </w:p>
                    <w:p w14:paraId="2694AC12" w14:textId="77777777" w:rsidR="005F33CC" w:rsidRPr="005F240B" w:rsidRDefault="005F33CC" w:rsidP="005F33CC">
                      <w:pPr>
                        <w:spacing w:line="360" w:lineRule="auto"/>
                        <w:rPr>
                          <w:rFonts w:ascii="Arial" w:hAnsi="Arial" w:cs="Arial"/>
                          <w:color w:val="FFFFFF" w:themeColor="background1"/>
                          <w:sz w:val="18"/>
                          <w:szCs w:val="18"/>
                        </w:rPr>
                      </w:pPr>
                      <w:r w:rsidRPr="005F240B">
                        <w:rPr>
                          <w:rFonts w:ascii="Arial" w:hAnsi="Arial" w:cs="Arial"/>
                          <w:color w:val="FFFFFF" w:themeColor="background1"/>
                          <w:sz w:val="18"/>
                          <w:szCs w:val="18"/>
                        </w:rPr>
                        <w:t>Texto sugerido para a estrutura do parecer.</w:t>
                      </w:r>
                    </w:p>
                    <w:p w14:paraId="309A0515" w14:textId="77777777" w:rsidR="005F33CC" w:rsidRPr="005F240B" w:rsidRDefault="005F33CC" w:rsidP="005F33CC">
                      <w:pPr>
                        <w:spacing w:line="240" w:lineRule="auto"/>
                        <w:rPr>
                          <w:rFonts w:ascii="Arial" w:hAnsi="Arial" w:cs="Arial"/>
                          <w:color w:val="FFFFFF" w:themeColor="background1"/>
                          <w:sz w:val="18"/>
                          <w:szCs w:val="18"/>
                        </w:rPr>
                      </w:pPr>
                      <w:r w:rsidRPr="005F240B">
                        <w:rPr>
                          <w:rFonts w:ascii="Arial" w:hAnsi="Arial" w:cs="Arial"/>
                          <w:color w:val="FFFFFF" w:themeColor="background1"/>
                          <w:sz w:val="18"/>
                          <w:szCs w:val="18"/>
                        </w:rPr>
                        <w:t>Estrutura para a avaliação e adaptação pelo Procurador, diante das peculiaridades do caso concreto.</w:t>
                      </w:r>
                    </w:p>
                    <w:p w14:paraId="1FC1C89A" w14:textId="77777777" w:rsidR="005F33CC" w:rsidRPr="005F240B" w:rsidRDefault="005F33CC" w:rsidP="005F33CC">
                      <w:pPr>
                        <w:spacing w:line="240" w:lineRule="auto"/>
                        <w:rPr>
                          <w:rFonts w:ascii="Arial" w:hAnsi="Arial" w:cs="Arial"/>
                          <w:color w:val="FFFFFF" w:themeColor="background1"/>
                          <w:sz w:val="18"/>
                          <w:szCs w:val="18"/>
                        </w:rPr>
                      </w:pPr>
                      <w:r w:rsidRPr="005F240B">
                        <w:rPr>
                          <w:rFonts w:ascii="Arial" w:hAnsi="Arial" w:cs="Arial"/>
                          <w:color w:val="FFFFFF" w:themeColor="background1"/>
                          <w:sz w:val="18"/>
                          <w:szCs w:val="18"/>
                        </w:rPr>
                        <w:t>Indica existência de opções alternativas a serem adotadas pelo parecerista quando da análise do</w:t>
                      </w:r>
                      <w:r w:rsidRPr="005F240B">
                        <w:rPr>
                          <w:rFonts w:ascii="Arial" w:hAnsi="Arial" w:cs="Arial"/>
                          <w:color w:val="FFFFFF" w:themeColor="background1"/>
                          <w:sz w:val="18"/>
                          <w:szCs w:val="18"/>
                        </w:rPr>
                        <w:br/>
                        <w:t xml:space="preserve">caso concreto. As opções são excludentes, </w:t>
                      </w:r>
                      <w:r>
                        <w:rPr>
                          <w:rFonts w:ascii="Arial" w:hAnsi="Arial" w:cs="Arial"/>
                          <w:color w:val="FFFFFF" w:themeColor="background1"/>
                          <w:sz w:val="18"/>
                          <w:szCs w:val="18"/>
                        </w:rPr>
                        <w:br/>
                      </w:r>
                      <w:r w:rsidRPr="005F240B">
                        <w:rPr>
                          <w:rFonts w:ascii="Arial" w:hAnsi="Arial" w:cs="Arial"/>
                          <w:color w:val="FFFFFF" w:themeColor="background1"/>
                          <w:sz w:val="18"/>
                          <w:szCs w:val="18"/>
                        </w:rPr>
                        <w:t>competindo ao Procurador Federal oficiante excluir aquela(s) não contemplada(s).</w:t>
                      </w:r>
                    </w:p>
                  </w:txbxContent>
                </v:textbox>
              </v:shape>
            </w:pict>
          </mc:Fallback>
        </mc:AlternateContent>
      </w:r>
      <w:r w:rsidRPr="005F33CC">
        <w:rPr>
          <w:noProof/>
          <w:lang w:eastAsia="pt-BR"/>
        </w:rPr>
        <mc:AlternateContent>
          <mc:Choice Requires="wps">
            <w:drawing>
              <wp:anchor distT="0" distB="0" distL="114300" distR="114300" simplePos="0" relativeHeight="251684864" behindDoc="0" locked="0" layoutInCell="1" allowOverlap="1" wp14:anchorId="16635547" wp14:editId="1F698FFA">
                <wp:simplePos x="0" y="0"/>
                <wp:positionH relativeFrom="column">
                  <wp:posOffset>1357630</wp:posOffset>
                </wp:positionH>
                <wp:positionV relativeFrom="paragraph">
                  <wp:posOffset>1510665</wp:posOffset>
                </wp:positionV>
                <wp:extent cx="1685290" cy="276860"/>
                <wp:effectExtent l="0" t="0" r="0" b="8890"/>
                <wp:wrapNone/>
                <wp:docPr id="71" name="Retângulo: Cantos Arredondados 71"/>
                <wp:cNvGraphicFramePr/>
                <a:graphic xmlns:a="http://schemas.openxmlformats.org/drawingml/2006/main">
                  <a:graphicData uri="http://schemas.microsoft.com/office/word/2010/wordprocessingShape">
                    <wps:wsp>
                      <wps:cNvSpPr/>
                      <wps:spPr>
                        <a:xfrm>
                          <a:off x="0" y="0"/>
                          <a:ext cx="1685290" cy="276860"/>
                        </a:xfrm>
                        <a:prstGeom prst="roundRect">
                          <a:avLst/>
                        </a:prstGeom>
                        <a:solidFill>
                          <a:srgbClr val="00F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317E82" w14:textId="77777777" w:rsidR="005F33CC" w:rsidRPr="005F240B" w:rsidRDefault="005F33CC" w:rsidP="005F33CC">
                            <w:pPr>
                              <w:rPr>
                                <w:rFonts w:ascii="Arial" w:hAnsi="Arial" w:cs="Arial"/>
                                <w:color w:val="000000" w:themeColor="text1"/>
                                <w:sz w:val="20"/>
                                <w:szCs w:val="20"/>
                              </w:rPr>
                            </w:pPr>
                            <w:r w:rsidRPr="005F240B">
                              <w:rPr>
                                <w:rFonts w:ascii="Arial" w:hAnsi="Arial" w:cs="Arial"/>
                                <w:color w:val="000000" w:themeColor="text1"/>
                                <w:sz w:val="20"/>
                                <w:szCs w:val="20"/>
                              </w:rPr>
                              <w:t>Texto destacado em Azul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16635547" id="Retângulo: Cantos Arredondados 71" o:spid="_x0000_s1047" style="position:absolute;margin-left:106.9pt;margin-top:118.95pt;width:132.7pt;height:2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" fillcolor="aqua" stroked="f" strokeweight="1pt">
                <v:stroke joinstyle="miter"/>
                <v:textbox>
                  <w:txbxContent>
                    <w:p w14:paraId="76317E82" w14:textId="77777777" w:rsidR="005F33CC" w:rsidRPr="005F240B" w:rsidRDefault="005F33CC" w:rsidP="005F33CC">
                      <w:pPr>
                        <w:rPr>
                          <w:rFonts w:ascii="Arial" w:hAnsi="Arial" w:cs="Arial"/>
                          <w:color w:val="000000" w:themeColor="text1"/>
                          <w:sz w:val="20"/>
                          <w:szCs w:val="20"/>
                        </w:rPr>
                      </w:pPr>
                      <w:r w:rsidRPr="005F240B">
                        <w:rPr>
                          <w:rFonts w:ascii="Arial" w:hAnsi="Arial" w:cs="Arial"/>
                          <w:color w:val="000000" w:themeColor="text1"/>
                          <w:sz w:val="20"/>
                          <w:szCs w:val="20"/>
                        </w:rPr>
                        <w:t>Texto destacado em Azul</w:t>
                      </w:r>
                    </w:p>
                  </w:txbxContent>
                </v:textbox>
              </v:roundrect>
            </w:pict>
          </mc:Fallback>
        </mc:AlternateContent>
      </w:r>
      <w:r w:rsidRPr="005F33CC">
        <w:rPr>
          <w:noProof/>
          <w:lang w:eastAsia="pt-BR"/>
        </w:rPr>
        <mc:AlternateContent>
          <mc:Choice Requires="wps">
            <w:drawing>
              <wp:anchor distT="0" distB="0" distL="114300" distR="114300" simplePos="0" relativeHeight="251683840" behindDoc="0" locked="0" layoutInCell="1" allowOverlap="1" wp14:anchorId="6C87BBBF" wp14:editId="2FC51EF2">
                <wp:simplePos x="0" y="0"/>
                <wp:positionH relativeFrom="column">
                  <wp:posOffset>1357630</wp:posOffset>
                </wp:positionH>
                <wp:positionV relativeFrom="paragraph">
                  <wp:posOffset>1146175</wp:posOffset>
                </wp:positionV>
                <wp:extent cx="1684020" cy="276860"/>
                <wp:effectExtent l="0" t="0" r="0" b="8890"/>
                <wp:wrapNone/>
                <wp:docPr id="70" name="Retângulo: Cantos Arredondados 70"/>
                <wp:cNvGraphicFramePr/>
                <a:graphic xmlns:a="http://schemas.openxmlformats.org/drawingml/2006/main">
                  <a:graphicData uri="http://schemas.microsoft.com/office/word/2010/wordprocessingShape">
                    <wps:wsp>
                      <wps:cNvSpPr/>
                      <wps:spPr>
                        <a:xfrm>
                          <a:off x="0" y="0"/>
                          <a:ext cx="1684020" cy="27686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F7B814" w14:textId="77777777" w:rsidR="005F33CC" w:rsidRPr="005F240B" w:rsidRDefault="005F33CC" w:rsidP="005F33CC">
                            <w:pPr>
                              <w:rPr>
                                <w:rFonts w:ascii="Arial" w:hAnsi="Arial" w:cs="Arial"/>
                                <w:color w:val="FF0000"/>
                                <w:sz w:val="20"/>
                                <w:szCs w:val="20"/>
                              </w:rPr>
                            </w:pPr>
                            <w:r w:rsidRPr="005F240B">
                              <w:rPr>
                                <w:rFonts w:ascii="Arial" w:hAnsi="Arial" w:cs="Arial"/>
                                <w:color w:val="FF0000"/>
                                <w:sz w:val="20"/>
                                <w:szCs w:val="20"/>
                              </w:rPr>
                              <w:t>Texto na cor Vermelha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6C87BBBF" id="Retângulo: Cantos Arredondados 70" o:spid="_x0000_s1048" style="position:absolute;margin-left:106.9pt;margin-top:90.25pt;width:132.6pt;height:2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" fillcolor="white [3212]" stroked="f" strokeweight="1pt">
                <v:stroke joinstyle="miter"/>
                <v:textbox>
                  <w:txbxContent>
                    <w:p w14:paraId="63F7B814" w14:textId="77777777" w:rsidR="005F33CC" w:rsidRPr="005F240B" w:rsidRDefault="005F33CC" w:rsidP="005F33CC">
                      <w:pPr>
                        <w:rPr>
                          <w:rFonts w:ascii="Arial" w:hAnsi="Arial" w:cs="Arial"/>
                          <w:color w:val="FF0000"/>
                          <w:sz w:val="20"/>
                          <w:szCs w:val="20"/>
                        </w:rPr>
                      </w:pPr>
                      <w:r w:rsidRPr="005F240B">
                        <w:rPr>
                          <w:rFonts w:ascii="Arial" w:hAnsi="Arial" w:cs="Arial"/>
                          <w:color w:val="FF0000"/>
                          <w:sz w:val="20"/>
                          <w:szCs w:val="20"/>
                        </w:rPr>
                        <w:t>Texto na cor Vermelha</w:t>
                      </w:r>
                    </w:p>
                  </w:txbxContent>
                </v:textbox>
              </v:roundrect>
            </w:pict>
          </mc:Fallback>
        </mc:AlternateContent>
      </w:r>
      <w:r w:rsidRPr="005F33CC">
        <w:rPr>
          <w:noProof/>
          <w:lang w:eastAsia="pt-BR"/>
        </w:rPr>
        <mc:AlternateContent>
          <mc:Choice Requires="wps">
            <w:drawing>
              <wp:anchor distT="0" distB="0" distL="114300" distR="114300" simplePos="0" relativeHeight="251682816" behindDoc="0" locked="0" layoutInCell="1" allowOverlap="1" wp14:anchorId="3AD22733" wp14:editId="3840FB70">
                <wp:simplePos x="0" y="0"/>
                <wp:positionH relativeFrom="column">
                  <wp:posOffset>1357630</wp:posOffset>
                </wp:positionH>
                <wp:positionV relativeFrom="paragraph">
                  <wp:posOffset>784225</wp:posOffset>
                </wp:positionV>
                <wp:extent cx="1684020" cy="276860"/>
                <wp:effectExtent l="0" t="0" r="0" b="8890"/>
                <wp:wrapNone/>
                <wp:docPr id="69" name="Retângulo: Cantos Arredondados 69"/>
                <wp:cNvGraphicFramePr/>
                <a:graphic xmlns:a="http://schemas.openxmlformats.org/drawingml/2006/main">
                  <a:graphicData uri="http://schemas.microsoft.com/office/word/2010/wordprocessingShape">
                    <wps:wsp>
                      <wps:cNvSpPr/>
                      <wps:spPr>
                        <a:xfrm>
                          <a:off x="0" y="0"/>
                          <a:ext cx="1684020" cy="27686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39E334" w14:textId="77777777" w:rsidR="005F33CC" w:rsidRPr="005F240B" w:rsidRDefault="005F33CC" w:rsidP="005F33CC">
                            <w:pPr>
                              <w:rPr>
                                <w:rFonts w:ascii="Arial" w:hAnsi="Arial" w:cs="Arial"/>
                                <w:color w:val="000000" w:themeColor="text1"/>
                                <w:sz w:val="20"/>
                                <w:szCs w:val="20"/>
                              </w:rPr>
                            </w:pPr>
                            <w:r w:rsidRPr="005F240B">
                              <w:rPr>
                                <w:rFonts w:ascii="Arial" w:hAnsi="Arial" w:cs="Arial"/>
                                <w:color w:val="000000" w:themeColor="text1"/>
                                <w:sz w:val="20"/>
                                <w:szCs w:val="20"/>
                              </w:rPr>
                              <w:t>Texto na cor Preta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3AD22733" id="Retângulo: Cantos Arredondados 69" o:spid="_x0000_s1049" style="position:absolute;margin-left:106.9pt;margin-top:61.75pt;width:132.6pt;height:2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" fillcolor="white [3212]" stroked="f" strokeweight="1pt">
                <v:stroke joinstyle="miter"/>
                <v:textbox>
                  <w:txbxContent>
                    <w:p w14:paraId="1239E334" w14:textId="77777777" w:rsidR="005F33CC" w:rsidRPr="005F240B" w:rsidRDefault="005F33CC" w:rsidP="005F33CC">
                      <w:pPr>
                        <w:rPr>
                          <w:rFonts w:ascii="Arial" w:hAnsi="Arial" w:cs="Arial"/>
                          <w:color w:val="000000" w:themeColor="text1"/>
                          <w:sz w:val="20"/>
                          <w:szCs w:val="20"/>
                        </w:rPr>
                      </w:pPr>
                      <w:r w:rsidRPr="005F240B">
                        <w:rPr>
                          <w:rFonts w:ascii="Arial" w:hAnsi="Arial" w:cs="Arial"/>
                          <w:color w:val="000000" w:themeColor="text1"/>
                          <w:sz w:val="20"/>
                          <w:szCs w:val="20"/>
                        </w:rPr>
                        <w:t>Texto na cor Preta</w:t>
                      </w:r>
                    </w:p>
                  </w:txbxContent>
                </v:textbox>
              </v:roundrect>
            </w:pict>
          </mc:Fallback>
        </mc:AlternateContent>
      </w:r>
      <w:r w:rsidRPr="005F33CC">
        <w:rPr>
          <w:noProof/>
          <w:lang w:eastAsia="pt-BR"/>
        </w:rPr>
        <mc:AlternateContent>
          <mc:Choice Requires="wps">
            <w:drawing>
              <wp:anchor distT="0" distB="0" distL="114300" distR="114300" simplePos="0" relativeHeight="251681792" behindDoc="0" locked="0" layoutInCell="1" allowOverlap="1" wp14:anchorId="0F2C0CC9" wp14:editId="2FFAC324">
                <wp:simplePos x="0" y="0"/>
                <wp:positionH relativeFrom="column">
                  <wp:posOffset>1348105</wp:posOffset>
                </wp:positionH>
                <wp:positionV relativeFrom="paragraph">
                  <wp:posOffset>422275</wp:posOffset>
                </wp:positionV>
                <wp:extent cx="1684020" cy="276225"/>
                <wp:effectExtent l="0" t="0" r="0" b="9525"/>
                <wp:wrapNone/>
                <wp:docPr id="66" name="Retângulo: Cantos Arredondados 66"/>
                <wp:cNvGraphicFramePr/>
                <a:graphic xmlns:a="http://schemas.openxmlformats.org/drawingml/2006/main">
                  <a:graphicData uri="http://schemas.microsoft.com/office/word/2010/wordprocessingShape">
                    <wps:wsp>
                      <wps:cNvSpPr/>
                      <wps:spPr>
                        <a:xfrm>
                          <a:off x="0" y="0"/>
                          <a:ext cx="1684020" cy="276225"/>
                        </a:xfrm>
                        <a:prstGeom prst="round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4BC352" w14:textId="77777777" w:rsidR="005F33CC" w:rsidRPr="005F240B" w:rsidRDefault="005F33CC" w:rsidP="005F33CC">
                            <w:pPr>
                              <w:rPr>
                                <w:rFonts w:ascii="Arial" w:hAnsi="Arial" w:cs="Arial"/>
                                <w:color w:val="003366"/>
                              </w:rPr>
                            </w:pPr>
                            <w:r w:rsidRPr="005F240B">
                              <w:rPr>
                                <w:rFonts w:ascii="Arial" w:eastAsia="Times New Roman" w:hAnsi="Arial" w:cs="Arial"/>
                                <w:color w:val="003366"/>
                                <w:sz w:val="20"/>
                                <w:szCs w:val="20"/>
                                <w:highlight w:val="yellow"/>
                              </w:rPr>
                              <w:t>Notas explicativas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0F2C0CC9" id="Retângulo: Cantos Arredondados 66" o:spid="_x0000_s1050" style="position:absolute;margin-left:106.15pt;margin-top:33.25pt;width:132.6pt;height:21.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" fillcolor="yellow" stroked="f" strokeweight="1pt">
                <v:stroke joinstyle="miter"/>
                <v:textbox>
                  <w:txbxContent>
                    <w:p w14:paraId="474BC352" w14:textId="77777777" w:rsidR="005F33CC" w:rsidRPr="005F240B" w:rsidRDefault="005F33CC" w:rsidP="005F33CC">
                      <w:pPr>
                        <w:rPr>
                          <w:rFonts w:ascii="Arial" w:hAnsi="Arial" w:cs="Arial"/>
                          <w:color w:val="003366"/>
                        </w:rPr>
                      </w:pPr>
                      <w:r w:rsidRPr="005F240B">
                        <w:rPr>
                          <w:rFonts w:ascii="Arial" w:eastAsia="Times New Roman" w:hAnsi="Arial" w:cs="Arial"/>
                          <w:color w:val="003366"/>
                          <w:sz w:val="20"/>
                          <w:szCs w:val="20"/>
                          <w:highlight w:val="yellow"/>
                        </w:rPr>
                        <w:t>Notas explicativas</w:t>
                      </w:r>
                    </w:p>
                  </w:txbxContent>
                </v:textbox>
              </v:roundrect>
            </w:pict>
          </mc:Fallback>
        </mc:AlternateContent>
      </w:r>
      <w:r w:rsidRPr="005F33CC">
        <w:rPr>
          <w:noProof/>
          <w:lang w:eastAsia="pt-BR"/>
        </w:rPr>
        <mc:AlternateContent>
          <mc:Choice Requires="wps">
            <w:drawing>
              <wp:anchor distT="0" distB="0" distL="114300" distR="114300" simplePos="0" relativeHeight="251680768" behindDoc="0" locked="0" layoutInCell="1" allowOverlap="1" wp14:anchorId="48377E45" wp14:editId="421D128C">
                <wp:simplePos x="0" y="0"/>
                <wp:positionH relativeFrom="column">
                  <wp:posOffset>-273050</wp:posOffset>
                </wp:positionH>
                <wp:positionV relativeFrom="paragraph">
                  <wp:posOffset>12700</wp:posOffset>
                </wp:positionV>
                <wp:extent cx="1447800" cy="1552575"/>
                <wp:effectExtent l="0" t="0" r="0" b="9525"/>
                <wp:wrapNone/>
                <wp:docPr id="55" name="Retângulo: Cantos Arredondados 55"/>
                <wp:cNvGraphicFramePr/>
                <a:graphic xmlns:a="http://schemas.openxmlformats.org/drawingml/2006/main">
                  <a:graphicData uri="http://schemas.microsoft.com/office/word/2010/wordprocessingShape">
                    <wps:wsp>
                      <wps:cNvSpPr/>
                      <wps:spPr>
                        <a:xfrm>
                          <a:off x="0" y="0"/>
                          <a:ext cx="1447800" cy="1552575"/>
                        </a:xfrm>
                        <a:prstGeom prst="roundRect">
                          <a:avLst>
                            <a:gd name="adj" fmla="val 8772"/>
                          </a:avLst>
                        </a:prstGeom>
                        <a:solidFill>
                          <a:srgbClr val="B886B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10C5DE" w14:textId="77777777" w:rsidR="005F33CC" w:rsidRPr="005F240B" w:rsidRDefault="005F33CC" w:rsidP="005F33CC">
                            <w:pPr>
                              <w:jc w:val="center"/>
                              <w:rPr>
                                <w:rFonts w:ascii="Arial" w:hAnsi="Arial" w:cs="Arial"/>
                                <w:b/>
                                <w:bCs/>
                              </w:rPr>
                            </w:pPr>
                            <w:r w:rsidRPr="005F240B">
                              <w:rPr>
                                <w:rFonts w:ascii="Arial" w:hAnsi="Arial" w:cs="Arial"/>
                                <w:b/>
                                <w:bCs/>
                              </w:rPr>
                              <w:t>COMO USAR?</w:t>
                            </w:r>
                          </w:p>
                          <w:p w14:paraId="1583C2E6" w14:textId="77777777" w:rsidR="005F33CC" w:rsidRPr="00A06A28" w:rsidRDefault="005F33CC" w:rsidP="005F33CC">
                            <w:pPr>
                              <w:jc w:val="center"/>
                              <w:rPr>
                                <w:rFonts w:ascii="Ubuntu" w:hAnsi="Ubuntu"/>
                                <w:b/>
                                <w:bCs/>
                              </w:rPr>
                            </w:pPr>
                            <w:r>
                              <w:rPr>
                                <w:rFonts w:ascii="Ubuntu" w:hAnsi="Ubuntu"/>
                                <w:b/>
                                <w:bCs/>
                                <w:noProof/>
                                <w:lang w:eastAsia="pt-BR"/>
                              </w:rPr>
                              <w:drawing>
                                <wp:inline distT="0" distB="0" distL="0" distR="0" wp14:anchorId="6348C0B3" wp14:editId="7915758E">
                                  <wp:extent cx="923925" cy="1073964"/>
                                  <wp:effectExtent l="0" t="0" r="0" b="0"/>
                                  <wp:docPr id="113" name="Image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7416" cy="10780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48377E45" id="Retângulo: Cantos Arredondados 55" o:spid="_x0000_s1051" style="position:absolute;margin-left:-21.5pt;margin-top:1pt;width:114pt;height:12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7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" fillcolor="#b886b3" stroked="f" strokeweight="1pt">
                <v:stroke joinstyle="miter"/>
                <v:textbox>
                  <w:txbxContent>
                    <w:p w14:paraId="6310C5DE" w14:textId="77777777" w:rsidR="005F33CC" w:rsidRPr="005F240B" w:rsidRDefault="005F33CC" w:rsidP="005F33CC">
                      <w:pPr>
                        <w:jc w:val="center"/>
                        <w:rPr>
                          <w:rFonts w:ascii="Arial" w:hAnsi="Arial" w:cs="Arial"/>
                          <w:b/>
                          <w:bCs/>
                        </w:rPr>
                      </w:pPr>
                      <w:r w:rsidRPr="005F240B">
                        <w:rPr>
                          <w:rFonts w:ascii="Arial" w:hAnsi="Arial" w:cs="Arial"/>
                          <w:b/>
                          <w:bCs/>
                        </w:rPr>
                        <w:t>COMO USAR?</w:t>
                      </w:r>
                    </w:p>
                    <w:p w14:paraId="1583C2E6" w14:textId="77777777" w:rsidR="005F33CC" w:rsidRPr="00A06A28" w:rsidRDefault="005F33CC" w:rsidP="005F33CC">
                      <w:pPr>
                        <w:jc w:val="center"/>
                        <w:rPr>
                          <w:rFonts w:ascii="Ubuntu" w:hAnsi="Ubuntu"/>
                          <w:b/>
                          <w:bCs/>
                        </w:rPr>
                      </w:pPr>
                      <w:r>
                        <w:rPr>
                          <w:rFonts w:ascii="Ubuntu" w:hAnsi="Ubuntu"/>
                          <w:b/>
                          <w:bCs/>
                          <w:noProof/>
                          <w:lang w:eastAsia="pt-BR"/>
                        </w:rPr>
                        <w:drawing>
                          <wp:inline distT="0" distB="0" distL="0" distR="0" wp14:anchorId="6348C0B3" wp14:editId="7915758E">
                            <wp:extent cx="923925" cy="1073964"/>
                            <wp:effectExtent l="0" t="0" r="0" b="0"/>
                            <wp:docPr id="113" name="Image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7416" cy="1078022"/>
                                    </a:xfrm>
                                    <a:prstGeom prst="rect">
                                      <a:avLst/>
                                    </a:prstGeom>
                                    <a:noFill/>
                                    <a:ln>
                                      <a:noFill/>
                                    </a:ln>
                                  </pic:spPr>
                                </pic:pic>
                              </a:graphicData>
                            </a:graphic>
                          </wp:inline>
                        </w:drawing>
                      </w:r>
                    </w:p>
                  </w:txbxContent>
                </v:textbox>
              </v:roundrect>
            </w:pict>
          </mc:Fallback>
        </mc:AlternateContent>
      </w:r>
      <w:r w:rsidRPr="005F33CC">
        <w:rPr>
          <w:noProof/>
          <w:lang w:eastAsia="pt-BR"/>
        </w:rPr>
        <mc:AlternateContent>
          <mc:Choice Requires="wps">
            <w:drawing>
              <wp:anchor distT="0" distB="0" distL="114300" distR="114300" simplePos="0" relativeHeight="251678720" behindDoc="0" locked="0" layoutInCell="1" allowOverlap="1" wp14:anchorId="2DBBC156" wp14:editId="705D4FDC">
                <wp:simplePos x="0" y="0"/>
                <wp:positionH relativeFrom="column">
                  <wp:posOffset>-76200</wp:posOffset>
                </wp:positionH>
                <wp:positionV relativeFrom="paragraph">
                  <wp:posOffset>123190</wp:posOffset>
                </wp:positionV>
                <wp:extent cx="6299835" cy="2571750"/>
                <wp:effectExtent l="0" t="0" r="5715" b="0"/>
                <wp:wrapNone/>
                <wp:docPr id="53" name="Retângulo: Cantos Arredondados 53"/>
                <wp:cNvGraphicFramePr/>
                <a:graphic xmlns:a="http://schemas.openxmlformats.org/drawingml/2006/main">
                  <a:graphicData uri="http://schemas.microsoft.com/office/word/2010/wordprocessingShape">
                    <wps:wsp>
                      <wps:cNvSpPr/>
                      <wps:spPr>
                        <a:xfrm>
                          <a:off x="0" y="0"/>
                          <a:ext cx="6299835" cy="2571750"/>
                        </a:xfrm>
                        <a:prstGeom prst="roundRect">
                          <a:avLst>
                            <a:gd name="adj" fmla="val 3901"/>
                          </a:avLst>
                        </a:prstGeom>
                        <a:solidFill>
                          <a:srgbClr val="154B5D"/>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39007A17" w14:textId="77777777" w:rsidR="005F33CC" w:rsidRPr="000F5532" w:rsidRDefault="005F33CC" w:rsidP="005F33CC">
                            <w:pPr>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2DBBC156" id="Retângulo: Cantos Arredondados 53" o:spid="_x0000_s1052" style="position:absolute;margin-left:-6pt;margin-top:9.7pt;width:496.05pt;height:20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" fillcolor="#154b5d" stroked="f" strokeweight="1pt">
                <v:stroke joinstyle="miter"/>
                <v:textbox>
                  <w:txbxContent>
                    <w:p w14:paraId="39007A17" w14:textId="77777777" w:rsidR="005F33CC" w:rsidRPr="000F5532" w:rsidRDefault="005F33CC" w:rsidP="005F33CC">
                      <w:pPr>
                        <w:ind w:left="2484"/>
                        <w:rPr>
                          <w:rFonts w:ascii="Ubuntu" w:hAnsi="Ubuntu"/>
                          <w:color w:val="FFFFFF" w:themeColor="background1"/>
                          <w:sz w:val="20"/>
                          <w:szCs w:val="20"/>
                        </w:rPr>
                      </w:pPr>
                    </w:p>
                  </w:txbxContent>
                </v:textbox>
              </v:roundrect>
            </w:pict>
          </mc:Fallback>
        </mc:AlternateContent>
      </w:r>
      <w:r w:rsidRPr="005F33CC">
        <w:rPr>
          <w:noProof/>
          <w:lang w:eastAsia="pt-BR"/>
        </w:rPr>
        <mc:AlternateContent>
          <mc:Choice Requires="wps">
            <w:drawing>
              <wp:anchor distT="0" distB="0" distL="114300" distR="114300" simplePos="0" relativeHeight="251679744" behindDoc="0" locked="0" layoutInCell="1" allowOverlap="1" wp14:anchorId="482BC2A6" wp14:editId="46CDA44E">
                <wp:simplePos x="0" y="0"/>
                <wp:positionH relativeFrom="margin">
                  <wp:posOffset>19050</wp:posOffset>
                </wp:positionH>
                <wp:positionV relativeFrom="paragraph">
                  <wp:posOffset>265845</wp:posOffset>
                </wp:positionV>
                <wp:extent cx="6299835" cy="2571750"/>
                <wp:effectExtent l="19050" t="19050" r="24765" b="19050"/>
                <wp:wrapNone/>
                <wp:docPr id="54" name="Retângulo: Cantos Arredondados 54"/>
                <wp:cNvGraphicFramePr/>
                <a:graphic xmlns:a="http://schemas.openxmlformats.org/drawingml/2006/main">
                  <a:graphicData uri="http://schemas.microsoft.com/office/word/2010/wordprocessingShape">
                    <wps:wsp>
                      <wps:cNvSpPr/>
                      <wps:spPr>
                        <a:xfrm>
                          <a:off x="0" y="0"/>
                          <a:ext cx="6299835" cy="2571750"/>
                        </a:xfrm>
                        <a:prstGeom prst="roundRect">
                          <a:avLst>
                            <a:gd name="adj" fmla="val 3454"/>
                          </a:avLst>
                        </a:prstGeom>
                        <a:noFill/>
                        <a:ln w="28575">
                          <a:solidFill>
                            <a:srgbClr val="B886B3"/>
                          </a:solidFill>
                        </a:ln>
                      </wps:spPr>
                      <wps:style>
                        <a:lnRef idx="2">
                          <a:schemeClr val="dk1">
                            <a:shade val="50000"/>
                          </a:schemeClr>
                        </a:lnRef>
                        <a:fillRef idx="1">
                          <a:schemeClr val="dk1"/>
                        </a:fillRef>
                        <a:effectRef idx="0">
                          <a:schemeClr val="dk1"/>
                        </a:effectRef>
                        <a:fontRef idx="minor">
                          <a:schemeClr val="lt1"/>
                        </a:fontRef>
                      </wps:style>
                      <wps:txbx>
                        <w:txbxContent>
                          <w:p w14:paraId="625893B4" w14:textId="77777777" w:rsidR="005F33CC" w:rsidRDefault="005F33CC" w:rsidP="005F33CC">
                            <w:pPr>
                              <w:ind w:left="2136"/>
                              <w:jc w:val="both"/>
                              <w:rPr>
                                <w:rFonts w:ascii="Ubuntu" w:eastAsia="Times New Roman" w:hAnsi="Ubuntu" w:cs="Times New Roman"/>
                                <w:color w:val="FFFFFF" w:themeColor="background1"/>
                                <w:sz w:val="20"/>
                                <w:szCs w:val="20"/>
                              </w:rPr>
                            </w:pPr>
                            <w:r>
                              <w:rPr>
                                <w:rFonts w:ascii="Ubuntu" w:eastAsia="Times New Roman" w:hAnsi="Ubuntu" w:cs="Times New Roman"/>
                                <w:color w:val="FFFFFF" w:themeColor="background1"/>
                                <w:sz w:val="20"/>
                                <w:szCs w:val="20"/>
                              </w:rPr>
                              <w:t xml:space="preserve">                                                        </w:t>
                            </w:r>
                            <w:r w:rsidRPr="001D2597">
                              <w:rPr>
                                <w:rFonts w:ascii="Ubuntu" w:eastAsia="Times New Roman" w:hAnsi="Ubuntu" w:cs="Times New Roman"/>
                                <w:color w:val="FFFFFF" w:themeColor="background1"/>
                                <w:sz w:val="20"/>
                                <w:szCs w:val="20"/>
                              </w:rPr>
                              <w:t xml:space="preserve"> </w:t>
                            </w:r>
                          </w:p>
                          <w:p w14:paraId="7B2747F0" w14:textId="77777777" w:rsidR="005F33CC" w:rsidRDefault="005F33CC" w:rsidP="005F33CC">
                            <w:pPr>
                              <w:ind w:left="2136"/>
                              <w:jc w:val="both"/>
                              <w:rPr>
                                <w:rFonts w:ascii="Ubuntu" w:eastAsia="Times New Roman" w:hAnsi="Ubuntu" w:cs="Times New Roman"/>
                                <w:color w:val="FFFFFF" w:themeColor="background1"/>
                                <w:sz w:val="20"/>
                                <w:szCs w:val="20"/>
                              </w:rPr>
                            </w:pPr>
                          </w:p>
                          <w:p w14:paraId="2CFFC371" w14:textId="77777777" w:rsidR="005F33CC" w:rsidRDefault="005F33CC" w:rsidP="005F33CC">
                            <w:pPr>
                              <w:ind w:left="2136"/>
                              <w:jc w:val="both"/>
                              <w:rPr>
                                <w:rFonts w:ascii="Ubuntu" w:eastAsia="Times New Roman" w:hAnsi="Ubuntu" w:cs="Times New Roman"/>
                                <w:color w:val="FFFFFF" w:themeColor="background1"/>
                                <w:sz w:val="20"/>
                                <w:szCs w:val="20"/>
                              </w:rPr>
                            </w:pPr>
                          </w:p>
                          <w:p w14:paraId="6AF98643" w14:textId="77777777" w:rsidR="005F33CC" w:rsidRDefault="005F33CC" w:rsidP="005F33CC">
                            <w:pPr>
                              <w:ind w:left="2136"/>
                              <w:jc w:val="both"/>
                              <w:rPr>
                                <w:rFonts w:ascii="Ubuntu" w:eastAsia="Times New Roman" w:hAnsi="Ubuntu" w:cs="Times New Roman"/>
                                <w:color w:val="FFFFFF" w:themeColor="background1"/>
                                <w:sz w:val="20"/>
                                <w:szCs w:val="20"/>
                              </w:rPr>
                            </w:pPr>
                          </w:p>
                          <w:p w14:paraId="01A0ABBC" w14:textId="77777777" w:rsidR="005F33CC" w:rsidRDefault="005F33CC" w:rsidP="005F33CC">
                            <w:pPr>
                              <w:ind w:left="2136"/>
                              <w:jc w:val="both"/>
                              <w:rPr>
                                <w:rFonts w:ascii="Ubuntu" w:eastAsia="Times New Roman" w:hAnsi="Ubuntu" w:cs="Times New Roman"/>
                                <w:color w:val="FFFFFF" w:themeColor="background1"/>
                                <w:sz w:val="20"/>
                                <w:szCs w:val="20"/>
                              </w:rPr>
                            </w:pPr>
                          </w:p>
                          <w:p w14:paraId="5914E724" w14:textId="266BCB29" w:rsidR="005F33CC" w:rsidRPr="005F240B" w:rsidRDefault="005F33CC" w:rsidP="005F33CC">
                            <w:pPr>
                              <w:rPr>
                                <w:rFonts w:ascii="Arial" w:hAnsi="Arial" w:cs="Arial"/>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482BC2A6" id="Retângulo: Cantos Arredondados 54" o:spid="_x0000_s1053" style="position:absolute;margin-left:1.5pt;margin-top:20.95pt;width:496.05pt;height:20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" filled="f" strokecolor="#b886b3" strokeweight="2.25pt">
                <v:stroke joinstyle="miter"/>
                <v:textbox>
                  <w:txbxContent>
                    <w:p w14:paraId="625893B4" w14:textId="77777777" w:rsidR="005F33CC" w:rsidRDefault="005F33CC" w:rsidP="005F33CC">
                      <w:pPr>
                        <w:ind w:left="2136"/>
                        <w:jc w:val="both"/>
                        <w:rPr>
                          <w:rFonts w:ascii="Ubuntu" w:eastAsia="Times New Roman" w:hAnsi="Ubuntu" w:cs="Times New Roman"/>
                          <w:color w:val="FFFFFF" w:themeColor="background1"/>
                          <w:sz w:val="20"/>
                          <w:szCs w:val="20"/>
                        </w:rPr>
                      </w:pPr>
                      <w:r>
                        <w:rPr>
                          <w:rFonts w:ascii="Ubuntu" w:eastAsia="Times New Roman" w:hAnsi="Ubuntu" w:cs="Times New Roman"/>
                          <w:color w:val="FFFFFF" w:themeColor="background1"/>
                          <w:sz w:val="20"/>
                          <w:szCs w:val="20"/>
                        </w:rPr>
                        <w:t xml:space="preserve">                                                        </w:t>
                      </w:r>
                      <w:r w:rsidRPr="001D2597">
                        <w:rPr>
                          <w:rFonts w:ascii="Ubuntu" w:eastAsia="Times New Roman" w:hAnsi="Ubuntu" w:cs="Times New Roman"/>
                          <w:color w:val="FFFFFF" w:themeColor="background1"/>
                          <w:sz w:val="20"/>
                          <w:szCs w:val="20"/>
                        </w:rPr>
                        <w:t xml:space="preserve"> </w:t>
                      </w:r>
                    </w:p>
                    <w:p w14:paraId="7B2747F0" w14:textId="77777777" w:rsidR="005F33CC" w:rsidRDefault="005F33CC" w:rsidP="005F33CC">
                      <w:pPr>
                        <w:ind w:left="2136"/>
                        <w:jc w:val="both"/>
                        <w:rPr>
                          <w:rFonts w:ascii="Ubuntu" w:eastAsia="Times New Roman" w:hAnsi="Ubuntu" w:cs="Times New Roman"/>
                          <w:color w:val="FFFFFF" w:themeColor="background1"/>
                          <w:sz w:val="20"/>
                          <w:szCs w:val="20"/>
                        </w:rPr>
                      </w:pPr>
                    </w:p>
                    <w:p w14:paraId="2CFFC371" w14:textId="77777777" w:rsidR="005F33CC" w:rsidRDefault="005F33CC" w:rsidP="005F33CC">
                      <w:pPr>
                        <w:ind w:left="2136"/>
                        <w:jc w:val="both"/>
                        <w:rPr>
                          <w:rFonts w:ascii="Ubuntu" w:eastAsia="Times New Roman" w:hAnsi="Ubuntu" w:cs="Times New Roman"/>
                          <w:color w:val="FFFFFF" w:themeColor="background1"/>
                          <w:sz w:val="20"/>
                          <w:szCs w:val="20"/>
                        </w:rPr>
                      </w:pPr>
                    </w:p>
                    <w:p w14:paraId="6AF98643" w14:textId="77777777" w:rsidR="005F33CC" w:rsidRDefault="005F33CC" w:rsidP="005F33CC">
                      <w:pPr>
                        <w:ind w:left="2136"/>
                        <w:jc w:val="both"/>
                        <w:rPr>
                          <w:rFonts w:ascii="Ubuntu" w:eastAsia="Times New Roman" w:hAnsi="Ubuntu" w:cs="Times New Roman"/>
                          <w:color w:val="FFFFFF" w:themeColor="background1"/>
                          <w:sz w:val="20"/>
                          <w:szCs w:val="20"/>
                        </w:rPr>
                      </w:pPr>
                    </w:p>
                    <w:p w14:paraId="01A0ABBC" w14:textId="77777777" w:rsidR="005F33CC" w:rsidRDefault="005F33CC" w:rsidP="005F33CC">
                      <w:pPr>
                        <w:ind w:left="2136"/>
                        <w:jc w:val="both"/>
                        <w:rPr>
                          <w:rFonts w:ascii="Ubuntu" w:eastAsia="Times New Roman" w:hAnsi="Ubuntu" w:cs="Times New Roman"/>
                          <w:color w:val="FFFFFF" w:themeColor="background1"/>
                          <w:sz w:val="20"/>
                          <w:szCs w:val="20"/>
                        </w:rPr>
                      </w:pPr>
                    </w:p>
                    <w:p w14:paraId="5914E724" w14:textId="266BCB29" w:rsidR="005F33CC" w:rsidRPr="005F240B" w:rsidRDefault="005F33CC" w:rsidP="005F33CC">
                      <w:pPr>
                        <w:rPr>
                          <w:rFonts w:ascii="Arial" w:hAnsi="Arial" w:cs="Arial"/>
                          <w:color w:val="FFFFFF" w:themeColor="background1"/>
                          <w:sz w:val="20"/>
                          <w:szCs w:val="20"/>
                        </w:rPr>
                      </w:pPr>
                    </w:p>
                  </w:txbxContent>
                </v:textbox>
                <w10:wrap anchorx="margin"/>
              </v:roundrect>
            </w:pict>
          </mc:Fallback>
        </mc:AlternateContent>
      </w:r>
      <w:r w:rsidR="00EB002E">
        <w:softHyphen/>
      </w:r>
      <w:r w:rsidR="00EB002E">
        <w:softHyphen/>
      </w:r>
      <w:r w:rsidR="00E626DF" w:rsidRPr="00BC64A8">
        <w:br w:type="page"/>
      </w:r>
    </w:p>
    <w:p w14:paraId="2A2928EE" w14:textId="77777777" w:rsidR="003F67ED" w:rsidRPr="00F4732C" w:rsidRDefault="003F67ED" w:rsidP="003F67ED">
      <w:pPr>
        <w:pStyle w:val="paragraph"/>
        <w:spacing w:before="0" w:beforeAutospacing="0" w:after="0" w:afterAutospacing="0"/>
        <w:ind w:left="1134"/>
        <w:jc w:val="both"/>
        <w:textAlignment w:val="baseline"/>
        <w:rPr>
          <w:sz w:val="22"/>
          <w:szCs w:val="22"/>
        </w:rPr>
      </w:pPr>
      <w:r w:rsidRPr="00F4732C">
        <w:rPr>
          <w:rStyle w:val="normaltextrun"/>
          <w:b/>
          <w:bCs/>
          <w:color w:val="000000"/>
          <w:sz w:val="22"/>
          <w:szCs w:val="22"/>
        </w:rPr>
        <w:lastRenderedPageBreak/>
        <w:t>EMENTA:</w:t>
      </w:r>
      <w:r w:rsidRPr="00F4732C">
        <w:rPr>
          <w:rStyle w:val="eop"/>
          <w:color w:val="000000"/>
          <w:sz w:val="22"/>
          <w:szCs w:val="22"/>
        </w:rPr>
        <w:t> </w:t>
      </w:r>
    </w:p>
    <w:p w14:paraId="08140C27" w14:textId="77777777" w:rsidR="003F67ED" w:rsidRPr="00F4732C" w:rsidRDefault="003F67ED" w:rsidP="003F67ED">
      <w:pPr>
        <w:pStyle w:val="paragraph"/>
        <w:spacing w:before="0" w:beforeAutospacing="0" w:after="0" w:afterAutospacing="0"/>
        <w:ind w:left="1134"/>
        <w:jc w:val="both"/>
        <w:textAlignment w:val="baseline"/>
        <w:rPr>
          <w:sz w:val="22"/>
          <w:szCs w:val="22"/>
        </w:rPr>
      </w:pPr>
      <w:r w:rsidRPr="00F4732C">
        <w:rPr>
          <w:rStyle w:val="normaltextrun"/>
          <w:color w:val="000000"/>
          <w:sz w:val="22"/>
          <w:szCs w:val="22"/>
        </w:rPr>
        <w:t>I DIREITO ADMINISTRATIVO. CONTRATO ADMINISTRATIVO. TERMO ADITIVO. </w:t>
      </w:r>
      <w:r w:rsidRPr="00F4732C">
        <w:rPr>
          <w:rStyle w:val="normaltextrun"/>
          <w:b/>
          <w:bCs/>
          <w:color w:val="000000"/>
          <w:sz w:val="22"/>
          <w:szCs w:val="22"/>
        </w:rPr>
        <w:t>ALTERAÇÃO CONTRATUAL </w:t>
      </w:r>
      <w:r w:rsidRPr="00F4732C">
        <w:rPr>
          <w:rStyle w:val="normaltextrun"/>
          <w:b/>
          <w:bCs/>
          <w:color w:val="FF0000"/>
          <w:sz w:val="22"/>
          <w:szCs w:val="22"/>
        </w:rPr>
        <w:t>QUANTITATIVA/QUALITATIVA.</w:t>
      </w:r>
      <w:r w:rsidRPr="00F4732C">
        <w:rPr>
          <w:rStyle w:val="normaltextrun"/>
          <w:color w:val="FF0000"/>
          <w:sz w:val="22"/>
          <w:szCs w:val="22"/>
        </w:rPr>
        <w:t xml:space="preserve"> PRORROGAÇÃO DA VIGÊNCIA.</w:t>
      </w:r>
      <w:r w:rsidRPr="00F4732C">
        <w:rPr>
          <w:rStyle w:val="eop"/>
          <w:color w:val="FF0000"/>
          <w:sz w:val="22"/>
          <w:szCs w:val="22"/>
        </w:rPr>
        <w:t> </w:t>
      </w:r>
    </w:p>
    <w:p w14:paraId="0422F7E8" w14:textId="77777777" w:rsidR="003F67ED" w:rsidRPr="00F4732C" w:rsidRDefault="003F67ED" w:rsidP="003F67ED">
      <w:pPr>
        <w:pStyle w:val="paragraph"/>
        <w:spacing w:before="0" w:beforeAutospacing="0" w:after="0" w:afterAutospacing="0"/>
        <w:ind w:left="1134"/>
        <w:jc w:val="both"/>
        <w:textAlignment w:val="baseline"/>
        <w:rPr>
          <w:sz w:val="22"/>
          <w:szCs w:val="22"/>
        </w:rPr>
      </w:pPr>
      <w:r w:rsidRPr="00F4732C">
        <w:rPr>
          <w:rStyle w:val="normaltextrun"/>
          <w:color w:val="FF0000"/>
          <w:sz w:val="22"/>
          <w:szCs w:val="22"/>
        </w:rPr>
        <w:t>II.</w:t>
      </w:r>
      <w:r w:rsidRPr="00F4732C">
        <w:rPr>
          <w:rStyle w:val="Ttulo1Char"/>
          <w:color w:val="FF0000"/>
          <w:sz w:val="22"/>
          <w:szCs w:val="22"/>
          <w:shd w:val="clear" w:color="auto" w:fill="FFFFFF"/>
        </w:rPr>
        <w:t xml:space="preserve"> </w:t>
      </w:r>
      <w:r w:rsidRPr="00F4732C">
        <w:rPr>
          <w:rStyle w:val="normaltextrun"/>
          <w:color w:val="FF0000"/>
          <w:sz w:val="22"/>
          <w:szCs w:val="22"/>
          <w:shd w:val="clear" w:color="auto" w:fill="FFFFFF"/>
        </w:rPr>
        <w:t>CONTRATO DE FORNECIMENTOS/SERVIÇOS NÃO CONTINUADOS</w:t>
      </w:r>
      <w:r w:rsidRPr="00F4732C">
        <w:rPr>
          <w:color w:val="FF0000"/>
          <w:sz w:val="22"/>
          <w:szCs w:val="22"/>
        </w:rPr>
        <w:t xml:space="preserve"> / </w:t>
      </w:r>
      <w:r w:rsidRPr="00F4732C">
        <w:rPr>
          <w:rStyle w:val="normaltextrun"/>
          <w:color w:val="FF0000"/>
          <w:sz w:val="22"/>
          <w:szCs w:val="22"/>
          <w:shd w:val="clear" w:color="auto" w:fill="FFFFFF"/>
        </w:rPr>
        <w:t xml:space="preserve">FORNECIMENTOS/SERVIÇOS CONTINUADOS, COM </w:t>
      </w:r>
      <w:r w:rsidRPr="00F4732C">
        <w:rPr>
          <w:rStyle w:val="normaltextrun"/>
          <w:color w:val="FF0000"/>
          <w:sz w:val="22"/>
          <w:szCs w:val="22"/>
          <w:u w:val="single"/>
          <w:shd w:val="clear" w:color="auto" w:fill="FFFFFF"/>
        </w:rPr>
        <w:t>OU</w:t>
      </w:r>
      <w:r w:rsidRPr="00F4732C">
        <w:rPr>
          <w:rStyle w:val="normaltextrun"/>
          <w:color w:val="FF0000"/>
          <w:sz w:val="22"/>
          <w:szCs w:val="22"/>
          <w:shd w:val="clear" w:color="auto" w:fill="FFFFFF"/>
        </w:rPr>
        <w:t xml:space="preserve"> SEM DEDICAÇÃO EXCLUSIVA DE MÃO DE OBRA.</w:t>
      </w:r>
    </w:p>
    <w:p w14:paraId="4C8D3A8D" w14:textId="77777777" w:rsidR="003F67ED" w:rsidRPr="00F4732C" w:rsidRDefault="003F67ED" w:rsidP="003F67ED">
      <w:pPr>
        <w:pStyle w:val="paragraph"/>
        <w:spacing w:before="0" w:beforeAutospacing="0" w:after="0" w:afterAutospacing="0"/>
        <w:ind w:left="1134"/>
        <w:jc w:val="both"/>
        <w:textAlignment w:val="baseline"/>
        <w:rPr>
          <w:sz w:val="22"/>
          <w:szCs w:val="22"/>
        </w:rPr>
      </w:pPr>
      <w:r w:rsidRPr="00F4732C">
        <w:rPr>
          <w:rStyle w:val="normaltextrun"/>
          <w:color w:val="FF0000"/>
          <w:sz w:val="22"/>
          <w:szCs w:val="22"/>
        </w:rPr>
        <w:t xml:space="preserve">III. FUNDAMENTO LEGAL: ART. 124, I, “A” E/OU “B”, CUMULADA OU NÃO COM PRORROGAÇÃO DO PRAZO DE VIGÊNCIA E DO PRAZO DE EXECUÇÃO, NOS TERMOS DO ART. 6º, INCISO XVII, </w:t>
      </w:r>
      <w:r w:rsidRPr="00F4732C">
        <w:rPr>
          <w:rStyle w:val="normaltextrun"/>
          <w:b/>
          <w:bCs/>
          <w:color w:val="FF0000"/>
          <w:sz w:val="22"/>
          <w:szCs w:val="22"/>
          <w:highlight w:val="cyan"/>
          <w:u w:val="single"/>
        </w:rPr>
        <w:t>C/C</w:t>
      </w:r>
      <w:r w:rsidRPr="00F4732C">
        <w:rPr>
          <w:rStyle w:val="normaltextrun"/>
          <w:color w:val="FF0000"/>
          <w:sz w:val="22"/>
          <w:szCs w:val="22"/>
        </w:rPr>
        <w:t xml:space="preserve"> </w:t>
      </w:r>
      <w:r w:rsidRPr="00F4732C">
        <w:rPr>
          <w:rStyle w:val="normaltextrun"/>
          <w:color w:val="FF0000"/>
          <w:sz w:val="22"/>
          <w:szCs w:val="22"/>
          <w:highlight w:val="cyan"/>
        </w:rPr>
        <w:t xml:space="preserve">ART.  104, INCISO I, </w:t>
      </w:r>
      <w:r w:rsidRPr="00F4732C">
        <w:rPr>
          <w:rStyle w:val="normaltextrun"/>
          <w:b/>
          <w:bCs/>
          <w:color w:val="FF0000"/>
          <w:sz w:val="22"/>
          <w:szCs w:val="22"/>
          <w:highlight w:val="cyan"/>
          <w:u w:val="single"/>
        </w:rPr>
        <w:t>OU</w:t>
      </w:r>
      <w:r w:rsidRPr="00F4732C">
        <w:rPr>
          <w:rStyle w:val="normaltextrun"/>
          <w:color w:val="FF0000"/>
          <w:sz w:val="22"/>
          <w:szCs w:val="22"/>
          <w:highlight w:val="cyan"/>
        </w:rPr>
        <w:t xml:space="preserve"> ART. 111,</w:t>
      </w:r>
      <w:r w:rsidRPr="00F4732C">
        <w:rPr>
          <w:rStyle w:val="normaltextrun"/>
          <w:color w:val="FF0000"/>
          <w:sz w:val="22"/>
          <w:szCs w:val="22"/>
        </w:rPr>
        <w:t xml:space="preserve"> DA LEI Nº 14.133, DE 1º DE ABRIL DE 2021.</w:t>
      </w:r>
      <w:r w:rsidRPr="00F4732C">
        <w:rPr>
          <w:rStyle w:val="eop"/>
          <w:color w:val="FF0000"/>
          <w:sz w:val="22"/>
          <w:szCs w:val="22"/>
        </w:rPr>
        <w:t> </w:t>
      </w:r>
    </w:p>
    <w:p w14:paraId="610C00B2" w14:textId="77777777" w:rsidR="003F67ED" w:rsidRPr="00F4732C" w:rsidRDefault="003F67ED" w:rsidP="003F67ED">
      <w:pPr>
        <w:pStyle w:val="paragraph"/>
        <w:spacing w:before="0" w:beforeAutospacing="0" w:after="0" w:afterAutospacing="0"/>
        <w:ind w:left="1134"/>
        <w:jc w:val="both"/>
        <w:textAlignment w:val="baseline"/>
        <w:rPr>
          <w:sz w:val="22"/>
          <w:szCs w:val="22"/>
        </w:rPr>
      </w:pPr>
      <w:r w:rsidRPr="00F4732C">
        <w:rPr>
          <w:rStyle w:val="normaltextrun"/>
          <w:color w:val="000000"/>
          <w:sz w:val="22"/>
          <w:szCs w:val="22"/>
        </w:rPr>
        <w:t>IV. </w:t>
      </w:r>
      <w:r w:rsidRPr="00F4732C">
        <w:rPr>
          <w:rStyle w:val="normaltextrun"/>
          <w:color w:val="000000"/>
          <w:sz w:val="22"/>
          <w:szCs w:val="22"/>
          <w:shd w:val="clear" w:color="auto" w:fill="00FFFF"/>
        </w:rPr>
        <w:t xml:space="preserve">REGULARIDADE FORMAL DO PROCESSO </w:t>
      </w:r>
      <w:r w:rsidRPr="00F4732C">
        <w:rPr>
          <w:rStyle w:val="normaltextrun"/>
          <w:color w:val="FF0000"/>
          <w:sz w:val="22"/>
          <w:szCs w:val="22"/>
          <w:shd w:val="clear" w:color="auto" w:fill="00FFFF"/>
        </w:rPr>
        <w:t>OU IRREGULARIDADE FORMAL DO PROCESSO</w:t>
      </w:r>
      <w:r w:rsidRPr="00F4732C">
        <w:rPr>
          <w:rStyle w:val="normaltextrun"/>
          <w:color w:val="000000"/>
          <w:sz w:val="22"/>
          <w:szCs w:val="22"/>
          <w:shd w:val="clear" w:color="auto" w:fill="00FFFF"/>
        </w:rPr>
        <w:t>. </w:t>
      </w:r>
      <w:r w:rsidRPr="00F4732C">
        <w:rPr>
          <w:rStyle w:val="normaltextrun"/>
          <w:color w:val="FF0000"/>
          <w:sz w:val="22"/>
          <w:szCs w:val="22"/>
          <w:shd w:val="clear" w:color="auto" w:fill="00FFFF"/>
        </w:rPr>
        <w:t xml:space="preserve">[COMPLEMENTAR COM ESPECIFICIDADES]. </w:t>
      </w:r>
      <w:r w:rsidRPr="00F4732C">
        <w:rPr>
          <w:rStyle w:val="normaltextrun"/>
          <w:sz w:val="22"/>
          <w:szCs w:val="22"/>
          <w:shd w:val="clear" w:color="auto" w:fill="00FFFF"/>
        </w:rPr>
        <w:t xml:space="preserve">REGULARIDADE JURÍDICA, </w:t>
      </w:r>
      <w:r w:rsidRPr="00F4732C">
        <w:rPr>
          <w:rStyle w:val="normaltextrun"/>
          <w:color w:val="FF0000"/>
          <w:sz w:val="22"/>
          <w:szCs w:val="22"/>
          <w:shd w:val="clear" w:color="auto" w:fill="00FFFF"/>
        </w:rPr>
        <w:t>COM RESSALVAS</w:t>
      </w:r>
      <w:r w:rsidRPr="00F4732C">
        <w:rPr>
          <w:rStyle w:val="normaltextrun"/>
          <w:sz w:val="22"/>
          <w:szCs w:val="22"/>
          <w:shd w:val="clear" w:color="auto" w:fill="00FFFF"/>
        </w:rPr>
        <w:t>.</w:t>
      </w:r>
      <w:r w:rsidRPr="00F4732C">
        <w:rPr>
          <w:rStyle w:val="eop"/>
          <w:sz w:val="22"/>
          <w:szCs w:val="22"/>
        </w:rPr>
        <w:t> </w:t>
      </w:r>
    </w:p>
    <w:p w14:paraId="2483A5D3" w14:textId="77777777" w:rsidR="003F67ED" w:rsidRPr="00F4732C" w:rsidRDefault="003F67ED" w:rsidP="003F67ED">
      <w:pPr>
        <w:pStyle w:val="paragraph"/>
        <w:spacing w:before="0" w:beforeAutospacing="0" w:after="0" w:afterAutospacing="0"/>
        <w:ind w:left="2268"/>
        <w:jc w:val="both"/>
        <w:textAlignment w:val="baseline"/>
        <w:rPr>
          <w:sz w:val="22"/>
          <w:szCs w:val="22"/>
        </w:rPr>
      </w:pPr>
      <w:r w:rsidRPr="00F4732C">
        <w:rPr>
          <w:rStyle w:val="normaltextrun"/>
          <w:color w:val="000000"/>
          <w:sz w:val="22"/>
          <w:szCs w:val="22"/>
        </w:rPr>
        <w:t> </w:t>
      </w:r>
      <w:r w:rsidRPr="00F4732C">
        <w:rPr>
          <w:rStyle w:val="eop"/>
          <w:color w:val="000000"/>
          <w:sz w:val="22"/>
          <w:szCs w:val="22"/>
        </w:rPr>
        <w:t> </w:t>
      </w:r>
      <w:r w:rsidRPr="00F4732C">
        <w:rPr>
          <w:sz w:val="22"/>
          <w:szCs w:val="22"/>
        </w:rPr>
        <w:t> </w:t>
      </w:r>
    </w:p>
    <w:p w14:paraId="697D5E7A" w14:textId="77777777" w:rsidR="003F67ED" w:rsidRPr="00F4732C" w:rsidRDefault="003F67ED" w:rsidP="003F67ED">
      <w:pPr>
        <w:pStyle w:val="paragraph"/>
        <w:spacing w:before="0" w:beforeAutospacing="0" w:after="0" w:afterAutospacing="0"/>
        <w:ind w:firstLine="1134"/>
        <w:jc w:val="both"/>
        <w:textAlignment w:val="baseline"/>
        <w:rPr>
          <w:sz w:val="22"/>
          <w:szCs w:val="22"/>
        </w:rPr>
      </w:pPr>
      <w:r w:rsidRPr="00F4732C">
        <w:rPr>
          <w:b/>
          <w:bCs/>
          <w:color w:val="000000"/>
          <w:kern w:val="36"/>
          <w:sz w:val="22"/>
          <w:szCs w:val="22"/>
        </w:rPr>
        <w:t>RELATÓRIO  </w:t>
      </w:r>
    </w:p>
    <w:p w14:paraId="099E4B76" w14:textId="77777777" w:rsidR="003F67ED" w:rsidRPr="00F4732C" w:rsidRDefault="003F67ED" w:rsidP="003F67ED">
      <w:pPr>
        <w:pStyle w:val="paragraph"/>
        <w:spacing w:before="0" w:beforeAutospacing="0" w:after="0" w:afterAutospacing="0"/>
        <w:ind w:firstLine="1134"/>
        <w:jc w:val="both"/>
        <w:textAlignment w:val="baseline"/>
        <w:rPr>
          <w:rStyle w:val="normaltextrun"/>
          <w:color w:val="000000"/>
          <w:sz w:val="22"/>
          <w:szCs w:val="22"/>
        </w:rPr>
      </w:pPr>
    </w:p>
    <w:p w14:paraId="18C198E1" w14:textId="77777777" w:rsidR="003F67ED" w:rsidRPr="00F4732C" w:rsidRDefault="003F67ED" w:rsidP="003F67ED">
      <w:pPr>
        <w:pStyle w:val="paragraph"/>
        <w:spacing w:before="0" w:beforeAutospacing="0" w:after="0" w:afterAutospacing="0"/>
        <w:ind w:firstLine="1134"/>
        <w:jc w:val="both"/>
        <w:textAlignment w:val="baseline"/>
        <w:rPr>
          <w:sz w:val="22"/>
          <w:szCs w:val="22"/>
        </w:rPr>
      </w:pPr>
      <w:r w:rsidRPr="00F4732C">
        <w:rPr>
          <w:rStyle w:val="normaltextrun"/>
          <w:color w:val="000000"/>
          <w:sz w:val="22"/>
          <w:szCs w:val="22"/>
        </w:rPr>
        <w:t xml:space="preserve">Cuida-se da análise da regularidade jurídica prévia do procedimento do </w:t>
      </w:r>
      <w:r w:rsidRPr="00F4732C">
        <w:rPr>
          <w:rStyle w:val="normaltextrun"/>
          <w:color w:val="FF0000"/>
          <w:sz w:val="22"/>
          <w:szCs w:val="22"/>
        </w:rPr>
        <w:t xml:space="preserve">primeiro/segundo/terceiro </w:t>
      </w:r>
      <w:r w:rsidRPr="00F4732C">
        <w:rPr>
          <w:rStyle w:val="normaltextrun"/>
          <w:color w:val="000000"/>
          <w:sz w:val="22"/>
          <w:szCs w:val="22"/>
        </w:rPr>
        <w:t>termo aditivo ao</w:t>
      </w:r>
      <w:r w:rsidRPr="00F4732C">
        <w:rPr>
          <w:rStyle w:val="normaltextrun"/>
          <w:color w:val="FF0000"/>
          <w:sz w:val="22"/>
          <w:szCs w:val="22"/>
          <w:shd w:val="clear" w:color="auto" w:fill="FFFFFF"/>
        </w:rPr>
        <w:t xml:space="preserve"> contrato de fornecimentos/serviços não continuados</w:t>
      </w:r>
      <w:r w:rsidRPr="00F4732C">
        <w:rPr>
          <w:color w:val="FF0000"/>
          <w:sz w:val="22"/>
          <w:szCs w:val="22"/>
        </w:rPr>
        <w:t xml:space="preserve"> / </w:t>
      </w:r>
      <w:r w:rsidRPr="00F4732C">
        <w:rPr>
          <w:rStyle w:val="normaltextrun"/>
          <w:color w:val="FF0000"/>
          <w:sz w:val="22"/>
          <w:szCs w:val="22"/>
          <w:shd w:val="clear" w:color="auto" w:fill="FFFFFF"/>
        </w:rPr>
        <w:t xml:space="preserve">fornecimentos/serviços continuados, com </w:t>
      </w:r>
      <w:r w:rsidRPr="00F4732C">
        <w:rPr>
          <w:rStyle w:val="normaltextrun"/>
          <w:color w:val="FF0000"/>
          <w:sz w:val="22"/>
          <w:szCs w:val="22"/>
          <w:u w:val="single"/>
          <w:shd w:val="clear" w:color="auto" w:fill="FFFFFF"/>
        </w:rPr>
        <w:t>ou</w:t>
      </w:r>
      <w:r w:rsidRPr="00F4732C">
        <w:rPr>
          <w:rStyle w:val="normaltextrun"/>
          <w:color w:val="FF0000"/>
          <w:sz w:val="22"/>
          <w:szCs w:val="22"/>
          <w:shd w:val="clear" w:color="auto" w:fill="FFFFFF"/>
        </w:rPr>
        <w:t xml:space="preserve"> sem dedicação exclusiva de mão de obra</w:t>
      </w:r>
      <w:r w:rsidRPr="00F4732C">
        <w:rPr>
          <w:rStyle w:val="normaltextrun"/>
          <w:color w:val="000000"/>
          <w:sz w:val="22"/>
          <w:szCs w:val="22"/>
        </w:rPr>
        <w:t xml:space="preserve">, que tem por objeto a alteração contratual </w:t>
      </w:r>
      <w:r w:rsidRPr="00F4732C">
        <w:rPr>
          <w:rStyle w:val="normaltextrun"/>
          <w:color w:val="FF0000"/>
          <w:sz w:val="22"/>
          <w:szCs w:val="22"/>
        </w:rPr>
        <w:t xml:space="preserve">para o acréscimo </w:t>
      </w:r>
      <w:r w:rsidRPr="00F4732C">
        <w:rPr>
          <w:rStyle w:val="normaltextrun"/>
          <w:color w:val="FF0000"/>
          <w:sz w:val="22"/>
          <w:szCs w:val="22"/>
          <w:highlight w:val="cyan"/>
        </w:rPr>
        <w:t>e/ou</w:t>
      </w:r>
      <w:r w:rsidRPr="00F4732C">
        <w:rPr>
          <w:rStyle w:val="normaltextrun"/>
          <w:color w:val="FF0000"/>
          <w:sz w:val="22"/>
          <w:szCs w:val="22"/>
        </w:rPr>
        <w:t xml:space="preserve"> a supressão quantitativo e/ou qualitativa</w:t>
      </w:r>
      <w:r w:rsidRPr="00F4732C">
        <w:rPr>
          <w:rStyle w:val="normaltextrun"/>
          <w:color w:val="000000"/>
          <w:sz w:val="22"/>
          <w:szCs w:val="22"/>
        </w:rPr>
        <w:t>, nos termos do art. 124</w:t>
      </w:r>
      <w:r w:rsidRPr="00F4732C">
        <w:rPr>
          <w:rStyle w:val="normaltextrun"/>
          <w:sz w:val="22"/>
          <w:szCs w:val="22"/>
        </w:rPr>
        <w:t xml:space="preserve">, inciso I, </w:t>
      </w:r>
      <w:r w:rsidRPr="00F4732C">
        <w:rPr>
          <w:rStyle w:val="normaltextrun"/>
          <w:color w:val="FF0000"/>
          <w:sz w:val="22"/>
          <w:szCs w:val="22"/>
        </w:rPr>
        <w:t xml:space="preserve">alínea “a </w:t>
      </w:r>
      <w:r w:rsidRPr="00F4732C">
        <w:rPr>
          <w:rStyle w:val="normaltextrun"/>
          <w:color w:val="FF0000"/>
          <w:sz w:val="22"/>
          <w:szCs w:val="22"/>
          <w:highlight w:val="cyan"/>
        </w:rPr>
        <w:t>e/ou</w:t>
      </w:r>
      <w:r w:rsidRPr="00F4732C">
        <w:rPr>
          <w:rStyle w:val="normaltextrun"/>
          <w:color w:val="FF0000"/>
          <w:sz w:val="22"/>
          <w:szCs w:val="22"/>
        </w:rPr>
        <w:t xml:space="preserve"> “b”</w:t>
      </w:r>
      <w:r w:rsidRPr="00F4732C">
        <w:rPr>
          <w:rStyle w:val="normaltextrun"/>
          <w:color w:val="000000"/>
          <w:sz w:val="22"/>
          <w:szCs w:val="22"/>
        </w:rPr>
        <w:t xml:space="preserve">, da Lei nº 14.133, de 2021, passando o valor total do contrato de R$ </w:t>
      </w:r>
      <w:r w:rsidRPr="00F4732C">
        <w:rPr>
          <w:rStyle w:val="normaltextrun"/>
          <w:color w:val="FF0000"/>
          <w:sz w:val="22"/>
          <w:szCs w:val="22"/>
        </w:rPr>
        <w:t>XXXXXX</w:t>
      </w:r>
      <w:r w:rsidRPr="00F4732C">
        <w:rPr>
          <w:rStyle w:val="normaltextrun"/>
          <w:color w:val="000000"/>
          <w:sz w:val="22"/>
          <w:szCs w:val="22"/>
        </w:rPr>
        <w:t xml:space="preserve"> para R$ </w:t>
      </w:r>
      <w:r w:rsidRPr="00F4732C">
        <w:rPr>
          <w:rStyle w:val="normaltextrun"/>
          <w:color w:val="FF0000"/>
          <w:sz w:val="22"/>
          <w:szCs w:val="22"/>
        </w:rPr>
        <w:t>XXXXXXXXX</w:t>
      </w:r>
      <w:r w:rsidRPr="00F4732C">
        <w:rPr>
          <w:rStyle w:val="eop"/>
          <w:color w:val="FF0000"/>
          <w:sz w:val="22"/>
          <w:szCs w:val="22"/>
        </w:rPr>
        <w:t> </w:t>
      </w:r>
    </w:p>
    <w:p w14:paraId="5612AD41" w14:textId="77777777" w:rsidR="003F67ED" w:rsidRPr="00F4732C" w:rsidRDefault="003F67ED" w:rsidP="003F67ED">
      <w:pPr>
        <w:pStyle w:val="paragraph"/>
        <w:spacing w:before="0" w:beforeAutospacing="0" w:after="0" w:afterAutospacing="0"/>
        <w:ind w:firstLine="1134"/>
        <w:jc w:val="both"/>
        <w:textAlignment w:val="baseline"/>
        <w:rPr>
          <w:rStyle w:val="normaltextrun"/>
          <w:b/>
          <w:bCs/>
          <w:color w:val="000000"/>
          <w:sz w:val="22"/>
          <w:szCs w:val="22"/>
          <w:u w:val="single"/>
          <w:shd w:val="clear" w:color="auto" w:fill="00FFFF"/>
        </w:rPr>
      </w:pPr>
    </w:p>
    <w:p w14:paraId="258D7553" w14:textId="77777777" w:rsidR="003F67ED" w:rsidRPr="00F4732C" w:rsidRDefault="003F67ED" w:rsidP="003F67ED">
      <w:pPr>
        <w:pStyle w:val="paragraph"/>
        <w:spacing w:before="0" w:beforeAutospacing="0" w:after="0" w:afterAutospacing="0"/>
        <w:ind w:firstLine="1134"/>
        <w:jc w:val="both"/>
        <w:textAlignment w:val="baseline"/>
        <w:rPr>
          <w:rStyle w:val="eop"/>
          <w:color w:val="000000"/>
          <w:sz w:val="22"/>
          <w:szCs w:val="22"/>
        </w:rPr>
      </w:pPr>
      <w:r w:rsidRPr="00F4732C">
        <w:rPr>
          <w:rStyle w:val="normaltextrun"/>
          <w:b/>
          <w:bCs/>
          <w:color w:val="000000"/>
          <w:sz w:val="22"/>
          <w:szCs w:val="22"/>
          <w:u w:val="single"/>
          <w:shd w:val="clear" w:color="auto" w:fill="00FFFF"/>
        </w:rPr>
        <w:t>OU</w:t>
      </w:r>
      <w:r w:rsidRPr="00F4732C">
        <w:rPr>
          <w:rStyle w:val="eop"/>
          <w:color w:val="000000"/>
          <w:sz w:val="22"/>
          <w:szCs w:val="22"/>
        </w:rPr>
        <w:t> </w:t>
      </w:r>
    </w:p>
    <w:p w14:paraId="3EDABB68" w14:textId="77777777" w:rsidR="003F67ED" w:rsidRPr="00F4732C" w:rsidRDefault="003F67ED" w:rsidP="003F67ED">
      <w:pPr>
        <w:pStyle w:val="paragraph"/>
        <w:spacing w:before="0" w:beforeAutospacing="0" w:after="0" w:afterAutospacing="0"/>
        <w:ind w:firstLine="1134"/>
        <w:jc w:val="both"/>
        <w:textAlignment w:val="baseline"/>
        <w:rPr>
          <w:rStyle w:val="normaltextrun"/>
          <w:color w:val="000000"/>
          <w:sz w:val="22"/>
          <w:szCs w:val="22"/>
        </w:rPr>
      </w:pPr>
    </w:p>
    <w:p w14:paraId="68545ED8" w14:textId="77777777" w:rsidR="003F67ED" w:rsidRPr="00F4732C" w:rsidRDefault="003F67ED" w:rsidP="003F67ED">
      <w:pPr>
        <w:pStyle w:val="paragraph"/>
        <w:spacing w:before="0" w:beforeAutospacing="0" w:after="0" w:afterAutospacing="0"/>
        <w:ind w:firstLine="1134"/>
        <w:jc w:val="both"/>
        <w:textAlignment w:val="baseline"/>
        <w:rPr>
          <w:sz w:val="22"/>
          <w:szCs w:val="22"/>
        </w:rPr>
      </w:pPr>
      <w:r w:rsidRPr="00F4732C">
        <w:rPr>
          <w:rStyle w:val="normaltextrun"/>
          <w:color w:val="000000"/>
          <w:sz w:val="22"/>
          <w:szCs w:val="22"/>
          <w:highlight w:val="cyan"/>
          <w:shd w:val="clear" w:color="auto" w:fill="00FFFF"/>
        </w:rPr>
        <w:t xml:space="preserve">Cuida-se da análise da regularidade jurídica prévia do procedimento do </w:t>
      </w:r>
      <w:r w:rsidRPr="00F4732C">
        <w:rPr>
          <w:rStyle w:val="normaltextrun"/>
          <w:color w:val="FF0000"/>
          <w:sz w:val="22"/>
          <w:szCs w:val="22"/>
          <w:highlight w:val="cyan"/>
          <w:shd w:val="clear" w:color="auto" w:fill="00FFFF"/>
        </w:rPr>
        <w:t xml:space="preserve">primeiro/segundo/terceiro </w:t>
      </w:r>
      <w:r w:rsidRPr="00F4732C">
        <w:rPr>
          <w:rStyle w:val="normaltextrun"/>
          <w:color w:val="000000"/>
          <w:sz w:val="22"/>
          <w:szCs w:val="22"/>
          <w:highlight w:val="cyan"/>
          <w:shd w:val="clear" w:color="auto" w:fill="00FFFF"/>
        </w:rPr>
        <w:t xml:space="preserve">... termo aditivo ao contrato </w:t>
      </w:r>
      <w:r w:rsidRPr="00F4732C">
        <w:rPr>
          <w:rStyle w:val="normaltextrun"/>
          <w:sz w:val="22"/>
          <w:szCs w:val="22"/>
          <w:highlight w:val="cyan"/>
          <w:shd w:val="clear" w:color="auto" w:fill="FFFFFF"/>
        </w:rPr>
        <w:t>de</w:t>
      </w:r>
      <w:r w:rsidRPr="00F4732C">
        <w:rPr>
          <w:rStyle w:val="normaltextrun"/>
          <w:color w:val="FF0000"/>
          <w:sz w:val="22"/>
          <w:szCs w:val="22"/>
          <w:highlight w:val="cyan"/>
          <w:shd w:val="clear" w:color="auto" w:fill="FFFFFF"/>
        </w:rPr>
        <w:t xml:space="preserve"> fornecimentos/serviços não continuados</w:t>
      </w:r>
      <w:r w:rsidRPr="00F4732C">
        <w:rPr>
          <w:color w:val="FF0000"/>
          <w:sz w:val="22"/>
          <w:szCs w:val="22"/>
          <w:highlight w:val="cyan"/>
        </w:rPr>
        <w:t xml:space="preserve"> / </w:t>
      </w:r>
      <w:r w:rsidRPr="00F4732C">
        <w:rPr>
          <w:rStyle w:val="normaltextrun"/>
          <w:color w:val="FF0000"/>
          <w:sz w:val="22"/>
          <w:szCs w:val="22"/>
          <w:highlight w:val="cyan"/>
          <w:shd w:val="clear" w:color="auto" w:fill="FFFFFF"/>
        </w:rPr>
        <w:t xml:space="preserve">fornecimentos/serviços continuados, com </w:t>
      </w:r>
      <w:r w:rsidRPr="00F4732C">
        <w:rPr>
          <w:rStyle w:val="normaltextrun"/>
          <w:color w:val="FF0000"/>
          <w:sz w:val="22"/>
          <w:szCs w:val="22"/>
          <w:highlight w:val="cyan"/>
          <w:u w:val="single"/>
          <w:shd w:val="clear" w:color="auto" w:fill="FFFFFF"/>
        </w:rPr>
        <w:t>ou</w:t>
      </w:r>
      <w:r w:rsidRPr="00F4732C">
        <w:rPr>
          <w:rStyle w:val="normaltextrun"/>
          <w:color w:val="FF0000"/>
          <w:sz w:val="22"/>
          <w:szCs w:val="22"/>
          <w:highlight w:val="cyan"/>
          <w:shd w:val="clear" w:color="auto" w:fill="FFFFFF"/>
        </w:rPr>
        <w:t xml:space="preserve"> sem dedicação exclusiva de mão de obra</w:t>
      </w:r>
      <w:r w:rsidRPr="00F4732C">
        <w:rPr>
          <w:rStyle w:val="normaltextrun"/>
          <w:color w:val="FF0000"/>
          <w:sz w:val="22"/>
          <w:szCs w:val="22"/>
          <w:highlight w:val="cyan"/>
        </w:rPr>
        <w:t>,</w:t>
      </w:r>
      <w:r w:rsidRPr="00F4732C">
        <w:rPr>
          <w:rStyle w:val="normaltextrun"/>
          <w:color w:val="000000"/>
          <w:sz w:val="22"/>
          <w:szCs w:val="22"/>
          <w:highlight w:val="cyan"/>
          <w:shd w:val="clear" w:color="auto" w:fill="00FFFF"/>
        </w:rPr>
        <w:t xml:space="preserve"> que tem por objeto alteração contratual </w:t>
      </w:r>
      <w:r w:rsidRPr="00F4732C">
        <w:rPr>
          <w:rStyle w:val="normaltextrun"/>
          <w:b/>
          <w:bCs/>
          <w:color w:val="000000"/>
          <w:sz w:val="22"/>
          <w:szCs w:val="22"/>
          <w:highlight w:val="cyan"/>
          <w:shd w:val="clear" w:color="auto" w:fill="00FFFF"/>
        </w:rPr>
        <w:t>cumulada com</w:t>
      </w:r>
      <w:r w:rsidRPr="00F4732C">
        <w:rPr>
          <w:rStyle w:val="normaltextrun"/>
          <w:color w:val="000000"/>
          <w:sz w:val="22"/>
          <w:szCs w:val="22"/>
          <w:highlight w:val="cyan"/>
          <w:shd w:val="clear" w:color="auto" w:fill="00FFFF"/>
        </w:rPr>
        <w:t xml:space="preserve"> a prorrogação dos prazos de </w:t>
      </w:r>
      <w:r w:rsidRPr="00F4732C">
        <w:rPr>
          <w:rStyle w:val="normaltextrun"/>
          <w:color w:val="FF0000"/>
          <w:sz w:val="22"/>
          <w:szCs w:val="22"/>
          <w:highlight w:val="cyan"/>
          <w:shd w:val="clear" w:color="auto" w:fill="00FFFF"/>
        </w:rPr>
        <w:t>vigência e/ou execução contratual,</w:t>
      </w:r>
      <w:r w:rsidRPr="00F4732C">
        <w:rPr>
          <w:rStyle w:val="normaltextrun"/>
          <w:color w:val="000000"/>
          <w:sz w:val="22"/>
          <w:szCs w:val="22"/>
          <w:highlight w:val="cyan"/>
          <w:shd w:val="clear" w:color="auto" w:fill="00FFFF"/>
        </w:rPr>
        <w:t xml:space="preserve"> nos termos </w:t>
      </w:r>
      <w:r w:rsidRPr="00F4732C">
        <w:rPr>
          <w:rStyle w:val="normaltextrun"/>
          <w:sz w:val="22"/>
          <w:szCs w:val="22"/>
          <w:highlight w:val="cyan"/>
          <w:shd w:val="clear" w:color="auto" w:fill="00FFFF"/>
        </w:rPr>
        <w:t xml:space="preserve">do art. 124, inciso I, </w:t>
      </w:r>
      <w:r w:rsidRPr="00F4732C">
        <w:rPr>
          <w:rStyle w:val="normaltextrun"/>
          <w:color w:val="FF0000"/>
          <w:sz w:val="22"/>
          <w:szCs w:val="22"/>
          <w:highlight w:val="cyan"/>
          <w:shd w:val="clear" w:color="auto" w:fill="00FFFF"/>
        </w:rPr>
        <w:t xml:space="preserve">alínea “a” e/ou “b”, </w:t>
      </w:r>
      <w:r w:rsidRPr="00F4732C">
        <w:rPr>
          <w:rStyle w:val="normaltextrun"/>
          <w:color w:val="000000"/>
          <w:sz w:val="22"/>
          <w:szCs w:val="22"/>
          <w:highlight w:val="cyan"/>
          <w:shd w:val="clear" w:color="auto" w:fill="00FFFF"/>
        </w:rPr>
        <w:t xml:space="preserve">c/c art. 6º, inciso XVII, </w:t>
      </w:r>
      <w:r w:rsidRPr="00F4732C">
        <w:rPr>
          <w:rStyle w:val="normaltextrun"/>
          <w:color w:val="FF0000"/>
          <w:sz w:val="22"/>
          <w:szCs w:val="22"/>
          <w:highlight w:val="cyan"/>
          <w:shd w:val="clear" w:color="auto" w:fill="00FFFF"/>
        </w:rPr>
        <w:t xml:space="preserve">c/c art.  104, inciso I, </w:t>
      </w:r>
      <w:r w:rsidRPr="00F4732C">
        <w:rPr>
          <w:rStyle w:val="normaltextrun"/>
          <w:b/>
          <w:bCs/>
          <w:color w:val="FF0000"/>
          <w:sz w:val="22"/>
          <w:szCs w:val="22"/>
          <w:highlight w:val="cyan"/>
          <w:u w:val="single"/>
          <w:shd w:val="clear" w:color="auto" w:fill="00FFFF"/>
        </w:rPr>
        <w:t>OU</w:t>
      </w:r>
      <w:r w:rsidRPr="00F4732C">
        <w:rPr>
          <w:rStyle w:val="normaltextrun"/>
          <w:color w:val="FF0000"/>
          <w:sz w:val="22"/>
          <w:szCs w:val="22"/>
          <w:highlight w:val="cyan"/>
          <w:shd w:val="clear" w:color="auto" w:fill="00FFFF"/>
        </w:rPr>
        <w:t xml:space="preserve"> art. 111 da Lei nº 14.133, de 1º de abril de 2021</w:t>
      </w:r>
      <w:r w:rsidRPr="00F4732C">
        <w:rPr>
          <w:rStyle w:val="normaltextrun"/>
          <w:color w:val="000000"/>
          <w:sz w:val="22"/>
          <w:szCs w:val="22"/>
          <w:highlight w:val="cyan"/>
          <w:shd w:val="clear" w:color="auto" w:fill="00FFFF"/>
        </w:rPr>
        <w:t>.</w:t>
      </w:r>
      <w:r w:rsidRPr="00F4732C">
        <w:rPr>
          <w:rStyle w:val="eop"/>
          <w:color w:val="000000"/>
          <w:sz w:val="22"/>
          <w:szCs w:val="22"/>
        </w:rPr>
        <w:t> </w:t>
      </w:r>
    </w:p>
    <w:p w14:paraId="07C76B0D" w14:textId="77777777" w:rsidR="003F67ED" w:rsidRPr="00F4732C" w:rsidRDefault="003F67ED" w:rsidP="003F67ED">
      <w:pPr>
        <w:pStyle w:val="paragraph"/>
        <w:spacing w:before="0" w:beforeAutospacing="0" w:after="0" w:afterAutospacing="0"/>
        <w:jc w:val="both"/>
        <w:textAlignment w:val="baseline"/>
        <w:rPr>
          <w:rStyle w:val="normaltextrun"/>
          <w:color w:val="FF0000"/>
          <w:sz w:val="22"/>
          <w:szCs w:val="22"/>
          <w:highlight w:val="cyan"/>
        </w:rPr>
      </w:pPr>
    </w:p>
    <w:p w14:paraId="08627864" w14:textId="77777777" w:rsidR="003F67ED" w:rsidRPr="00F4732C" w:rsidRDefault="003F67ED" w:rsidP="003F67ED">
      <w:pPr>
        <w:pStyle w:val="paragraph"/>
        <w:spacing w:before="0" w:beforeAutospacing="0" w:after="0" w:afterAutospacing="0"/>
        <w:ind w:firstLine="1134"/>
        <w:jc w:val="both"/>
        <w:textAlignment w:val="baseline"/>
        <w:rPr>
          <w:sz w:val="22"/>
          <w:szCs w:val="22"/>
          <w:highlight w:val="cyan"/>
        </w:rPr>
      </w:pPr>
      <w:r w:rsidRPr="00F4732C">
        <w:rPr>
          <w:rStyle w:val="normaltextrun"/>
          <w:color w:val="FF0000"/>
          <w:sz w:val="22"/>
          <w:szCs w:val="22"/>
          <w:highlight w:val="cyan"/>
        </w:rPr>
        <w:t>O prazo de vigência passará de XXX (número por extenso) dias/meses para XX (número por extenso) dias/meses, passando o valor do contrato de R$ XXXXX para R$ XXXXXXXX.</w:t>
      </w:r>
      <w:r w:rsidRPr="00F4732C">
        <w:rPr>
          <w:rStyle w:val="eop"/>
          <w:color w:val="FF0000"/>
          <w:sz w:val="22"/>
          <w:szCs w:val="22"/>
          <w:highlight w:val="cyan"/>
        </w:rPr>
        <w:t> </w:t>
      </w:r>
    </w:p>
    <w:p w14:paraId="44B13D50" w14:textId="77777777" w:rsidR="003F67ED" w:rsidRPr="00F4732C" w:rsidRDefault="003F67ED" w:rsidP="003F67ED">
      <w:pPr>
        <w:pStyle w:val="paragraph"/>
        <w:spacing w:before="0" w:beforeAutospacing="0" w:after="0" w:afterAutospacing="0"/>
        <w:ind w:firstLine="1134"/>
        <w:jc w:val="both"/>
        <w:textAlignment w:val="baseline"/>
        <w:rPr>
          <w:sz w:val="22"/>
          <w:szCs w:val="22"/>
        </w:rPr>
      </w:pPr>
      <w:r w:rsidRPr="00F4732C">
        <w:rPr>
          <w:rStyle w:val="normaltextrun"/>
          <w:color w:val="000000"/>
          <w:sz w:val="22"/>
          <w:szCs w:val="22"/>
        </w:rPr>
        <w:t> </w:t>
      </w:r>
      <w:r w:rsidRPr="00F4732C">
        <w:rPr>
          <w:rStyle w:val="eop"/>
          <w:color w:val="000000"/>
          <w:sz w:val="22"/>
          <w:szCs w:val="22"/>
        </w:rPr>
        <w:t> </w:t>
      </w:r>
    </w:p>
    <w:p w14:paraId="5E8A0D9D" w14:textId="77777777" w:rsidR="003F67ED" w:rsidRPr="00F4732C" w:rsidRDefault="003F67ED" w:rsidP="003F67ED">
      <w:pPr>
        <w:pStyle w:val="paragraph"/>
        <w:spacing w:before="0" w:beforeAutospacing="0" w:after="0" w:afterAutospacing="0"/>
        <w:ind w:firstLine="1134"/>
        <w:jc w:val="both"/>
        <w:textAlignment w:val="baseline"/>
        <w:rPr>
          <w:sz w:val="22"/>
          <w:szCs w:val="22"/>
        </w:rPr>
      </w:pPr>
      <w:r w:rsidRPr="00F4732C">
        <w:rPr>
          <w:rStyle w:val="normaltextrun"/>
          <w:color w:val="000000"/>
          <w:sz w:val="22"/>
          <w:szCs w:val="22"/>
        </w:rPr>
        <w:t>No que interessa à presente análise, o processo administrativo está instruído com os seguintes documentos:</w:t>
      </w:r>
      <w:r w:rsidRPr="00F4732C">
        <w:rPr>
          <w:rStyle w:val="eop"/>
          <w:color w:val="000000"/>
          <w:sz w:val="22"/>
          <w:szCs w:val="22"/>
        </w:rPr>
        <w:t> </w:t>
      </w:r>
    </w:p>
    <w:p w14:paraId="71391AEC" w14:textId="77777777" w:rsidR="003F67ED" w:rsidRPr="00F4732C" w:rsidRDefault="003F67ED" w:rsidP="003F67ED">
      <w:pPr>
        <w:pStyle w:val="paragraph"/>
        <w:spacing w:before="0" w:beforeAutospacing="0" w:after="0" w:afterAutospacing="0"/>
        <w:ind w:firstLine="1410"/>
        <w:jc w:val="both"/>
        <w:textAlignment w:val="baseline"/>
        <w:rPr>
          <w:sz w:val="22"/>
          <w:szCs w:val="22"/>
        </w:rPr>
      </w:pPr>
      <w:r w:rsidRPr="00F4732C">
        <w:rPr>
          <w:rStyle w:val="eop"/>
          <w:color w:val="FF0000"/>
          <w:sz w:val="22"/>
          <w:szCs w:val="22"/>
        </w:rPr>
        <w:t> </w:t>
      </w:r>
    </w:p>
    <w:p w14:paraId="36CAB63D" w14:textId="77777777" w:rsidR="003F67ED" w:rsidRPr="00F4732C" w:rsidRDefault="003F67ED" w:rsidP="003F67ED">
      <w:pPr>
        <w:pStyle w:val="paragraph"/>
        <w:numPr>
          <w:ilvl w:val="0"/>
          <w:numId w:val="42"/>
        </w:numPr>
        <w:spacing w:before="0" w:beforeAutospacing="0" w:after="0" w:afterAutospacing="0"/>
        <w:ind w:left="1170"/>
        <w:jc w:val="both"/>
        <w:textAlignment w:val="baseline"/>
        <w:rPr>
          <w:color w:val="FF0000"/>
          <w:sz w:val="22"/>
          <w:szCs w:val="22"/>
        </w:rPr>
      </w:pPr>
      <w:r w:rsidRPr="00F4732C">
        <w:rPr>
          <w:rStyle w:val="normaltextrun"/>
          <w:color w:val="FF0000"/>
          <w:sz w:val="22"/>
          <w:szCs w:val="22"/>
        </w:rPr>
        <w:t>contrato, com vigência de 00/00/202X a 00/00/202X, no valor anual/total de R$ (fls./SEI); </w:t>
      </w:r>
      <w:r w:rsidRPr="00F4732C">
        <w:rPr>
          <w:rStyle w:val="eop"/>
          <w:color w:val="FF0000"/>
          <w:sz w:val="22"/>
          <w:szCs w:val="22"/>
        </w:rPr>
        <w:t> </w:t>
      </w:r>
    </w:p>
    <w:p w14:paraId="19BE0839" w14:textId="77777777" w:rsidR="003F67ED" w:rsidRPr="00F4732C" w:rsidRDefault="003F67ED" w:rsidP="003F67ED">
      <w:pPr>
        <w:pStyle w:val="paragraph"/>
        <w:numPr>
          <w:ilvl w:val="0"/>
          <w:numId w:val="42"/>
        </w:numPr>
        <w:spacing w:before="0" w:beforeAutospacing="0" w:after="0" w:afterAutospacing="0"/>
        <w:ind w:left="1170"/>
        <w:jc w:val="both"/>
        <w:textAlignment w:val="baseline"/>
        <w:rPr>
          <w:color w:val="FF0000"/>
          <w:sz w:val="22"/>
          <w:szCs w:val="22"/>
        </w:rPr>
      </w:pPr>
      <w:r w:rsidRPr="00F4732C">
        <w:rPr>
          <w:rStyle w:val="normaltextrun"/>
          <w:color w:val="FF0000"/>
          <w:sz w:val="22"/>
          <w:szCs w:val="22"/>
        </w:rPr>
        <w:t>primeiro, segundo, terceiro e quarto termos de prorrogação, com vigência de 00/00/202X até 00/00/202X (fls./SEI);</w:t>
      </w:r>
      <w:r w:rsidRPr="00F4732C">
        <w:rPr>
          <w:rStyle w:val="eop"/>
          <w:color w:val="FF0000"/>
          <w:sz w:val="22"/>
          <w:szCs w:val="22"/>
        </w:rPr>
        <w:t> </w:t>
      </w:r>
    </w:p>
    <w:p w14:paraId="2A4E1FD1" w14:textId="77777777" w:rsidR="003F67ED" w:rsidRPr="00F4732C" w:rsidRDefault="003F67ED" w:rsidP="003F67ED">
      <w:pPr>
        <w:pStyle w:val="paragraph"/>
        <w:numPr>
          <w:ilvl w:val="0"/>
          <w:numId w:val="42"/>
        </w:numPr>
        <w:spacing w:before="0" w:beforeAutospacing="0" w:after="0" w:afterAutospacing="0"/>
        <w:ind w:left="1170"/>
        <w:jc w:val="both"/>
        <w:textAlignment w:val="baseline"/>
        <w:rPr>
          <w:color w:val="FF0000"/>
          <w:sz w:val="22"/>
          <w:szCs w:val="22"/>
        </w:rPr>
      </w:pPr>
      <w:r w:rsidRPr="00F4732C">
        <w:rPr>
          <w:rStyle w:val="normaltextrun"/>
          <w:color w:val="FF0000"/>
          <w:sz w:val="22"/>
          <w:szCs w:val="22"/>
        </w:rPr>
        <w:t xml:space="preserve">primeiro, segundo, terceiro e quarto termos de apostilamento, passando o contrato para o valor anual de R$ </w:t>
      </w:r>
      <w:proofErr w:type="spellStart"/>
      <w:r w:rsidRPr="00F4732C">
        <w:rPr>
          <w:rStyle w:val="normaltextrun"/>
          <w:color w:val="FF0000"/>
          <w:sz w:val="22"/>
          <w:szCs w:val="22"/>
        </w:rPr>
        <w:t>xxxxx</w:t>
      </w:r>
      <w:proofErr w:type="spellEnd"/>
      <w:r w:rsidRPr="00F4732C">
        <w:rPr>
          <w:rStyle w:val="normaltextrun"/>
          <w:color w:val="FF0000"/>
          <w:sz w:val="22"/>
          <w:szCs w:val="22"/>
        </w:rPr>
        <w:t xml:space="preserve"> (fls./SEI);</w:t>
      </w:r>
      <w:r w:rsidRPr="00F4732C">
        <w:rPr>
          <w:rStyle w:val="eop"/>
          <w:color w:val="FF0000"/>
          <w:sz w:val="22"/>
          <w:szCs w:val="22"/>
        </w:rPr>
        <w:t> </w:t>
      </w:r>
    </w:p>
    <w:p w14:paraId="122755BE" w14:textId="77777777" w:rsidR="003F67ED" w:rsidRPr="00F4732C" w:rsidRDefault="003F67ED" w:rsidP="003F67ED">
      <w:pPr>
        <w:pStyle w:val="paragraph"/>
        <w:numPr>
          <w:ilvl w:val="0"/>
          <w:numId w:val="42"/>
        </w:numPr>
        <w:spacing w:before="0" w:beforeAutospacing="0" w:after="0" w:afterAutospacing="0"/>
        <w:ind w:left="1170"/>
        <w:jc w:val="both"/>
        <w:textAlignment w:val="baseline"/>
        <w:rPr>
          <w:color w:val="FF0000"/>
          <w:sz w:val="22"/>
          <w:szCs w:val="22"/>
        </w:rPr>
      </w:pPr>
      <w:r w:rsidRPr="00F4732C">
        <w:rPr>
          <w:rStyle w:val="normaltextrun"/>
          <w:color w:val="FF0000"/>
          <w:sz w:val="22"/>
          <w:szCs w:val="22"/>
        </w:rPr>
        <w:t xml:space="preserve">solicitação da alteração contratual (fls./SEI) </w:t>
      </w:r>
      <w:r w:rsidRPr="00F4732C">
        <w:rPr>
          <w:rStyle w:val="normaltextrun"/>
          <w:b/>
          <w:bCs/>
          <w:color w:val="FF0000"/>
          <w:sz w:val="22"/>
          <w:szCs w:val="22"/>
          <w:u w:val="single"/>
        </w:rPr>
        <w:t>E/OU</w:t>
      </w:r>
      <w:r w:rsidRPr="00F4732C">
        <w:rPr>
          <w:rStyle w:val="normaltextrun"/>
          <w:color w:val="FF0000"/>
          <w:sz w:val="22"/>
          <w:szCs w:val="22"/>
        </w:rPr>
        <w:t> solicitação da prorrogação (fls./SEI);</w:t>
      </w:r>
      <w:r w:rsidRPr="00F4732C">
        <w:rPr>
          <w:rStyle w:val="eop"/>
          <w:color w:val="FF0000"/>
          <w:sz w:val="22"/>
          <w:szCs w:val="22"/>
        </w:rPr>
        <w:t> </w:t>
      </w:r>
    </w:p>
    <w:p w14:paraId="0A111213" w14:textId="77777777" w:rsidR="003F67ED" w:rsidRPr="00F4732C" w:rsidRDefault="003F67ED" w:rsidP="003F67ED">
      <w:pPr>
        <w:pStyle w:val="paragraph"/>
        <w:numPr>
          <w:ilvl w:val="0"/>
          <w:numId w:val="42"/>
        </w:numPr>
        <w:spacing w:before="0" w:beforeAutospacing="0" w:after="0" w:afterAutospacing="0"/>
        <w:ind w:left="1170"/>
        <w:jc w:val="both"/>
        <w:textAlignment w:val="baseline"/>
        <w:rPr>
          <w:color w:val="FF0000"/>
          <w:sz w:val="22"/>
          <w:szCs w:val="22"/>
        </w:rPr>
      </w:pPr>
      <w:r w:rsidRPr="00F4732C">
        <w:rPr>
          <w:rStyle w:val="normaltextrun"/>
          <w:color w:val="FF0000"/>
          <w:sz w:val="22"/>
          <w:szCs w:val="22"/>
        </w:rPr>
        <w:t>justificativa para a necessidade da alteração</w:t>
      </w:r>
      <w:r w:rsidRPr="00F4732C">
        <w:rPr>
          <w:rStyle w:val="normaltextrun"/>
          <w:b/>
          <w:bCs/>
          <w:color w:val="FF0000"/>
          <w:sz w:val="22"/>
          <w:szCs w:val="22"/>
        </w:rPr>
        <w:t>/</w:t>
      </w:r>
      <w:r w:rsidRPr="00F4732C">
        <w:rPr>
          <w:rStyle w:val="normaltextrun"/>
          <w:color w:val="FF0000"/>
          <w:sz w:val="22"/>
          <w:szCs w:val="22"/>
        </w:rPr>
        <w:t>prorrogação proposta, acompanhada da referida hipótese legal (fls./SEI);</w:t>
      </w:r>
      <w:r w:rsidRPr="00F4732C">
        <w:rPr>
          <w:rStyle w:val="eop"/>
          <w:color w:val="FF0000"/>
          <w:sz w:val="22"/>
          <w:szCs w:val="22"/>
        </w:rPr>
        <w:t> </w:t>
      </w:r>
    </w:p>
    <w:p w14:paraId="4BEF1148" w14:textId="77777777" w:rsidR="003F67ED" w:rsidRPr="00F4732C" w:rsidRDefault="003F67ED" w:rsidP="003F67ED">
      <w:pPr>
        <w:pStyle w:val="paragraph"/>
        <w:numPr>
          <w:ilvl w:val="0"/>
          <w:numId w:val="42"/>
        </w:numPr>
        <w:spacing w:before="0" w:beforeAutospacing="0" w:after="0" w:afterAutospacing="0"/>
        <w:ind w:left="1170"/>
        <w:jc w:val="both"/>
        <w:textAlignment w:val="baseline"/>
        <w:rPr>
          <w:color w:val="FF0000"/>
          <w:sz w:val="22"/>
          <w:szCs w:val="22"/>
        </w:rPr>
      </w:pPr>
      <w:r w:rsidRPr="00F4732C">
        <w:rPr>
          <w:rStyle w:val="normaltextrun"/>
          <w:color w:val="FF0000"/>
          <w:sz w:val="22"/>
          <w:szCs w:val="22"/>
        </w:rPr>
        <w:t>a descrição detalhada da proposta de alteração/prorrogação, mediante planilha de custos e formação de preços;</w:t>
      </w:r>
      <w:r w:rsidRPr="00F4732C">
        <w:rPr>
          <w:rStyle w:val="eop"/>
          <w:color w:val="FF0000"/>
          <w:sz w:val="22"/>
          <w:szCs w:val="22"/>
        </w:rPr>
        <w:t> </w:t>
      </w:r>
    </w:p>
    <w:p w14:paraId="2D76E1B5" w14:textId="77777777" w:rsidR="003F67ED" w:rsidRPr="00F4732C" w:rsidRDefault="003F67ED" w:rsidP="003F67ED">
      <w:pPr>
        <w:pStyle w:val="paragraph"/>
        <w:numPr>
          <w:ilvl w:val="0"/>
          <w:numId w:val="42"/>
        </w:numPr>
        <w:spacing w:before="0" w:beforeAutospacing="0" w:after="0" w:afterAutospacing="0"/>
        <w:ind w:left="1170"/>
        <w:jc w:val="both"/>
        <w:textAlignment w:val="baseline"/>
        <w:rPr>
          <w:color w:val="FF0000"/>
          <w:sz w:val="22"/>
          <w:szCs w:val="22"/>
        </w:rPr>
      </w:pPr>
      <w:r w:rsidRPr="00F4732C">
        <w:rPr>
          <w:rStyle w:val="normaltextrun"/>
          <w:color w:val="FF0000"/>
          <w:sz w:val="22"/>
          <w:szCs w:val="22"/>
        </w:rPr>
        <w:t xml:space="preserve">ciência da contratada [situações de alteração unilateral] </w:t>
      </w:r>
      <w:r w:rsidRPr="00F4732C">
        <w:rPr>
          <w:rStyle w:val="normaltextrun"/>
          <w:b/>
          <w:bCs/>
          <w:color w:val="FF0000"/>
          <w:sz w:val="22"/>
          <w:szCs w:val="22"/>
          <w:u w:val="single"/>
        </w:rPr>
        <w:t>ou</w:t>
      </w:r>
      <w:r w:rsidRPr="00F4732C">
        <w:rPr>
          <w:rStyle w:val="normaltextrun"/>
          <w:color w:val="FF0000"/>
          <w:sz w:val="22"/>
          <w:szCs w:val="22"/>
        </w:rPr>
        <w:t xml:space="preserve"> concordância pela contratada [alteração consensual] (fls./SEI n.); </w:t>
      </w:r>
      <w:r w:rsidRPr="00F4732C">
        <w:rPr>
          <w:rStyle w:val="normaltextrun"/>
          <w:b/>
          <w:bCs/>
          <w:color w:val="FF0000"/>
          <w:sz w:val="22"/>
          <w:szCs w:val="22"/>
          <w:u w:val="single"/>
        </w:rPr>
        <w:t>OU</w:t>
      </w:r>
      <w:r w:rsidRPr="00F4732C">
        <w:rPr>
          <w:rStyle w:val="normaltextrun"/>
          <w:color w:val="FF0000"/>
          <w:sz w:val="22"/>
          <w:szCs w:val="22"/>
        </w:rPr>
        <w:t xml:space="preserve"> ciência [situações de alteração unilateral] ou </w:t>
      </w:r>
      <w:r w:rsidRPr="00F4732C">
        <w:rPr>
          <w:rStyle w:val="normaltextrun"/>
          <w:color w:val="FF0000"/>
          <w:sz w:val="22"/>
          <w:szCs w:val="22"/>
        </w:rPr>
        <w:lastRenderedPageBreak/>
        <w:t>anuência (alteração consensual) da contratada em relação aos prazos propostos nas hipóteses de prorrogação da vigência/execução (fls./SEI n.);</w:t>
      </w:r>
      <w:r w:rsidRPr="00F4732C">
        <w:rPr>
          <w:rStyle w:val="eop"/>
          <w:color w:val="FF0000"/>
          <w:sz w:val="22"/>
          <w:szCs w:val="22"/>
        </w:rPr>
        <w:t> </w:t>
      </w:r>
    </w:p>
    <w:p w14:paraId="44BD9B78" w14:textId="77777777" w:rsidR="003F67ED" w:rsidRPr="00F4732C" w:rsidRDefault="003F67ED" w:rsidP="003F67ED">
      <w:pPr>
        <w:pStyle w:val="paragraph"/>
        <w:numPr>
          <w:ilvl w:val="0"/>
          <w:numId w:val="42"/>
        </w:numPr>
        <w:spacing w:before="0" w:beforeAutospacing="0" w:after="0" w:afterAutospacing="0"/>
        <w:ind w:left="1170"/>
        <w:jc w:val="both"/>
        <w:textAlignment w:val="baseline"/>
        <w:rPr>
          <w:color w:val="FF0000"/>
          <w:sz w:val="22"/>
          <w:szCs w:val="22"/>
        </w:rPr>
      </w:pPr>
      <w:r w:rsidRPr="00F4732C">
        <w:rPr>
          <w:rStyle w:val="normaltextrun"/>
          <w:color w:val="FF0000"/>
          <w:sz w:val="22"/>
          <w:szCs w:val="22"/>
        </w:rPr>
        <w:t>declaração de disponibilidade e adequação orçamentária (fls./SEI);</w:t>
      </w:r>
      <w:r w:rsidRPr="00F4732C">
        <w:rPr>
          <w:rStyle w:val="eop"/>
          <w:color w:val="FF0000"/>
          <w:sz w:val="22"/>
          <w:szCs w:val="22"/>
        </w:rPr>
        <w:t> </w:t>
      </w:r>
    </w:p>
    <w:p w14:paraId="390225B5" w14:textId="77777777" w:rsidR="003F67ED" w:rsidRPr="00F4732C" w:rsidRDefault="003F67ED" w:rsidP="003F67ED">
      <w:pPr>
        <w:pStyle w:val="paragraph"/>
        <w:numPr>
          <w:ilvl w:val="0"/>
          <w:numId w:val="42"/>
        </w:numPr>
        <w:spacing w:before="0" w:beforeAutospacing="0" w:after="0" w:afterAutospacing="0"/>
        <w:ind w:left="1170"/>
        <w:jc w:val="both"/>
        <w:textAlignment w:val="baseline"/>
        <w:rPr>
          <w:color w:val="FF0000"/>
          <w:sz w:val="22"/>
          <w:szCs w:val="22"/>
        </w:rPr>
      </w:pPr>
      <w:r w:rsidRPr="00F4732C">
        <w:rPr>
          <w:rStyle w:val="normaltextrun"/>
          <w:color w:val="FF0000"/>
          <w:sz w:val="22"/>
          <w:szCs w:val="22"/>
        </w:rPr>
        <w:t>minuta de XXX termo aditivo (fls./SEI);</w:t>
      </w:r>
      <w:r w:rsidRPr="00F4732C">
        <w:rPr>
          <w:rStyle w:val="eop"/>
          <w:color w:val="FF0000"/>
          <w:sz w:val="22"/>
          <w:szCs w:val="22"/>
        </w:rPr>
        <w:t> </w:t>
      </w:r>
    </w:p>
    <w:p w14:paraId="226D65CD" w14:textId="77777777" w:rsidR="003F67ED" w:rsidRPr="00F4732C" w:rsidRDefault="003F67ED" w:rsidP="003F67ED">
      <w:pPr>
        <w:pStyle w:val="paragraph"/>
        <w:numPr>
          <w:ilvl w:val="0"/>
          <w:numId w:val="42"/>
        </w:numPr>
        <w:spacing w:before="0" w:beforeAutospacing="0" w:after="0" w:afterAutospacing="0"/>
        <w:ind w:left="1170"/>
        <w:jc w:val="both"/>
        <w:rPr>
          <w:color w:val="FF0000"/>
          <w:sz w:val="22"/>
          <w:szCs w:val="22"/>
        </w:rPr>
      </w:pPr>
      <w:r w:rsidRPr="00F4732C">
        <w:rPr>
          <w:rStyle w:val="eop"/>
          <w:color w:val="FF0000"/>
          <w:sz w:val="22"/>
          <w:szCs w:val="22"/>
        </w:rPr>
        <w:t>cronograma físico-financeiro, se for o caso de contrato por escopo (fls./SEI); </w:t>
      </w:r>
    </w:p>
    <w:p w14:paraId="59E7232B" w14:textId="77777777" w:rsidR="003F67ED" w:rsidRPr="00F4732C" w:rsidRDefault="003F67ED" w:rsidP="003F67ED">
      <w:pPr>
        <w:pStyle w:val="paragraph"/>
        <w:numPr>
          <w:ilvl w:val="0"/>
          <w:numId w:val="42"/>
        </w:numPr>
        <w:spacing w:before="0" w:beforeAutospacing="0" w:after="0" w:afterAutospacing="0"/>
        <w:ind w:left="1170"/>
        <w:jc w:val="both"/>
        <w:textAlignment w:val="baseline"/>
        <w:rPr>
          <w:color w:val="FF0000"/>
          <w:sz w:val="22"/>
          <w:szCs w:val="22"/>
        </w:rPr>
      </w:pPr>
      <w:r w:rsidRPr="00F4732C">
        <w:rPr>
          <w:rStyle w:val="normaltextrun"/>
          <w:color w:val="FF0000"/>
          <w:sz w:val="22"/>
          <w:szCs w:val="22"/>
        </w:rPr>
        <w:t>certificação processual (fls./SEI);</w:t>
      </w:r>
      <w:r w:rsidRPr="00F4732C">
        <w:rPr>
          <w:rStyle w:val="eop"/>
          <w:color w:val="FF0000"/>
          <w:sz w:val="22"/>
          <w:szCs w:val="22"/>
        </w:rPr>
        <w:t> </w:t>
      </w:r>
    </w:p>
    <w:p w14:paraId="133CFD38" w14:textId="77777777" w:rsidR="003F67ED" w:rsidRPr="00F4732C" w:rsidRDefault="003F67ED" w:rsidP="003F67ED">
      <w:pPr>
        <w:pStyle w:val="paragraph"/>
        <w:numPr>
          <w:ilvl w:val="0"/>
          <w:numId w:val="42"/>
        </w:numPr>
        <w:spacing w:before="0" w:beforeAutospacing="0" w:after="0" w:afterAutospacing="0"/>
        <w:ind w:left="1170"/>
        <w:jc w:val="both"/>
        <w:textAlignment w:val="baseline"/>
        <w:rPr>
          <w:color w:val="FF0000"/>
          <w:sz w:val="22"/>
          <w:szCs w:val="22"/>
        </w:rPr>
      </w:pPr>
      <w:r w:rsidRPr="00F4732C">
        <w:rPr>
          <w:rStyle w:val="normaltextrun"/>
          <w:color w:val="FF0000"/>
          <w:sz w:val="22"/>
          <w:szCs w:val="22"/>
        </w:rPr>
        <w:t>lista de verificação para aditamentos contratuais (fls./SEI);</w:t>
      </w:r>
      <w:r w:rsidRPr="00F4732C">
        <w:rPr>
          <w:rStyle w:val="eop"/>
          <w:color w:val="FF0000"/>
          <w:sz w:val="22"/>
          <w:szCs w:val="22"/>
        </w:rPr>
        <w:t> </w:t>
      </w:r>
    </w:p>
    <w:p w14:paraId="25CB0398" w14:textId="77777777" w:rsidR="003F67ED" w:rsidRPr="00F4732C" w:rsidRDefault="003F67ED" w:rsidP="003F67ED">
      <w:pPr>
        <w:pStyle w:val="paragraph"/>
        <w:numPr>
          <w:ilvl w:val="0"/>
          <w:numId w:val="42"/>
        </w:numPr>
        <w:spacing w:before="0" w:beforeAutospacing="0" w:after="0" w:afterAutospacing="0"/>
        <w:ind w:left="1170"/>
        <w:jc w:val="both"/>
        <w:textAlignment w:val="baseline"/>
        <w:rPr>
          <w:color w:val="FF0000"/>
          <w:sz w:val="22"/>
          <w:szCs w:val="22"/>
        </w:rPr>
      </w:pPr>
      <w:r w:rsidRPr="00F4732C">
        <w:rPr>
          <w:rStyle w:val="normaltextrun"/>
          <w:color w:val="FF0000"/>
          <w:sz w:val="22"/>
          <w:szCs w:val="22"/>
        </w:rPr>
        <w:t>despacho de encaminhamento para análise jurídica (fls. /SEI).</w:t>
      </w:r>
      <w:r w:rsidRPr="00F4732C">
        <w:rPr>
          <w:rStyle w:val="eop"/>
          <w:color w:val="FF0000"/>
          <w:sz w:val="22"/>
          <w:szCs w:val="22"/>
        </w:rPr>
        <w:t> </w:t>
      </w:r>
    </w:p>
    <w:p w14:paraId="7855A52C" w14:textId="77777777" w:rsidR="003F67ED" w:rsidRPr="00F4732C" w:rsidRDefault="003F67ED" w:rsidP="003F67ED">
      <w:pPr>
        <w:spacing w:beforeAutospacing="1" w:afterAutospacing="1" w:line="240" w:lineRule="auto"/>
        <w:ind w:firstLine="1134"/>
        <w:jc w:val="both"/>
        <w:rPr>
          <w:rFonts w:ascii="Times New Roman" w:eastAsia="Times New Roman" w:hAnsi="Times New Roman" w:cs="Times New Roman"/>
          <w:lang w:eastAsia="pt-BR"/>
        </w:rPr>
      </w:pPr>
    </w:p>
    <w:p w14:paraId="08AE89B7" w14:textId="77777777" w:rsidR="003F67ED" w:rsidRPr="00F4732C" w:rsidRDefault="003F67ED" w:rsidP="003F67ED">
      <w:pPr>
        <w:spacing w:before="100" w:beforeAutospacing="1" w:after="100" w:afterAutospacing="1" w:line="240" w:lineRule="auto"/>
        <w:ind w:firstLine="1134"/>
        <w:jc w:val="both"/>
        <w:rPr>
          <w:rFonts w:ascii="Times New Roman" w:eastAsia="Times New Roman" w:hAnsi="Times New Roman" w:cs="Times New Roman"/>
          <w:lang w:eastAsia="pt-BR"/>
        </w:rPr>
      </w:pPr>
      <w:r w:rsidRPr="00F4732C">
        <w:rPr>
          <w:rFonts w:ascii="Times New Roman" w:eastAsia="Times New Roman" w:hAnsi="Times New Roman" w:cs="Times New Roman"/>
          <w:lang w:eastAsia="pt-BR"/>
        </w:rPr>
        <w:t>Por razões de economia processual, os documentos relevantes à presente apreciação serão mencionados no corpo do parecer. </w:t>
      </w:r>
    </w:p>
    <w:p w14:paraId="2AE5E75B" w14:textId="77777777" w:rsidR="003F67ED" w:rsidRPr="00F4732C" w:rsidRDefault="003F67ED" w:rsidP="003F67ED">
      <w:pPr>
        <w:spacing w:beforeAutospacing="1" w:afterAutospacing="1" w:line="240" w:lineRule="auto"/>
        <w:ind w:firstLine="1134"/>
        <w:jc w:val="both"/>
        <w:rPr>
          <w:rFonts w:ascii="Times New Roman" w:eastAsia="Times New Roman" w:hAnsi="Times New Roman" w:cs="Times New Roman"/>
          <w:lang w:eastAsia="pt-BR"/>
        </w:rPr>
      </w:pPr>
    </w:p>
    <w:p w14:paraId="50E95889" w14:textId="77777777" w:rsidR="003F67ED" w:rsidRPr="00F4732C" w:rsidRDefault="003F67ED" w:rsidP="003F67ED">
      <w:pPr>
        <w:spacing w:before="100" w:beforeAutospacing="1" w:after="100" w:afterAutospacing="1" w:line="240" w:lineRule="auto"/>
        <w:ind w:firstLine="1134"/>
        <w:jc w:val="both"/>
        <w:rPr>
          <w:rStyle w:val="normaltextrun"/>
          <w:rFonts w:ascii="Times New Roman" w:eastAsia="Times New Roman" w:hAnsi="Times New Roman" w:cs="Times New Roman"/>
          <w:lang w:eastAsia="pt-BR"/>
        </w:rPr>
      </w:pPr>
      <w:r w:rsidRPr="00F4732C">
        <w:rPr>
          <w:rFonts w:ascii="Times New Roman" w:eastAsia="Times New Roman" w:hAnsi="Times New Roman" w:cs="Times New Roman"/>
          <w:lang w:eastAsia="pt-BR"/>
        </w:rPr>
        <w:t>É o relatório. </w:t>
      </w:r>
    </w:p>
    <w:p w14:paraId="22F66EBE" w14:textId="77777777" w:rsidR="003F67ED" w:rsidRPr="00F4732C" w:rsidRDefault="003F67ED" w:rsidP="003F67ED">
      <w:pPr>
        <w:pStyle w:val="paragraph"/>
        <w:spacing w:before="0" w:beforeAutospacing="0" w:after="0" w:afterAutospacing="0"/>
        <w:ind w:firstLine="1134"/>
        <w:jc w:val="both"/>
        <w:rPr>
          <w:rStyle w:val="normaltextrun"/>
          <w:b/>
          <w:bCs/>
          <w:color w:val="000000" w:themeColor="text1"/>
          <w:sz w:val="22"/>
          <w:szCs w:val="22"/>
        </w:rPr>
      </w:pPr>
    </w:p>
    <w:p w14:paraId="630322DF" w14:textId="77777777" w:rsidR="003F67ED" w:rsidRPr="00F4732C" w:rsidRDefault="003F67ED" w:rsidP="003F67ED">
      <w:pPr>
        <w:pStyle w:val="paragraph"/>
        <w:spacing w:before="0" w:beforeAutospacing="0" w:after="0" w:afterAutospacing="0"/>
        <w:ind w:firstLine="1134"/>
        <w:jc w:val="both"/>
        <w:textAlignment w:val="baseline"/>
        <w:rPr>
          <w:sz w:val="22"/>
          <w:szCs w:val="22"/>
        </w:rPr>
      </w:pPr>
      <w:r w:rsidRPr="00F4732C">
        <w:rPr>
          <w:rStyle w:val="normaltextrun"/>
          <w:b/>
          <w:bCs/>
          <w:color w:val="000000"/>
          <w:sz w:val="22"/>
          <w:szCs w:val="22"/>
        </w:rPr>
        <w:t>DA FUNDAMENTAÇÃO </w:t>
      </w:r>
      <w:r w:rsidRPr="00F4732C">
        <w:rPr>
          <w:rStyle w:val="normaltextrun"/>
          <w:color w:val="000000"/>
          <w:sz w:val="22"/>
          <w:szCs w:val="22"/>
        </w:rPr>
        <w:t> </w:t>
      </w:r>
      <w:r w:rsidRPr="00F4732C">
        <w:rPr>
          <w:rStyle w:val="eop"/>
          <w:color w:val="000000"/>
          <w:sz w:val="22"/>
          <w:szCs w:val="22"/>
        </w:rPr>
        <w:t> </w:t>
      </w:r>
    </w:p>
    <w:p w14:paraId="0A5DB987" w14:textId="77777777" w:rsidR="003F67ED" w:rsidRPr="00F4732C" w:rsidRDefault="003F67ED" w:rsidP="003F67ED">
      <w:pPr>
        <w:pStyle w:val="paragraph"/>
        <w:spacing w:before="0" w:beforeAutospacing="0" w:after="0" w:afterAutospacing="0"/>
        <w:ind w:firstLine="1134"/>
        <w:textAlignment w:val="baseline"/>
        <w:rPr>
          <w:sz w:val="22"/>
          <w:szCs w:val="22"/>
        </w:rPr>
      </w:pPr>
      <w:r w:rsidRPr="00F4732C">
        <w:rPr>
          <w:rStyle w:val="normaltextrun"/>
          <w:color w:val="000080"/>
          <w:sz w:val="22"/>
          <w:szCs w:val="22"/>
        </w:rPr>
        <w:t> </w:t>
      </w:r>
      <w:r w:rsidRPr="00F4732C">
        <w:rPr>
          <w:rStyle w:val="eop"/>
          <w:color w:val="000080"/>
          <w:sz w:val="22"/>
          <w:szCs w:val="22"/>
        </w:rPr>
        <w:t> </w:t>
      </w:r>
    </w:p>
    <w:p w14:paraId="48A334D4" w14:textId="77777777" w:rsidR="003F67ED" w:rsidRPr="00F4732C" w:rsidRDefault="003F67ED" w:rsidP="003F67ED">
      <w:pPr>
        <w:pStyle w:val="paragraph"/>
        <w:spacing w:before="0" w:beforeAutospacing="0" w:after="0" w:afterAutospacing="0"/>
        <w:ind w:firstLine="1134"/>
        <w:jc w:val="both"/>
        <w:textAlignment w:val="baseline"/>
        <w:rPr>
          <w:rStyle w:val="eop"/>
          <w:color w:val="000000" w:themeColor="text1"/>
          <w:sz w:val="22"/>
          <w:szCs w:val="22"/>
        </w:rPr>
      </w:pPr>
      <w:r w:rsidRPr="00F4732C">
        <w:rPr>
          <w:rStyle w:val="normaltextrun"/>
          <w:b/>
          <w:bCs/>
          <w:color w:val="000000" w:themeColor="text1"/>
          <w:sz w:val="22"/>
          <w:szCs w:val="22"/>
        </w:rPr>
        <w:t>DOS LIMITES DA ANÁLISE JURÍDICA</w:t>
      </w:r>
    </w:p>
    <w:p w14:paraId="382E791D" w14:textId="77777777" w:rsidR="003F67ED" w:rsidRPr="00F4732C" w:rsidRDefault="003F67ED" w:rsidP="003F67ED">
      <w:pPr>
        <w:pStyle w:val="paragraph"/>
        <w:spacing w:before="0" w:beforeAutospacing="0" w:after="0" w:afterAutospacing="0"/>
        <w:jc w:val="both"/>
        <w:textAlignment w:val="baseline"/>
        <w:rPr>
          <w:sz w:val="22"/>
          <w:szCs w:val="22"/>
        </w:rPr>
      </w:pPr>
      <w:r w:rsidRPr="00F4732C">
        <w:rPr>
          <w:rStyle w:val="normaltextrun"/>
          <w:color w:val="000000"/>
          <w:sz w:val="22"/>
          <w:szCs w:val="22"/>
        </w:rPr>
        <w:t> </w:t>
      </w:r>
      <w:r w:rsidRPr="00F4732C">
        <w:rPr>
          <w:rStyle w:val="eop"/>
          <w:color w:val="000000"/>
          <w:sz w:val="22"/>
          <w:szCs w:val="22"/>
        </w:rPr>
        <w:t> </w:t>
      </w:r>
    </w:p>
    <w:p w14:paraId="69E92E0A" w14:textId="77777777" w:rsidR="003F67ED" w:rsidRPr="00F4732C" w:rsidRDefault="003F67ED" w:rsidP="003F67ED">
      <w:pPr>
        <w:spacing w:after="0" w:line="240" w:lineRule="auto"/>
        <w:ind w:firstLine="1134"/>
        <w:jc w:val="both"/>
        <w:rPr>
          <w:rFonts w:ascii="Times New Roman" w:eastAsiaTheme="minorEastAsia" w:hAnsi="Times New Roman" w:cs="Times New Roman"/>
          <w:lang w:eastAsia="pt-BR"/>
        </w:rPr>
      </w:pPr>
      <w:r w:rsidRPr="00F4732C">
        <w:rPr>
          <w:rFonts w:ascii="Times New Roman" w:eastAsiaTheme="minorEastAsia" w:hAnsi="Times New Roman" w:cs="Times New Roman"/>
          <w:lang w:eastAsia="pt-BR"/>
        </w:rPr>
        <w:t xml:space="preserve">A presente manifestação jurídica tem o escopo de assistir a autoridade assessorada no controle prévio de legalidade, conforme art. 53, § 4º, da </w:t>
      </w:r>
      <w:r w:rsidRPr="00F4732C">
        <w:rPr>
          <w:rFonts w:ascii="Times New Roman" w:eastAsiaTheme="minorEastAsia" w:hAnsi="Times New Roman" w:cs="Times New Roman"/>
        </w:rPr>
        <w:t>Lei nº 14.133, de 1º de abril de 2021</w:t>
      </w:r>
      <w:r w:rsidRPr="00F4732C">
        <w:rPr>
          <w:rFonts w:ascii="Times New Roman" w:eastAsiaTheme="minorEastAsia" w:hAnsi="Times New Roman" w:cs="Times New Roman"/>
          <w:lang w:eastAsia="pt-BR"/>
        </w:rPr>
        <w:t xml:space="preserve">. Dessa maneira, não há determinação legal a impor a fiscalização posterior de cumprimento de recomendações feitas pela unidade jurídico-consultiva. Na eventualidade de o administrador não atender às orientações do Órgão Consultivo, deve justificar nos autos as razões que embasaram tal postura, nos termos do art. 50, VII, da Lei nº 9.784, de 29 de janeiro de 1999. </w:t>
      </w:r>
    </w:p>
    <w:p w14:paraId="3198340A" w14:textId="77777777" w:rsidR="003F67ED" w:rsidRPr="00F4732C" w:rsidRDefault="003F67ED" w:rsidP="003F67ED">
      <w:pPr>
        <w:pStyle w:val="paragraph"/>
        <w:spacing w:before="0" w:beforeAutospacing="0" w:after="0" w:afterAutospacing="0"/>
        <w:jc w:val="both"/>
        <w:textAlignment w:val="baseline"/>
        <w:rPr>
          <w:sz w:val="22"/>
          <w:szCs w:val="22"/>
        </w:rPr>
      </w:pPr>
      <w:r w:rsidRPr="00F4732C">
        <w:rPr>
          <w:rStyle w:val="normaltextrun"/>
          <w:color w:val="000000"/>
          <w:sz w:val="22"/>
          <w:szCs w:val="22"/>
        </w:rPr>
        <w:t>  </w:t>
      </w:r>
      <w:r w:rsidRPr="00F4732C">
        <w:rPr>
          <w:rStyle w:val="eop"/>
          <w:color w:val="000000"/>
          <w:sz w:val="22"/>
          <w:szCs w:val="22"/>
        </w:rPr>
        <w:t> </w:t>
      </w:r>
    </w:p>
    <w:p w14:paraId="37112785" w14:textId="77777777" w:rsidR="003F67ED" w:rsidRPr="00F4732C" w:rsidRDefault="003F67ED" w:rsidP="003F67ED">
      <w:pPr>
        <w:pStyle w:val="paragraph"/>
        <w:spacing w:before="0" w:beforeAutospacing="0" w:after="0" w:afterAutospacing="0"/>
        <w:ind w:firstLine="1134"/>
        <w:jc w:val="both"/>
        <w:textAlignment w:val="baseline"/>
        <w:rPr>
          <w:sz w:val="22"/>
          <w:szCs w:val="22"/>
        </w:rPr>
      </w:pPr>
      <w:r w:rsidRPr="00F4732C">
        <w:rPr>
          <w:rStyle w:val="normaltextrun"/>
          <w:color w:val="000000"/>
          <w:sz w:val="22"/>
          <w:szCs w:val="22"/>
        </w:rPr>
        <w:t>Ressalte-se que o exame aqui empreendido se restringe aos aspectos jurídicos do procedimento, excluídos, portanto, aqueles de natureza eminentemente técnica, o que inclui o detalhamento do objeto da contratação, suas características, requisitos e especificações, uma vez que as questões técnicas fogem das atribuições deste órgão de consultoria, sendo afetos aos setores competentes da Administração. Com relação a esses dados, parte-se da premissa de que a autoridade competente se municiará dos conhecimentos técnicos imprescindíveis para a sua adequação às necessidades da Administração, conforme Enunciado nº 7 do Manual de Boas Práticas Consultivas da AGU (4ª edição, 2016), que assim dispõe: </w:t>
      </w:r>
      <w:r w:rsidRPr="00F4732C">
        <w:rPr>
          <w:rStyle w:val="eop"/>
          <w:color w:val="000000"/>
          <w:sz w:val="22"/>
          <w:szCs w:val="22"/>
        </w:rPr>
        <w:t> </w:t>
      </w:r>
    </w:p>
    <w:p w14:paraId="2825E286" w14:textId="77777777" w:rsidR="003F67ED" w:rsidRPr="00F4732C" w:rsidRDefault="003F67ED" w:rsidP="003F67ED">
      <w:pPr>
        <w:pStyle w:val="paragraph"/>
        <w:spacing w:before="0" w:beforeAutospacing="0" w:after="0" w:afterAutospacing="0"/>
        <w:ind w:firstLine="1410"/>
        <w:jc w:val="both"/>
        <w:textAlignment w:val="baseline"/>
        <w:rPr>
          <w:i/>
          <w:iCs/>
          <w:sz w:val="22"/>
          <w:szCs w:val="22"/>
        </w:rPr>
      </w:pPr>
      <w:r w:rsidRPr="00F4732C">
        <w:rPr>
          <w:rStyle w:val="normaltextrun"/>
          <w:color w:val="000000"/>
          <w:sz w:val="22"/>
          <w:szCs w:val="22"/>
        </w:rPr>
        <w:t>  </w:t>
      </w:r>
      <w:r w:rsidRPr="00F4732C">
        <w:rPr>
          <w:rStyle w:val="eop"/>
          <w:color w:val="000000"/>
          <w:sz w:val="22"/>
          <w:szCs w:val="22"/>
        </w:rPr>
        <w:t> </w:t>
      </w:r>
    </w:p>
    <w:p w14:paraId="506FF3EA" w14:textId="77777777" w:rsidR="003F67ED" w:rsidRPr="00F4732C" w:rsidRDefault="003F67ED" w:rsidP="003F67ED">
      <w:pPr>
        <w:pStyle w:val="paragraph"/>
        <w:spacing w:before="0" w:beforeAutospacing="0" w:after="0" w:afterAutospacing="0"/>
        <w:ind w:left="1134"/>
        <w:jc w:val="both"/>
        <w:textAlignment w:val="baseline"/>
        <w:rPr>
          <w:sz w:val="22"/>
          <w:szCs w:val="22"/>
        </w:rPr>
      </w:pPr>
      <w:r w:rsidRPr="00F4732C">
        <w:rPr>
          <w:rStyle w:val="normaltextrun"/>
          <w:color w:val="000000" w:themeColor="text1"/>
          <w:sz w:val="22"/>
          <w:szCs w:val="22"/>
        </w:rPr>
        <w:t>A manifestação consultiva que adentrar questão jurídica com potencial de significativo reflexo em aspecto técnico deve conter justificativa da necessidade de fazê-lo, evitando-se posicionamentos conclusivos sobre temas não jurídicos, tais como os técnicos, administrativos ou de conveniência ou oportunidade, podendo-se, porém, sobre estes emitir opinião ou formular recomendações, desde que enfatizando o caráter discricionário de seu acatamento. (Manual de Boas Práticas Consultivas aprovado pela Portaria Conjunta nº 01, de 2 de dezembro de 2016) </w:t>
      </w:r>
      <w:r w:rsidRPr="00F4732C">
        <w:rPr>
          <w:rStyle w:val="eop"/>
          <w:color w:val="000000" w:themeColor="text1"/>
          <w:sz w:val="22"/>
          <w:szCs w:val="22"/>
        </w:rPr>
        <w:t> </w:t>
      </w:r>
    </w:p>
    <w:p w14:paraId="71ED2B8D" w14:textId="77777777" w:rsidR="003F67ED" w:rsidRPr="00F4732C" w:rsidRDefault="003F67ED" w:rsidP="003F67ED">
      <w:pPr>
        <w:pStyle w:val="paragraph"/>
        <w:spacing w:before="0" w:beforeAutospacing="0" w:after="0" w:afterAutospacing="0"/>
        <w:ind w:firstLine="1134"/>
        <w:jc w:val="both"/>
        <w:textAlignment w:val="baseline"/>
        <w:rPr>
          <w:sz w:val="22"/>
          <w:szCs w:val="22"/>
        </w:rPr>
      </w:pPr>
      <w:r w:rsidRPr="00F4732C">
        <w:rPr>
          <w:rStyle w:val="normaltextrun"/>
          <w:color w:val="000000"/>
          <w:sz w:val="22"/>
          <w:szCs w:val="22"/>
        </w:rPr>
        <w:t>  </w:t>
      </w:r>
      <w:r w:rsidRPr="00F4732C">
        <w:rPr>
          <w:rStyle w:val="eop"/>
          <w:color w:val="000000"/>
          <w:sz w:val="22"/>
          <w:szCs w:val="22"/>
        </w:rPr>
        <w:t> </w:t>
      </w:r>
    </w:p>
    <w:p w14:paraId="32ACAE5E" w14:textId="77777777" w:rsidR="003F67ED" w:rsidRPr="00F4732C" w:rsidRDefault="003F67ED" w:rsidP="003F67ED">
      <w:pPr>
        <w:pStyle w:val="paragraph"/>
        <w:spacing w:before="0" w:beforeAutospacing="0" w:after="0" w:afterAutospacing="0"/>
        <w:ind w:firstLine="1134"/>
        <w:jc w:val="both"/>
        <w:textAlignment w:val="baseline"/>
        <w:rPr>
          <w:sz w:val="22"/>
          <w:szCs w:val="22"/>
        </w:rPr>
      </w:pPr>
      <w:r w:rsidRPr="00F4732C">
        <w:rPr>
          <w:rStyle w:val="normaltextrun"/>
          <w:color w:val="000000"/>
          <w:sz w:val="22"/>
          <w:szCs w:val="22"/>
        </w:rPr>
        <w:t>Feitas tais ressalvas, passamos à análise estritamente jurídica. </w:t>
      </w:r>
      <w:r w:rsidRPr="00F4732C">
        <w:rPr>
          <w:rStyle w:val="eop"/>
          <w:color w:val="000000"/>
          <w:sz w:val="22"/>
          <w:szCs w:val="22"/>
        </w:rPr>
        <w:t> </w:t>
      </w:r>
    </w:p>
    <w:p w14:paraId="25AA2697" w14:textId="77777777" w:rsidR="003F67ED" w:rsidRPr="00F4732C" w:rsidRDefault="003F67ED" w:rsidP="003F67ED">
      <w:pPr>
        <w:pStyle w:val="paragraph"/>
        <w:spacing w:before="0" w:beforeAutospacing="0" w:after="0" w:afterAutospacing="0"/>
        <w:ind w:firstLine="1134"/>
        <w:jc w:val="both"/>
        <w:textAlignment w:val="baseline"/>
        <w:rPr>
          <w:sz w:val="22"/>
          <w:szCs w:val="22"/>
        </w:rPr>
      </w:pPr>
      <w:r w:rsidRPr="00F4732C">
        <w:rPr>
          <w:rStyle w:val="eop"/>
          <w:color w:val="000000"/>
          <w:sz w:val="22"/>
          <w:szCs w:val="22"/>
        </w:rPr>
        <w:t> </w:t>
      </w:r>
    </w:p>
    <w:p w14:paraId="0B972B8D" w14:textId="77777777" w:rsidR="003F67ED" w:rsidRPr="00F4732C" w:rsidRDefault="003F67ED" w:rsidP="003F67ED">
      <w:pPr>
        <w:pStyle w:val="paragraph"/>
        <w:spacing w:before="0" w:beforeAutospacing="0" w:after="0" w:afterAutospacing="0"/>
        <w:ind w:firstLine="1134"/>
        <w:jc w:val="both"/>
        <w:textAlignment w:val="baseline"/>
        <w:rPr>
          <w:sz w:val="22"/>
          <w:szCs w:val="22"/>
        </w:rPr>
      </w:pPr>
      <w:r w:rsidRPr="00F4732C">
        <w:rPr>
          <w:rStyle w:val="normaltextrun"/>
          <w:b/>
          <w:bCs/>
          <w:color w:val="000000"/>
          <w:sz w:val="22"/>
          <w:szCs w:val="22"/>
        </w:rPr>
        <w:t>DA VEDAÇÃO DA APLICAÇÃO COMBINADA DA LEI N. 14.133, DE 2021, COM A LEI N. 8.666, DE 1993, A LEI N. 10.520, DE 2002, E A LEI N. 12.462, DE 2011.</w:t>
      </w:r>
      <w:r w:rsidRPr="00F4732C">
        <w:rPr>
          <w:rStyle w:val="eop"/>
          <w:color w:val="000000"/>
          <w:sz w:val="22"/>
          <w:szCs w:val="22"/>
        </w:rPr>
        <w:t> </w:t>
      </w:r>
    </w:p>
    <w:p w14:paraId="416E78A5" w14:textId="77777777" w:rsidR="003F67ED" w:rsidRPr="00F4732C" w:rsidRDefault="003F67ED" w:rsidP="003F67ED">
      <w:pPr>
        <w:pStyle w:val="paragraph"/>
        <w:spacing w:before="0" w:beforeAutospacing="0" w:after="0" w:afterAutospacing="0"/>
        <w:ind w:firstLine="1134"/>
        <w:jc w:val="both"/>
        <w:textAlignment w:val="baseline"/>
        <w:rPr>
          <w:sz w:val="22"/>
          <w:szCs w:val="22"/>
        </w:rPr>
      </w:pPr>
      <w:r w:rsidRPr="00F4732C">
        <w:rPr>
          <w:rStyle w:val="eop"/>
          <w:color w:val="000000"/>
          <w:sz w:val="22"/>
          <w:szCs w:val="22"/>
        </w:rPr>
        <w:t> </w:t>
      </w:r>
    </w:p>
    <w:p w14:paraId="4617232A" w14:textId="77777777" w:rsidR="003F67ED" w:rsidRPr="00F4732C" w:rsidRDefault="003F67ED" w:rsidP="003F67ED">
      <w:pPr>
        <w:pStyle w:val="paragraph"/>
        <w:spacing w:before="0" w:beforeAutospacing="0" w:after="0" w:afterAutospacing="0"/>
        <w:ind w:firstLine="1134"/>
        <w:jc w:val="both"/>
        <w:textAlignment w:val="baseline"/>
        <w:rPr>
          <w:sz w:val="22"/>
          <w:szCs w:val="22"/>
        </w:rPr>
      </w:pPr>
      <w:r w:rsidRPr="00F4732C">
        <w:rPr>
          <w:rStyle w:val="normaltextrun"/>
          <w:color w:val="000000"/>
          <w:sz w:val="22"/>
          <w:szCs w:val="22"/>
        </w:rPr>
        <w:lastRenderedPageBreak/>
        <w:t>Não é demais destacar a vedação da aplicação combinada da Lei n. 14.133, de 2021, com a Lei n. 8.666, de 1993, a Lei n. 10.520, de 2022, e a Lei n. 12.462, de 2011 (art. 191, da Lei n. 14.133, de 2021, e item 217 do PARECER n. 00002/2021/CNMLC/CGU/AGU), como se observa a seguir:</w:t>
      </w:r>
      <w:r w:rsidRPr="00F4732C">
        <w:rPr>
          <w:rStyle w:val="eop"/>
          <w:color w:val="000000"/>
          <w:sz w:val="22"/>
          <w:szCs w:val="22"/>
        </w:rPr>
        <w:t> </w:t>
      </w:r>
    </w:p>
    <w:p w14:paraId="00ACD834" w14:textId="77777777" w:rsidR="003F67ED" w:rsidRPr="00F4732C" w:rsidRDefault="003F67ED" w:rsidP="003F67ED">
      <w:pPr>
        <w:pStyle w:val="paragraph"/>
        <w:spacing w:before="0" w:beforeAutospacing="0" w:after="0" w:afterAutospacing="0"/>
        <w:jc w:val="both"/>
        <w:textAlignment w:val="baseline"/>
        <w:rPr>
          <w:sz w:val="22"/>
          <w:szCs w:val="22"/>
        </w:rPr>
      </w:pPr>
      <w:r w:rsidRPr="00F4732C">
        <w:rPr>
          <w:rStyle w:val="eop"/>
          <w:color w:val="000000"/>
          <w:sz w:val="22"/>
          <w:szCs w:val="22"/>
        </w:rPr>
        <w:t> </w:t>
      </w:r>
    </w:p>
    <w:p w14:paraId="01EF037C" w14:textId="77777777" w:rsidR="003F67ED" w:rsidRPr="00F4732C" w:rsidRDefault="003F67ED" w:rsidP="003F67ED">
      <w:pPr>
        <w:pStyle w:val="paragraph"/>
        <w:spacing w:before="0" w:beforeAutospacing="0" w:after="0" w:afterAutospacing="0"/>
        <w:ind w:left="1276"/>
        <w:jc w:val="both"/>
        <w:textAlignment w:val="baseline"/>
        <w:rPr>
          <w:sz w:val="22"/>
          <w:szCs w:val="22"/>
        </w:rPr>
      </w:pPr>
      <w:r w:rsidRPr="00F4732C">
        <w:rPr>
          <w:rStyle w:val="normaltextrun"/>
          <w:color w:val="000000" w:themeColor="text1"/>
          <w:sz w:val="22"/>
          <w:szCs w:val="22"/>
        </w:rPr>
        <w:t>217. Ante o exposto, conclui-se que: (...) b) a utilização de mesmos detalhamentos normativos para regimes jurídicos distintos, poderá causar tratamento não isonômico dos administrados e incerteza das consequências jurídicas; c) não é possível que os regulamentos editados na égide das Leis nº 8.666/93, nº 10.520/02 e nº 12.462/11 sejam recepcionados pela Lei nº 14.133, de 2021, enquanto todos esses diplomas continuem em vigor, a luz do art. 191, parte final, da Lei nº 14.133/21 - ressalvada a possibilidade de que um novo ato normativo, editado pela autoridade competente, estabeleça expressamente a aplicação de tais regulamentos para a nova legislação. (PARECER n. 00002/2021/CNMLC/CGU/AGU, NUP: 00688.000716/2019-43, sequencial 460). </w:t>
      </w:r>
      <w:r w:rsidRPr="00F4732C">
        <w:rPr>
          <w:rStyle w:val="eop"/>
          <w:color w:val="000000" w:themeColor="text1"/>
          <w:sz w:val="22"/>
          <w:szCs w:val="22"/>
        </w:rPr>
        <w:t> </w:t>
      </w:r>
    </w:p>
    <w:p w14:paraId="49654F30" w14:textId="77777777" w:rsidR="003F67ED" w:rsidRPr="00F4732C" w:rsidRDefault="003F67ED" w:rsidP="003F67ED">
      <w:pPr>
        <w:spacing w:beforeAutospacing="1" w:afterAutospacing="1" w:line="240" w:lineRule="auto"/>
        <w:ind w:firstLine="1276"/>
        <w:jc w:val="both"/>
        <w:rPr>
          <w:rFonts w:ascii="Times New Roman" w:eastAsia="Times New Roman" w:hAnsi="Times New Roman" w:cs="Times New Roman"/>
          <w:b/>
          <w:bCs/>
          <w:lang w:eastAsia="pt-BR"/>
        </w:rPr>
      </w:pPr>
    </w:p>
    <w:p w14:paraId="4E9BD10B" w14:textId="77777777" w:rsidR="003F67ED" w:rsidRPr="00F4732C" w:rsidRDefault="003F67ED" w:rsidP="003F67ED">
      <w:pPr>
        <w:spacing w:before="100" w:beforeAutospacing="1" w:after="100" w:afterAutospacing="1" w:line="240" w:lineRule="auto"/>
        <w:ind w:firstLine="1276"/>
        <w:jc w:val="both"/>
        <w:rPr>
          <w:rFonts w:ascii="Times New Roman" w:eastAsia="Times New Roman" w:hAnsi="Times New Roman" w:cs="Times New Roman"/>
          <w:b/>
          <w:bCs/>
          <w:lang w:eastAsia="pt-BR"/>
        </w:rPr>
      </w:pPr>
      <w:r w:rsidRPr="00F4732C">
        <w:rPr>
          <w:rFonts w:ascii="Times New Roman" w:eastAsia="Times New Roman" w:hAnsi="Times New Roman" w:cs="Times New Roman"/>
          <w:b/>
          <w:bCs/>
          <w:lang w:eastAsia="pt-BR"/>
        </w:rPr>
        <w:t>DA ALTERAÇÃO CONTRATUAL</w:t>
      </w:r>
    </w:p>
    <w:p w14:paraId="4AAF741A" w14:textId="77777777" w:rsidR="003F67ED" w:rsidRPr="00F4732C" w:rsidRDefault="003F67ED" w:rsidP="003F67ED">
      <w:pPr>
        <w:spacing w:beforeAutospacing="1" w:afterAutospacing="1" w:line="240" w:lineRule="auto"/>
        <w:ind w:firstLine="1276"/>
        <w:jc w:val="both"/>
        <w:rPr>
          <w:rFonts w:ascii="Times New Roman" w:eastAsia="Times New Roman" w:hAnsi="Times New Roman" w:cs="Times New Roman"/>
          <w:lang w:eastAsia="pt-BR"/>
        </w:rPr>
      </w:pPr>
    </w:p>
    <w:p w14:paraId="4805F2DF" w14:textId="77777777" w:rsidR="003F67ED" w:rsidRPr="00F4732C" w:rsidRDefault="003F67ED" w:rsidP="003F67ED">
      <w:pPr>
        <w:spacing w:before="100" w:beforeAutospacing="1" w:after="100" w:afterAutospacing="1" w:line="240" w:lineRule="auto"/>
        <w:ind w:firstLine="1276"/>
        <w:jc w:val="both"/>
        <w:rPr>
          <w:rFonts w:ascii="Times New Roman" w:eastAsia="Times New Roman" w:hAnsi="Times New Roman" w:cs="Times New Roman"/>
          <w:lang w:eastAsia="pt-BR"/>
        </w:rPr>
      </w:pPr>
      <w:r w:rsidRPr="00F4732C">
        <w:rPr>
          <w:rFonts w:ascii="Times New Roman" w:eastAsia="Times New Roman" w:hAnsi="Times New Roman" w:cs="Times New Roman"/>
          <w:lang w:eastAsia="pt-BR"/>
        </w:rPr>
        <w:t>As alterações qualitativas e quantitativas do contrato administrativo são legalmente admissíveis, nas hipóteses e limites estabelecidos n</w:t>
      </w:r>
      <w:r w:rsidRPr="00F4732C">
        <w:rPr>
          <w:rStyle w:val="normaltextrun"/>
          <w:rFonts w:ascii="Times New Roman" w:hAnsi="Times New Roman" w:cs="Times New Roman"/>
          <w:color w:val="000000"/>
          <w:shd w:val="clear" w:color="auto" w:fill="FFFFFF"/>
        </w:rPr>
        <w:t>a Lei nº 14.133, de 2021</w:t>
      </w:r>
      <w:r w:rsidRPr="00F4732C">
        <w:rPr>
          <w:rFonts w:ascii="Times New Roman" w:eastAsia="Times New Roman" w:hAnsi="Times New Roman" w:cs="Times New Roman"/>
          <w:lang w:eastAsia="pt-BR"/>
        </w:rPr>
        <w:t>: </w:t>
      </w:r>
    </w:p>
    <w:p w14:paraId="27431E4B" w14:textId="77777777" w:rsidR="003F67ED" w:rsidRPr="00F4732C" w:rsidRDefault="003F67ED" w:rsidP="003F67ED">
      <w:pPr>
        <w:pStyle w:val="NormalWeb"/>
        <w:spacing w:before="0" w:beforeAutospacing="0" w:after="0" w:afterAutospacing="0"/>
        <w:ind w:left="1276"/>
        <w:jc w:val="both"/>
        <w:rPr>
          <w:color w:val="000000" w:themeColor="text1"/>
          <w:sz w:val="22"/>
          <w:szCs w:val="22"/>
        </w:rPr>
      </w:pPr>
    </w:p>
    <w:p w14:paraId="54EDEF72" w14:textId="77777777" w:rsidR="003F67ED" w:rsidRPr="00F4732C" w:rsidRDefault="003F67ED" w:rsidP="003F67ED">
      <w:pPr>
        <w:pStyle w:val="NormalWeb"/>
        <w:spacing w:before="0" w:beforeAutospacing="0" w:after="0" w:afterAutospacing="0"/>
        <w:ind w:left="1276"/>
        <w:jc w:val="both"/>
        <w:rPr>
          <w:color w:val="000000"/>
          <w:sz w:val="22"/>
          <w:szCs w:val="22"/>
        </w:rPr>
      </w:pPr>
      <w:r w:rsidRPr="00F4732C">
        <w:rPr>
          <w:color w:val="000000" w:themeColor="text1"/>
          <w:sz w:val="22"/>
          <w:szCs w:val="22"/>
        </w:rPr>
        <w:t>Art. 104. O regime jurídico dos contratos instituído por esta Lei confere à Administração, em relação a eles, as prerrogativas de:</w:t>
      </w:r>
    </w:p>
    <w:p w14:paraId="4707DE34" w14:textId="77777777" w:rsidR="003F67ED" w:rsidRPr="00F4732C" w:rsidRDefault="003F67ED" w:rsidP="003F67ED">
      <w:pPr>
        <w:pStyle w:val="NormalWeb"/>
        <w:spacing w:before="0" w:beforeAutospacing="0" w:after="0" w:afterAutospacing="0"/>
        <w:ind w:left="1276"/>
        <w:jc w:val="both"/>
        <w:rPr>
          <w:color w:val="000000"/>
          <w:sz w:val="22"/>
          <w:szCs w:val="22"/>
        </w:rPr>
      </w:pPr>
      <w:bookmarkStart w:id="4" w:name="art104i"/>
      <w:bookmarkEnd w:id="4"/>
      <w:r w:rsidRPr="00F4732C">
        <w:rPr>
          <w:color w:val="000000" w:themeColor="text1"/>
          <w:sz w:val="22"/>
          <w:szCs w:val="22"/>
        </w:rPr>
        <w:t>I - modificá-los, unilateralmente, para melhor adequação às finalidades de interesse público, respeitados os direitos do contratado;</w:t>
      </w:r>
    </w:p>
    <w:p w14:paraId="13E4390D" w14:textId="77777777" w:rsidR="003F67ED" w:rsidRPr="00F4732C" w:rsidRDefault="003F67ED" w:rsidP="003F67ED">
      <w:pPr>
        <w:pStyle w:val="NormalWeb"/>
        <w:spacing w:before="0" w:beforeAutospacing="0" w:after="0" w:afterAutospacing="0"/>
        <w:ind w:left="1276"/>
        <w:jc w:val="both"/>
        <w:rPr>
          <w:color w:val="000000"/>
          <w:sz w:val="22"/>
          <w:szCs w:val="22"/>
        </w:rPr>
      </w:pPr>
      <w:r w:rsidRPr="00F4732C">
        <w:rPr>
          <w:color w:val="000000" w:themeColor="text1"/>
          <w:sz w:val="22"/>
          <w:szCs w:val="22"/>
        </w:rPr>
        <w:t>(…)</w:t>
      </w:r>
    </w:p>
    <w:p w14:paraId="356D5821" w14:textId="77777777" w:rsidR="003F67ED" w:rsidRPr="00F4732C" w:rsidRDefault="003F67ED" w:rsidP="003F67ED">
      <w:pPr>
        <w:pStyle w:val="NormalWeb"/>
        <w:spacing w:before="0" w:beforeAutospacing="0" w:after="0" w:afterAutospacing="0"/>
        <w:ind w:left="1276"/>
        <w:jc w:val="both"/>
        <w:rPr>
          <w:color w:val="000000"/>
          <w:sz w:val="22"/>
          <w:szCs w:val="22"/>
        </w:rPr>
      </w:pPr>
      <w:r w:rsidRPr="00F4732C">
        <w:rPr>
          <w:color w:val="000000" w:themeColor="text1"/>
          <w:sz w:val="22"/>
          <w:szCs w:val="22"/>
        </w:rPr>
        <w:t>§ 1º As cláusulas econômico-financeiras e monetárias dos contratos não poderão ser alteradas sem prévia concordância do contratado.</w:t>
      </w:r>
      <w:bookmarkStart w:id="5" w:name="art104§2"/>
      <w:bookmarkEnd w:id="5"/>
    </w:p>
    <w:p w14:paraId="3EDAAA80" w14:textId="77777777" w:rsidR="003F67ED" w:rsidRPr="00F4732C" w:rsidRDefault="003F67ED" w:rsidP="003F67ED">
      <w:pPr>
        <w:pStyle w:val="NormalWeb"/>
        <w:spacing w:before="0" w:beforeAutospacing="0" w:after="0" w:afterAutospacing="0"/>
        <w:ind w:left="1276"/>
        <w:jc w:val="both"/>
        <w:rPr>
          <w:color w:val="000000"/>
          <w:sz w:val="22"/>
          <w:szCs w:val="22"/>
        </w:rPr>
      </w:pPr>
      <w:r w:rsidRPr="00F4732C">
        <w:rPr>
          <w:color w:val="000000" w:themeColor="text1"/>
          <w:sz w:val="22"/>
          <w:szCs w:val="22"/>
        </w:rPr>
        <w:t>§ 2º Na hipótese prevista no inciso I do </w:t>
      </w:r>
      <w:r w:rsidRPr="00F4732C">
        <w:rPr>
          <w:b/>
          <w:bCs/>
          <w:color w:val="000000" w:themeColor="text1"/>
          <w:sz w:val="22"/>
          <w:szCs w:val="22"/>
        </w:rPr>
        <w:t>caput</w:t>
      </w:r>
      <w:r w:rsidRPr="00F4732C">
        <w:rPr>
          <w:color w:val="000000" w:themeColor="text1"/>
          <w:sz w:val="22"/>
          <w:szCs w:val="22"/>
        </w:rPr>
        <w:t> deste artigo, as cláusulas econômico-financeiras do contrato deverão ser revistas para que se mantenha o equilíbrio contratual.</w:t>
      </w:r>
    </w:p>
    <w:p w14:paraId="65CBD966" w14:textId="77777777" w:rsidR="003F67ED" w:rsidRPr="00F4732C" w:rsidRDefault="003F67ED" w:rsidP="003F67ED">
      <w:pPr>
        <w:pStyle w:val="NormalWeb"/>
        <w:spacing w:before="0" w:beforeAutospacing="0" w:after="0" w:afterAutospacing="0"/>
        <w:ind w:left="1276"/>
        <w:jc w:val="both"/>
        <w:rPr>
          <w:color w:val="000000"/>
          <w:sz w:val="22"/>
          <w:szCs w:val="22"/>
        </w:rPr>
      </w:pPr>
      <w:r w:rsidRPr="00F4732C">
        <w:rPr>
          <w:color w:val="000000" w:themeColor="text1"/>
          <w:sz w:val="22"/>
          <w:szCs w:val="22"/>
        </w:rPr>
        <w:t>(…)</w:t>
      </w:r>
    </w:p>
    <w:p w14:paraId="58600348" w14:textId="77777777" w:rsidR="003F67ED" w:rsidRPr="00F4732C" w:rsidRDefault="003F67ED" w:rsidP="003F67ED">
      <w:pPr>
        <w:pStyle w:val="NormalWeb"/>
        <w:spacing w:before="0" w:beforeAutospacing="0" w:after="0" w:afterAutospacing="0"/>
        <w:ind w:left="1276"/>
        <w:jc w:val="both"/>
        <w:rPr>
          <w:color w:val="000000"/>
          <w:sz w:val="22"/>
          <w:szCs w:val="22"/>
        </w:rPr>
      </w:pPr>
      <w:r w:rsidRPr="00F4732C">
        <w:rPr>
          <w:color w:val="000000" w:themeColor="text1"/>
          <w:sz w:val="22"/>
          <w:szCs w:val="22"/>
        </w:rPr>
        <w:t>Art. 124. Os contratos regidos por esta Lei poderão ser alterados, com as devidas justificativas, nos seguintes casos:</w:t>
      </w:r>
    </w:p>
    <w:p w14:paraId="766ACA34" w14:textId="77777777" w:rsidR="003F67ED" w:rsidRPr="00F4732C" w:rsidRDefault="003F67ED" w:rsidP="003F67ED">
      <w:pPr>
        <w:pStyle w:val="NormalWeb"/>
        <w:spacing w:before="0" w:beforeAutospacing="0" w:after="0" w:afterAutospacing="0"/>
        <w:ind w:left="1276"/>
        <w:jc w:val="both"/>
        <w:rPr>
          <w:color w:val="000000"/>
          <w:sz w:val="22"/>
          <w:szCs w:val="22"/>
        </w:rPr>
      </w:pPr>
      <w:bookmarkStart w:id="6" w:name="art124i"/>
      <w:bookmarkEnd w:id="6"/>
      <w:r w:rsidRPr="00F4732C">
        <w:rPr>
          <w:color w:val="000000" w:themeColor="text1"/>
          <w:sz w:val="22"/>
          <w:szCs w:val="22"/>
        </w:rPr>
        <w:t>I - unilateralmente pela Administração:</w:t>
      </w:r>
    </w:p>
    <w:p w14:paraId="79DC200D" w14:textId="77777777" w:rsidR="003F67ED" w:rsidRPr="00F4732C" w:rsidRDefault="003F67ED" w:rsidP="003F67ED">
      <w:pPr>
        <w:pStyle w:val="NormalWeb"/>
        <w:spacing w:before="0" w:beforeAutospacing="0" w:after="0" w:afterAutospacing="0"/>
        <w:ind w:left="1276"/>
        <w:jc w:val="both"/>
        <w:rPr>
          <w:color w:val="000000"/>
          <w:sz w:val="22"/>
          <w:szCs w:val="22"/>
        </w:rPr>
      </w:pPr>
      <w:bookmarkStart w:id="7" w:name="art124ia"/>
      <w:bookmarkEnd w:id="7"/>
      <w:r w:rsidRPr="00F4732C">
        <w:rPr>
          <w:color w:val="000000" w:themeColor="text1"/>
          <w:sz w:val="22"/>
          <w:szCs w:val="22"/>
        </w:rPr>
        <w:t>a) quando houver modificação do projeto ou das especificações, para melhor adequação técnica a seus objetivos;</w:t>
      </w:r>
    </w:p>
    <w:p w14:paraId="0CC699F9" w14:textId="77777777" w:rsidR="003F67ED" w:rsidRPr="00F4732C" w:rsidRDefault="003F67ED" w:rsidP="003F67ED">
      <w:pPr>
        <w:pStyle w:val="NormalWeb"/>
        <w:spacing w:before="0" w:beforeAutospacing="0" w:after="0" w:afterAutospacing="0"/>
        <w:ind w:left="1276"/>
        <w:jc w:val="both"/>
        <w:rPr>
          <w:color w:val="000000"/>
          <w:sz w:val="22"/>
          <w:szCs w:val="22"/>
        </w:rPr>
      </w:pPr>
      <w:bookmarkStart w:id="8" w:name="art124ib"/>
      <w:bookmarkEnd w:id="8"/>
      <w:r w:rsidRPr="00F4732C">
        <w:rPr>
          <w:color w:val="000000" w:themeColor="text1"/>
          <w:sz w:val="22"/>
          <w:szCs w:val="22"/>
        </w:rPr>
        <w:t>b) quando for necessária a modificação do valor contratual em decorrência de acréscimo ou diminuição quantitativa de seu objeto, nos limites permitidos por esta Lei;</w:t>
      </w:r>
    </w:p>
    <w:p w14:paraId="3A0D93B0" w14:textId="77777777" w:rsidR="003F67ED" w:rsidRPr="00F4732C" w:rsidRDefault="003F67ED" w:rsidP="003F67ED">
      <w:pPr>
        <w:pStyle w:val="NormalWeb"/>
        <w:spacing w:before="0" w:beforeAutospacing="0" w:after="0" w:afterAutospacing="0"/>
        <w:ind w:left="1276"/>
        <w:jc w:val="both"/>
        <w:rPr>
          <w:color w:val="FF0000"/>
          <w:sz w:val="22"/>
          <w:szCs w:val="22"/>
        </w:rPr>
      </w:pPr>
      <w:bookmarkStart w:id="9" w:name="art124ii"/>
      <w:bookmarkEnd w:id="9"/>
      <w:r w:rsidRPr="00F4732C">
        <w:rPr>
          <w:color w:val="FF0000"/>
          <w:sz w:val="22"/>
          <w:szCs w:val="22"/>
        </w:rPr>
        <w:t>II - por acordo entre as partes:</w:t>
      </w:r>
    </w:p>
    <w:p w14:paraId="35E7A38D" w14:textId="77777777" w:rsidR="003F67ED" w:rsidRPr="00F4732C" w:rsidRDefault="003F67ED" w:rsidP="003F67ED">
      <w:pPr>
        <w:pStyle w:val="NormalWeb"/>
        <w:spacing w:before="0" w:beforeAutospacing="0" w:after="0" w:afterAutospacing="0"/>
        <w:ind w:left="1276"/>
        <w:jc w:val="both"/>
        <w:rPr>
          <w:color w:val="FF0000"/>
          <w:sz w:val="22"/>
          <w:szCs w:val="22"/>
        </w:rPr>
      </w:pPr>
      <w:bookmarkStart w:id="10" w:name="art124iia"/>
      <w:bookmarkEnd w:id="10"/>
      <w:r w:rsidRPr="00F4732C">
        <w:rPr>
          <w:color w:val="FF0000"/>
          <w:sz w:val="22"/>
          <w:szCs w:val="22"/>
        </w:rPr>
        <w:t>a) quando conveniente a substituição da garantia de execução;</w:t>
      </w:r>
    </w:p>
    <w:p w14:paraId="127A1F2F" w14:textId="77777777" w:rsidR="003F67ED" w:rsidRPr="00F4732C" w:rsidRDefault="003F67ED" w:rsidP="003F67ED">
      <w:pPr>
        <w:pStyle w:val="NormalWeb"/>
        <w:spacing w:before="0" w:beforeAutospacing="0" w:after="0" w:afterAutospacing="0"/>
        <w:ind w:left="1276"/>
        <w:jc w:val="both"/>
        <w:rPr>
          <w:color w:val="FF0000"/>
          <w:sz w:val="22"/>
          <w:szCs w:val="22"/>
        </w:rPr>
      </w:pPr>
      <w:bookmarkStart w:id="11" w:name="art124iib"/>
      <w:bookmarkEnd w:id="11"/>
      <w:r w:rsidRPr="00F4732C">
        <w:rPr>
          <w:color w:val="FF0000"/>
          <w:sz w:val="22"/>
          <w:szCs w:val="22"/>
        </w:rPr>
        <w:t>b) quando necessária a modificação do regime de execução da obra ou do serviço, bem como do modo de fornecimento, em face de verificação técnica da inaplicabilidade dos termos contratuais originários;</w:t>
      </w:r>
    </w:p>
    <w:p w14:paraId="720B0212" w14:textId="77777777" w:rsidR="003F67ED" w:rsidRPr="00F4732C" w:rsidRDefault="003F67ED" w:rsidP="003F67ED">
      <w:pPr>
        <w:pStyle w:val="NormalWeb"/>
        <w:spacing w:before="0" w:beforeAutospacing="0" w:after="0" w:afterAutospacing="0"/>
        <w:ind w:left="1276"/>
        <w:jc w:val="both"/>
        <w:rPr>
          <w:color w:val="FF0000"/>
          <w:sz w:val="22"/>
          <w:szCs w:val="22"/>
        </w:rPr>
      </w:pPr>
      <w:bookmarkStart w:id="12" w:name="art124iic"/>
      <w:bookmarkEnd w:id="12"/>
      <w:r w:rsidRPr="00F4732C">
        <w:rPr>
          <w:color w:val="FF0000"/>
          <w:sz w:val="22"/>
          <w:szCs w:val="22"/>
        </w:rPr>
        <w:t>c) quando necessária a modificação da forma de pagamento por imposição de circunstâncias supervenientes, mantido o valor inicial atualizado e vedada a antecipação do pagamento em relação ao cronograma financeiro fixado sem a correspondente contraprestação de fornecimento de bens ou execução de obra ou serviço;</w:t>
      </w:r>
    </w:p>
    <w:p w14:paraId="2B5B6EFE" w14:textId="77777777" w:rsidR="003F67ED" w:rsidRPr="00F4732C" w:rsidRDefault="003F67ED" w:rsidP="003F67ED">
      <w:pPr>
        <w:pStyle w:val="NormalWeb"/>
        <w:spacing w:before="0" w:beforeAutospacing="0" w:after="0" w:afterAutospacing="0"/>
        <w:ind w:left="1276"/>
        <w:jc w:val="both"/>
        <w:rPr>
          <w:color w:val="FF0000"/>
          <w:sz w:val="22"/>
          <w:szCs w:val="22"/>
        </w:rPr>
      </w:pPr>
      <w:bookmarkStart w:id="13" w:name="art124iid"/>
      <w:bookmarkEnd w:id="13"/>
      <w:r w:rsidRPr="00F4732C">
        <w:rPr>
          <w:color w:val="FF0000"/>
          <w:sz w:val="22"/>
          <w:szCs w:val="22"/>
        </w:rPr>
        <w:t xml:space="preserve">d) para restabelecer o equilíbrio econômico-financeiro inicial do contrato em caso de força maior, caso fortuito ou fato do príncipe ou em decorrência de fatos imprevisíveis ou previsíveis de consequências incalculáveis, que inviabilizem a execução do contrato </w:t>
      </w:r>
      <w:r w:rsidRPr="00F4732C">
        <w:rPr>
          <w:color w:val="FF0000"/>
          <w:sz w:val="22"/>
          <w:szCs w:val="22"/>
        </w:rPr>
        <w:lastRenderedPageBreak/>
        <w:t>tal como pactuado, respeitada, em qualquer caso, a repartição objetiva de risco estabelecida no contrato.</w:t>
      </w:r>
    </w:p>
    <w:p w14:paraId="6DBDC2E3" w14:textId="77777777" w:rsidR="003F67ED" w:rsidRPr="00F4732C" w:rsidRDefault="003F67ED" w:rsidP="003F67ED">
      <w:pPr>
        <w:pStyle w:val="NormalWeb"/>
        <w:spacing w:before="0" w:beforeAutospacing="0" w:after="0" w:afterAutospacing="0"/>
        <w:ind w:left="1276"/>
        <w:jc w:val="both"/>
        <w:rPr>
          <w:sz w:val="22"/>
          <w:szCs w:val="22"/>
        </w:rPr>
      </w:pPr>
      <w:r w:rsidRPr="00F4732C">
        <w:rPr>
          <w:sz w:val="22"/>
          <w:szCs w:val="22"/>
        </w:rPr>
        <w:t>(...)</w:t>
      </w:r>
    </w:p>
    <w:p w14:paraId="23EA7CA5" w14:textId="77777777" w:rsidR="003F67ED" w:rsidRPr="00F4732C" w:rsidRDefault="003F67ED" w:rsidP="003F67ED">
      <w:pPr>
        <w:pStyle w:val="NormalWeb"/>
        <w:spacing w:before="0" w:beforeAutospacing="0" w:after="0" w:afterAutospacing="0"/>
        <w:ind w:left="1276"/>
        <w:jc w:val="both"/>
        <w:rPr>
          <w:sz w:val="22"/>
          <w:szCs w:val="22"/>
        </w:rPr>
      </w:pPr>
      <w:bookmarkStart w:id="14" w:name="art125"/>
      <w:bookmarkEnd w:id="14"/>
      <w:r w:rsidRPr="00F4732C">
        <w:rPr>
          <w:sz w:val="22"/>
          <w:szCs w:val="22"/>
        </w:rPr>
        <w:t>Art. 125. Nas alterações unilaterais a que se refere o inciso I do </w:t>
      </w:r>
      <w:r w:rsidRPr="00F4732C">
        <w:rPr>
          <w:b/>
          <w:bCs/>
          <w:sz w:val="22"/>
          <w:szCs w:val="22"/>
        </w:rPr>
        <w:t>caput</w:t>
      </w:r>
      <w:r w:rsidRPr="00F4732C">
        <w:rPr>
          <w:sz w:val="22"/>
          <w:szCs w:val="22"/>
        </w:rPr>
        <w:t> do art. 124 desta Lei, o contratado será obrigado a aceitar, nas mesmas condições contratuais, acréscimos ou supressões de até 25% (vinte e cinco por cento) do valor inicial atualizado do contrato que se fizerem nas obras, nos serviços ou nas compras, e, no caso de reforma de edifício ou de equipamento, o limite para os acréscimos será de 50% (cinquenta por cento).</w:t>
      </w:r>
    </w:p>
    <w:p w14:paraId="75BC9B48" w14:textId="77777777" w:rsidR="003F67ED" w:rsidRPr="00F4732C" w:rsidRDefault="003F67ED" w:rsidP="003F67ED">
      <w:pPr>
        <w:pStyle w:val="NormalWeb"/>
        <w:spacing w:before="0" w:beforeAutospacing="0" w:after="0" w:afterAutospacing="0"/>
        <w:ind w:left="1276"/>
        <w:jc w:val="both"/>
        <w:rPr>
          <w:sz w:val="22"/>
          <w:szCs w:val="22"/>
        </w:rPr>
      </w:pPr>
      <w:r w:rsidRPr="00F4732C">
        <w:rPr>
          <w:sz w:val="22"/>
          <w:szCs w:val="22"/>
        </w:rPr>
        <w:t>Art. 126. As alterações unilaterais a que se refere o inciso I do </w:t>
      </w:r>
      <w:r w:rsidRPr="00F4732C">
        <w:rPr>
          <w:b/>
          <w:bCs/>
          <w:sz w:val="22"/>
          <w:szCs w:val="22"/>
        </w:rPr>
        <w:t>caput</w:t>
      </w:r>
      <w:r w:rsidRPr="00F4732C">
        <w:rPr>
          <w:sz w:val="22"/>
          <w:szCs w:val="22"/>
        </w:rPr>
        <w:t> do art. 124 desta Lei não poderão transfigurar o objeto da contratação.</w:t>
      </w:r>
      <w:bookmarkStart w:id="15" w:name="art127"/>
      <w:bookmarkEnd w:id="15"/>
    </w:p>
    <w:p w14:paraId="5F9E1516" w14:textId="77777777" w:rsidR="003F67ED" w:rsidRPr="00F4732C" w:rsidRDefault="003F67ED" w:rsidP="003F67ED">
      <w:pPr>
        <w:pStyle w:val="NormalWeb"/>
        <w:spacing w:before="0" w:beforeAutospacing="0" w:after="0" w:afterAutospacing="0"/>
        <w:ind w:left="1276"/>
        <w:jc w:val="both"/>
        <w:rPr>
          <w:color w:val="FF0000"/>
          <w:sz w:val="22"/>
          <w:szCs w:val="22"/>
        </w:rPr>
      </w:pPr>
      <w:r w:rsidRPr="00F4732C">
        <w:rPr>
          <w:color w:val="FF0000"/>
          <w:sz w:val="22"/>
          <w:szCs w:val="22"/>
        </w:rPr>
        <w:t>Art. 127. Se o contrato não contemplar preços unitários para obras ou serviços cujo aditamento se fizer necessário, esses serão fixados por meio da aplicação da relação geral entre os valores da proposta e o do orçamento-base da Administração sobre os preços referenciais ou de mercado vigentes na data do aditamento, respeitados os limites estabelecidos no art. 125 desta Lei.</w:t>
      </w:r>
    </w:p>
    <w:p w14:paraId="4E9BD79D" w14:textId="77777777" w:rsidR="003F67ED" w:rsidRPr="00F4732C" w:rsidRDefault="003F67ED" w:rsidP="003F67ED">
      <w:pPr>
        <w:pStyle w:val="NormalWeb"/>
        <w:spacing w:before="0" w:beforeAutospacing="0" w:after="0" w:afterAutospacing="0"/>
        <w:ind w:left="1276"/>
        <w:jc w:val="both"/>
        <w:rPr>
          <w:color w:val="FF0000"/>
          <w:sz w:val="22"/>
          <w:szCs w:val="22"/>
        </w:rPr>
      </w:pPr>
      <w:r w:rsidRPr="00F4732C">
        <w:rPr>
          <w:color w:val="FF0000"/>
          <w:sz w:val="22"/>
          <w:szCs w:val="22"/>
        </w:rPr>
        <w:t>(...)</w:t>
      </w:r>
    </w:p>
    <w:p w14:paraId="4BAB8E15" w14:textId="77777777" w:rsidR="003F67ED" w:rsidRPr="00F4732C" w:rsidRDefault="003F67ED" w:rsidP="003F67ED">
      <w:pPr>
        <w:pStyle w:val="NormalWeb"/>
        <w:spacing w:before="0" w:beforeAutospacing="0" w:after="0" w:afterAutospacing="0"/>
        <w:ind w:left="1276"/>
        <w:jc w:val="both"/>
        <w:rPr>
          <w:color w:val="FF0000"/>
          <w:sz w:val="22"/>
          <w:szCs w:val="22"/>
        </w:rPr>
      </w:pPr>
      <w:r w:rsidRPr="00F4732C">
        <w:rPr>
          <w:color w:val="FF0000"/>
          <w:sz w:val="22"/>
          <w:szCs w:val="22"/>
        </w:rPr>
        <w:t xml:space="preserve">Art. 129. Nas alterações contratuais para </w:t>
      </w:r>
      <w:r w:rsidRPr="00F4732C">
        <w:rPr>
          <w:b/>
          <w:bCs/>
          <w:color w:val="FF0000"/>
          <w:sz w:val="22"/>
          <w:szCs w:val="22"/>
        </w:rPr>
        <w:t>supressão</w:t>
      </w:r>
      <w:r w:rsidRPr="00F4732C">
        <w:rPr>
          <w:color w:val="FF0000"/>
          <w:sz w:val="22"/>
          <w:szCs w:val="22"/>
        </w:rPr>
        <w:t xml:space="preserve"> de obras, bens ou serviços, se o contratado já houver adquirido os materiais e os colocado no local dos trabalhos, estes </w:t>
      </w:r>
      <w:r w:rsidRPr="00F4732C">
        <w:rPr>
          <w:b/>
          <w:bCs/>
          <w:color w:val="FF0000"/>
          <w:sz w:val="22"/>
          <w:szCs w:val="22"/>
        </w:rPr>
        <w:t>deverão ser pagos</w:t>
      </w:r>
      <w:r w:rsidRPr="00F4732C">
        <w:rPr>
          <w:color w:val="FF0000"/>
          <w:sz w:val="22"/>
          <w:szCs w:val="22"/>
        </w:rPr>
        <w:t xml:space="preserve"> pela Administração pelos custos de aquisição regularmente comprovados e monetariamente reajustados, podendo caber indenização por outros danos eventualmente decorrentes da supressão, desde que regularmente comprovados.</w:t>
      </w:r>
    </w:p>
    <w:p w14:paraId="0F7692A0" w14:textId="77777777" w:rsidR="003F67ED" w:rsidRPr="00F4732C" w:rsidRDefault="003F67ED" w:rsidP="003F67ED">
      <w:pPr>
        <w:pStyle w:val="NormalWeb"/>
        <w:spacing w:before="0" w:beforeAutospacing="0" w:after="0" w:afterAutospacing="0"/>
        <w:ind w:left="1276"/>
        <w:jc w:val="both"/>
        <w:rPr>
          <w:strike/>
          <w:color w:val="FF0000"/>
          <w:sz w:val="22"/>
          <w:szCs w:val="22"/>
        </w:rPr>
      </w:pPr>
      <w:r w:rsidRPr="00F4732C">
        <w:rPr>
          <w:color w:val="FF0000"/>
          <w:sz w:val="22"/>
          <w:szCs w:val="22"/>
        </w:rPr>
        <w:t xml:space="preserve">Art. 130. Caso haja </w:t>
      </w:r>
      <w:r w:rsidRPr="00F4732C">
        <w:rPr>
          <w:b/>
          <w:bCs/>
          <w:color w:val="FF0000"/>
          <w:sz w:val="22"/>
          <w:szCs w:val="22"/>
        </w:rPr>
        <w:t>alteração unilateral do contrato</w:t>
      </w:r>
      <w:r w:rsidRPr="00F4732C">
        <w:rPr>
          <w:color w:val="FF0000"/>
          <w:sz w:val="22"/>
          <w:szCs w:val="22"/>
        </w:rPr>
        <w:t xml:space="preserve"> que aumente ou diminua os encargos do contratado, a Administração deverá restabelecer, no mesmo termo aditivo, o equilíbrio econômico-financeiro inicial</w:t>
      </w:r>
      <w:r w:rsidRPr="00F4732C">
        <w:rPr>
          <w:strike/>
          <w:color w:val="FF0000"/>
          <w:sz w:val="22"/>
          <w:szCs w:val="22"/>
        </w:rPr>
        <w:t>.</w:t>
      </w:r>
    </w:p>
    <w:p w14:paraId="52E3B32E" w14:textId="77777777" w:rsidR="003F67ED" w:rsidRPr="00F4732C" w:rsidRDefault="003F67ED" w:rsidP="003F67ED">
      <w:pPr>
        <w:spacing w:beforeAutospacing="1" w:afterAutospacing="1" w:line="240" w:lineRule="auto"/>
        <w:ind w:firstLine="1276"/>
        <w:jc w:val="both"/>
        <w:rPr>
          <w:rStyle w:val="normaltextrun"/>
          <w:rFonts w:ascii="Times New Roman" w:hAnsi="Times New Roman" w:cs="Times New Roman"/>
          <w:b/>
          <w:bCs/>
          <w:color w:val="FF0000"/>
          <w:u w:val="single"/>
        </w:rPr>
      </w:pPr>
    </w:p>
    <w:p w14:paraId="045DC840" w14:textId="77777777" w:rsidR="003F67ED" w:rsidRPr="00F4732C" w:rsidRDefault="003F67ED" w:rsidP="003F67ED">
      <w:pPr>
        <w:spacing w:before="100" w:beforeAutospacing="1" w:after="100" w:afterAutospacing="1" w:line="240" w:lineRule="auto"/>
        <w:ind w:firstLine="1276"/>
        <w:jc w:val="both"/>
        <w:rPr>
          <w:rFonts w:ascii="Times New Roman" w:eastAsia="Times New Roman" w:hAnsi="Times New Roman" w:cs="Times New Roman"/>
          <w:lang w:eastAsia="pt-BR"/>
        </w:rPr>
      </w:pPr>
      <w:r w:rsidRPr="00F4732C">
        <w:rPr>
          <w:rStyle w:val="normaltextrun"/>
          <w:rFonts w:ascii="Times New Roman" w:hAnsi="Times New Roman" w:cs="Times New Roman"/>
          <w:b/>
          <w:bCs/>
          <w:color w:val="FF0000"/>
          <w:u w:val="single"/>
          <w:shd w:val="clear" w:color="auto" w:fill="FFFFFF"/>
        </w:rPr>
        <w:t>No caso de serviços</w:t>
      </w:r>
      <w:r w:rsidRPr="00F4732C">
        <w:rPr>
          <w:rStyle w:val="normaltextrun"/>
          <w:rFonts w:ascii="Times New Roman" w:hAnsi="Times New Roman" w:cs="Times New Roman"/>
          <w:color w:val="FF0000"/>
          <w:shd w:val="clear" w:color="auto" w:fill="FFFFFF"/>
        </w:rPr>
        <w:t xml:space="preserve">, a matéria é, </w:t>
      </w:r>
      <w:r w:rsidRPr="00F4732C">
        <w:rPr>
          <w:rStyle w:val="normaltextrun"/>
          <w:rFonts w:ascii="Times New Roman" w:hAnsi="Times New Roman" w:cs="Times New Roman"/>
          <w:i/>
          <w:iCs/>
          <w:color w:val="FF0000"/>
          <w:u w:val="single"/>
          <w:shd w:val="clear" w:color="auto" w:fill="FFFFFF"/>
        </w:rPr>
        <w:t>no que couber</w:t>
      </w:r>
      <w:r w:rsidRPr="00F4732C">
        <w:rPr>
          <w:rStyle w:val="normaltextrun"/>
          <w:rFonts w:ascii="Times New Roman" w:hAnsi="Times New Roman" w:cs="Times New Roman"/>
          <w:color w:val="FF0000"/>
          <w:shd w:val="clear" w:color="auto" w:fill="FFFFFF"/>
        </w:rPr>
        <w:t>, regulamentada pela Instrução Normativa nº 5 de 26 de maio de 2017, aplicável por força da Instrução Normativa SEGES/ME nº 98, de 26 de dezembro de 2022, que, em resumo, orienta a observância aos limites previstos pela Lei Geral de Licitações e elenca os elementos mínimos de instrução processual:</w:t>
      </w:r>
      <w:r w:rsidRPr="00F4732C">
        <w:rPr>
          <w:rStyle w:val="eop"/>
          <w:rFonts w:ascii="Times New Roman" w:hAnsi="Times New Roman" w:cs="Times New Roman"/>
          <w:color w:val="FF0000"/>
          <w:shd w:val="clear" w:color="auto" w:fill="FFFFFF"/>
        </w:rPr>
        <w:t> </w:t>
      </w:r>
      <w:r w:rsidRPr="00F4732C">
        <w:rPr>
          <w:rFonts w:ascii="Times New Roman" w:eastAsia="Times New Roman" w:hAnsi="Times New Roman" w:cs="Times New Roman"/>
          <w:color w:val="FF0000"/>
          <w:lang w:eastAsia="pt-BR"/>
        </w:rPr>
        <w:t> </w:t>
      </w:r>
    </w:p>
    <w:p w14:paraId="1CD7FF3E" w14:textId="77777777" w:rsidR="003F67ED" w:rsidRPr="00F4732C" w:rsidRDefault="003F67ED" w:rsidP="003F67ED">
      <w:pPr>
        <w:spacing w:after="100" w:line="240" w:lineRule="auto"/>
        <w:ind w:left="1276"/>
        <w:jc w:val="both"/>
        <w:rPr>
          <w:rFonts w:ascii="Times New Roman" w:eastAsiaTheme="minorEastAsia" w:hAnsi="Times New Roman" w:cs="Times New Roman"/>
          <w:color w:val="FF0000"/>
        </w:rPr>
      </w:pPr>
    </w:p>
    <w:p w14:paraId="2567A5A6" w14:textId="77777777" w:rsidR="003F67ED" w:rsidRPr="00F4732C" w:rsidRDefault="003F67ED" w:rsidP="003F67ED">
      <w:pPr>
        <w:spacing w:after="100" w:line="240" w:lineRule="auto"/>
        <w:ind w:left="1276"/>
        <w:jc w:val="both"/>
        <w:rPr>
          <w:rFonts w:ascii="Times New Roman" w:eastAsiaTheme="minorEastAsia" w:hAnsi="Times New Roman" w:cs="Times New Roman"/>
          <w:color w:val="FF0000"/>
        </w:rPr>
      </w:pPr>
      <w:r w:rsidRPr="00F4732C">
        <w:rPr>
          <w:rFonts w:ascii="Times New Roman" w:eastAsiaTheme="minorEastAsia" w:hAnsi="Times New Roman" w:cs="Times New Roman"/>
          <w:color w:val="FF0000"/>
        </w:rPr>
        <w:t>ANEXO X</w:t>
      </w:r>
    </w:p>
    <w:p w14:paraId="144A86A8" w14:textId="77777777" w:rsidR="003F67ED" w:rsidRPr="00F4732C" w:rsidRDefault="003F67ED" w:rsidP="003F67ED">
      <w:pPr>
        <w:spacing w:after="100" w:line="240" w:lineRule="auto"/>
        <w:ind w:left="1276"/>
        <w:jc w:val="both"/>
        <w:rPr>
          <w:rFonts w:ascii="Times New Roman" w:eastAsia="Times New Roman" w:hAnsi="Times New Roman" w:cs="Times New Roman"/>
          <w:color w:val="000000"/>
          <w:lang w:eastAsia="pt-BR"/>
        </w:rPr>
      </w:pPr>
      <w:r w:rsidRPr="00F4732C">
        <w:rPr>
          <w:rFonts w:ascii="Times New Roman" w:eastAsia="Times New Roman" w:hAnsi="Times New Roman" w:cs="Times New Roman"/>
          <w:color w:val="FF0000"/>
          <w:lang w:eastAsia="pt-BR"/>
        </w:rPr>
        <w:t>DA ALTERAÇÃO DOS CONTRATOS  </w:t>
      </w:r>
    </w:p>
    <w:p w14:paraId="0A1C9B19" w14:textId="77777777" w:rsidR="003F67ED" w:rsidRPr="00F4732C" w:rsidRDefault="003F67ED" w:rsidP="003F67ED">
      <w:pPr>
        <w:spacing w:after="100" w:line="240" w:lineRule="auto"/>
        <w:ind w:left="1276"/>
        <w:jc w:val="both"/>
        <w:rPr>
          <w:rFonts w:ascii="Times New Roman" w:eastAsia="Times New Roman" w:hAnsi="Times New Roman" w:cs="Times New Roman"/>
          <w:color w:val="000000" w:themeColor="text1"/>
          <w:lang w:eastAsia="pt-BR"/>
        </w:rPr>
      </w:pPr>
      <w:r w:rsidRPr="00F4732C">
        <w:rPr>
          <w:rFonts w:ascii="Times New Roman" w:eastAsia="Times New Roman" w:hAnsi="Times New Roman" w:cs="Times New Roman"/>
          <w:color w:val="FF0000"/>
          <w:lang w:eastAsia="pt-BR"/>
        </w:rPr>
        <w:t>1. Durante a fase de execução da prestação dos serviços, o objeto contratado poderá ser alterado, desde que justificadamente (...):</w:t>
      </w:r>
    </w:p>
    <w:p w14:paraId="0676CD2D" w14:textId="77777777" w:rsidR="003F67ED" w:rsidRPr="00F4732C" w:rsidRDefault="003F67ED" w:rsidP="003F67ED">
      <w:pPr>
        <w:spacing w:after="100" w:line="240" w:lineRule="auto"/>
        <w:ind w:left="1276"/>
        <w:jc w:val="both"/>
        <w:rPr>
          <w:rFonts w:ascii="Times New Roman" w:eastAsia="Times New Roman" w:hAnsi="Times New Roman" w:cs="Times New Roman"/>
          <w:color w:val="000000"/>
          <w:lang w:eastAsia="pt-BR"/>
        </w:rPr>
      </w:pPr>
      <w:r w:rsidRPr="00F4732C">
        <w:rPr>
          <w:rFonts w:ascii="Times New Roman" w:eastAsia="Times New Roman" w:hAnsi="Times New Roman" w:cs="Times New Roman"/>
          <w:color w:val="FF0000"/>
          <w:lang w:eastAsia="pt-BR"/>
        </w:rPr>
        <w:t>2. As alterações contratuais devem ser promovidas mediante celebração de termo aditivo, que deverá ser submetido à prévia aprovação da consultoria jurídica do órgão ou entidade contratante.  </w:t>
      </w:r>
    </w:p>
    <w:p w14:paraId="16A9E894" w14:textId="77777777" w:rsidR="003F67ED" w:rsidRPr="00F4732C" w:rsidRDefault="003F67ED" w:rsidP="003F67ED">
      <w:pPr>
        <w:spacing w:after="100" w:line="240" w:lineRule="auto"/>
        <w:ind w:left="1276"/>
        <w:jc w:val="both"/>
        <w:rPr>
          <w:rFonts w:ascii="Times New Roman" w:eastAsia="Times New Roman" w:hAnsi="Times New Roman" w:cs="Times New Roman"/>
          <w:color w:val="000000"/>
          <w:lang w:eastAsia="pt-BR"/>
        </w:rPr>
      </w:pPr>
      <w:r w:rsidRPr="00F4732C">
        <w:rPr>
          <w:rFonts w:ascii="Times New Roman" w:eastAsia="Times New Roman" w:hAnsi="Times New Roman" w:cs="Times New Roman"/>
          <w:color w:val="FF0000"/>
          <w:lang w:eastAsia="pt-BR"/>
        </w:rPr>
        <w:t xml:space="preserve">2.1. </w:t>
      </w:r>
      <w:r w:rsidRPr="00F4732C">
        <w:rPr>
          <w:rFonts w:ascii="Times New Roman" w:eastAsia="Times New Roman" w:hAnsi="Times New Roman" w:cs="Times New Roman"/>
          <w:b/>
          <w:bCs/>
          <w:color w:val="FF0000"/>
          <w:lang w:eastAsia="pt-BR"/>
        </w:rPr>
        <w:t>Nas alterações contratuais unilaterais, devem ser observados os limites legais para os acréscimos e supressões, e nas alterações consensuais, os limites para os acréscimos</w:t>
      </w:r>
      <w:r w:rsidRPr="00F4732C">
        <w:rPr>
          <w:rFonts w:ascii="Times New Roman" w:eastAsia="Times New Roman" w:hAnsi="Times New Roman" w:cs="Times New Roman"/>
          <w:color w:val="FF0000"/>
          <w:lang w:eastAsia="pt-BR"/>
        </w:rPr>
        <w:t>, utilizando-se, em qualquer caso, o valor inicial atualizado do contrato.  </w:t>
      </w:r>
    </w:p>
    <w:p w14:paraId="0F4C3635" w14:textId="77777777" w:rsidR="003F67ED" w:rsidRPr="00F4732C" w:rsidRDefault="003F67ED" w:rsidP="003F67ED">
      <w:pPr>
        <w:spacing w:after="100" w:line="240" w:lineRule="auto"/>
        <w:ind w:left="1276"/>
        <w:jc w:val="both"/>
        <w:rPr>
          <w:rFonts w:ascii="Times New Roman" w:eastAsia="Times New Roman" w:hAnsi="Times New Roman" w:cs="Times New Roman"/>
          <w:color w:val="000000"/>
          <w:lang w:eastAsia="pt-BR"/>
        </w:rPr>
      </w:pPr>
      <w:r w:rsidRPr="00F4732C">
        <w:rPr>
          <w:rFonts w:ascii="Times New Roman" w:eastAsia="Times New Roman" w:hAnsi="Times New Roman" w:cs="Times New Roman"/>
          <w:color w:val="FF0000"/>
          <w:lang w:eastAsia="pt-BR"/>
        </w:rPr>
        <w:t>2.2. Em qualquer hipótese, não poderá haver modificação da essência do objeto.  </w:t>
      </w:r>
    </w:p>
    <w:p w14:paraId="79C84AD2" w14:textId="77777777" w:rsidR="003F67ED" w:rsidRPr="00F4732C" w:rsidRDefault="003F67ED" w:rsidP="003F67ED">
      <w:pPr>
        <w:spacing w:after="100" w:line="240" w:lineRule="auto"/>
        <w:ind w:left="1276"/>
        <w:jc w:val="both"/>
        <w:rPr>
          <w:rFonts w:ascii="Times New Roman" w:eastAsia="Times New Roman" w:hAnsi="Times New Roman" w:cs="Times New Roman"/>
          <w:color w:val="000000"/>
          <w:lang w:eastAsia="pt-BR"/>
        </w:rPr>
      </w:pPr>
      <w:r w:rsidRPr="00F4732C">
        <w:rPr>
          <w:rFonts w:ascii="Times New Roman" w:eastAsia="Times New Roman" w:hAnsi="Times New Roman" w:cs="Times New Roman"/>
          <w:color w:val="FF0000"/>
          <w:lang w:eastAsia="pt-BR"/>
        </w:rPr>
        <w:t>2.3. É vedado promover modificação no contrato sem prévio procedimento por aditamento ou apostilamento contratual.  </w:t>
      </w:r>
    </w:p>
    <w:p w14:paraId="13EB43A4" w14:textId="77777777" w:rsidR="003F67ED" w:rsidRPr="00F4732C" w:rsidRDefault="003F67ED" w:rsidP="003F67ED">
      <w:pPr>
        <w:spacing w:after="100" w:line="240" w:lineRule="auto"/>
        <w:ind w:left="1276"/>
        <w:jc w:val="both"/>
        <w:rPr>
          <w:rFonts w:ascii="Times New Roman" w:eastAsia="Times New Roman" w:hAnsi="Times New Roman" w:cs="Times New Roman"/>
          <w:color w:val="000000"/>
          <w:lang w:eastAsia="pt-BR"/>
        </w:rPr>
      </w:pPr>
      <w:r w:rsidRPr="00F4732C">
        <w:rPr>
          <w:rFonts w:ascii="Times New Roman" w:eastAsia="Times New Roman" w:hAnsi="Times New Roman" w:cs="Times New Roman"/>
          <w:color w:val="FF0000"/>
          <w:lang w:eastAsia="pt-BR"/>
        </w:rPr>
        <w:t xml:space="preserve">2.4. As alterações deverão ser precedidas de instrução processual em que deverão constar, </w:t>
      </w:r>
      <w:r w:rsidRPr="00F4732C">
        <w:rPr>
          <w:rFonts w:ascii="Times New Roman" w:eastAsia="Times New Roman" w:hAnsi="Times New Roman" w:cs="Times New Roman"/>
          <w:color w:val="FF0000"/>
          <w:u w:val="single"/>
          <w:lang w:eastAsia="pt-BR"/>
        </w:rPr>
        <w:t>no mínimo</w:t>
      </w:r>
      <w:r w:rsidRPr="00F4732C">
        <w:rPr>
          <w:rFonts w:ascii="Times New Roman" w:eastAsia="Times New Roman" w:hAnsi="Times New Roman" w:cs="Times New Roman"/>
          <w:color w:val="FF0000"/>
          <w:lang w:eastAsia="pt-BR"/>
        </w:rPr>
        <w:t>:  </w:t>
      </w:r>
    </w:p>
    <w:p w14:paraId="438EAD0A" w14:textId="77777777" w:rsidR="003F67ED" w:rsidRPr="00F4732C" w:rsidRDefault="003F67ED" w:rsidP="003F67ED">
      <w:pPr>
        <w:spacing w:after="100" w:line="240" w:lineRule="auto"/>
        <w:ind w:left="1276"/>
        <w:jc w:val="both"/>
        <w:rPr>
          <w:rFonts w:ascii="Times New Roman" w:eastAsia="Times New Roman" w:hAnsi="Times New Roman" w:cs="Times New Roman"/>
          <w:color w:val="000000"/>
          <w:lang w:eastAsia="pt-BR"/>
        </w:rPr>
      </w:pPr>
      <w:r w:rsidRPr="00F4732C">
        <w:rPr>
          <w:rFonts w:ascii="Times New Roman" w:eastAsia="Times New Roman" w:hAnsi="Times New Roman" w:cs="Times New Roman"/>
          <w:color w:val="FF0000"/>
          <w:lang w:eastAsia="pt-BR"/>
        </w:rPr>
        <w:t>a) a descrição do objeto do contrato com as suas especificações e do modo de execução;  </w:t>
      </w:r>
    </w:p>
    <w:p w14:paraId="539136E4" w14:textId="77777777" w:rsidR="003F67ED" w:rsidRPr="00F4732C" w:rsidRDefault="003F67ED" w:rsidP="003F67ED">
      <w:pPr>
        <w:spacing w:after="100" w:line="240" w:lineRule="auto"/>
        <w:ind w:left="1276"/>
        <w:jc w:val="both"/>
        <w:rPr>
          <w:rFonts w:ascii="Times New Roman" w:eastAsia="Times New Roman" w:hAnsi="Times New Roman" w:cs="Times New Roman"/>
          <w:color w:val="000000"/>
          <w:lang w:eastAsia="pt-BR"/>
        </w:rPr>
      </w:pPr>
      <w:r w:rsidRPr="00F4732C">
        <w:rPr>
          <w:rFonts w:ascii="Times New Roman" w:eastAsia="Times New Roman" w:hAnsi="Times New Roman" w:cs="Times New Roman"/>
          <w:color w:val="FF0000"/>
          <w:lang w:eastAsia="pt-BR"/>
        </w:rPr>
        <w:lastRenderedPageBreak/>
        <w:t>b) a descrição detalhada da proposta de alteração;  </w:t>
      </w:r>
    </w:p>
    <w:p w14:paraId="04F3B601" w14:textId="77777777" w:rsidR="003F67ED" w:rsidRPr="00F4732C" w:rsidRDefault="003F67ED" w:rsidP="003F67ED">
      <w:pPr>
        <w:spacing w:after="100" w:line="240" w:lineRule="auto"/>
        <w:ind w:left="1276"/>
        <w:jc w:val="both"/>
        <w:rPr>
          <w:rFonts w:ascii="Times New Roman" w:eastAsia="Times New Roman" w:hAnsi="Times New Roman" w:cs="Times New Roman"/>
          <w:color w:val="000000"/>
          <w:lang w:eastAsia="pt-BR"/>
        </w:rPr>
      </w:pPr>
      <w:r w:rsidRPr="00F4732C">
        <w:rPr>
          <w:rFonts w:ascii="Times New Roman" w:eastAsia="Times New Roman" w:hAnsi="Times New Roman" w:cs="Times New Roman"/>
          <w:color w:val="FF0000"/>
          <w:lang w:eastAsia="pt-BR"/>
        </w:rPr>
        <w:t>c) a justificativa para a necessidade da alteração proposta e a referida hipótese legal;  </w:t>
      </w:r>
    </w:p>
    <w:p w14:paraId="1499EA6E" w14:textId="77777777" w:rsidR="003F67ED" w:rsidRPr="00F4732C" w:rsidRDefault="003F67ED" w:rsidP="003F67ED">
      <w:pPr>
        <w:spacing w:after="100" w:line="240" w:lineRule="auto"/>
        <w:ind w:left="1276"/>
        <w:jc w:val="both"/>
        <w:rPr>
          <w:rFonts w:ascii="Times New Roman" w:eastAsia="Times New Roman" w:hAnsi="Times New Roman" w:cs="Times New Roman"/>
          <w:color w:val="000000"/>
          <w:lang w:eastAsia="pt-BR"/>
        </w:rPr>
      </w:pPr>
      <w:r w:rsidRPr="00F4732C">
        <w:rPr>
          <w:rFonts w:ascii="Times New Roman" w:eastAsia="Times New Roman" w:hAnsi="Times New Roman" w:cs="Times New Roman"/>
          <w:color w:val="FF0000"/>
          <w:lang w:eastAsia="pt-BR"/>
        </w:rPr>
        <w:t>d) o detalhamento dos custos da alteração de forma a demonstrar que não extrapola os limites legais e que mantém a equação econômico-financeira do contrato;  </w:t>
      </w:r>
    </w:p>
    <w:p w14:paraId="6FC33BED" w14:textId="77777777" w:rsidR="003F67ED" w:rsidRPr="00F4732C" w:rsidRDefault="003F67ED" w:rsidP="003F67ED">
      <w:pPr>
        <w:spacing w:after="100" w:line="240" w:lineRule="auto"/>
        <w:ind w:left="1276"/>
        <w:jc w:val="both"/>
        <w:rPr>
          <w:rFonts w:ascii="Times New Roman" w:eastAsia="Times New Roman" w:hAnsi="Times New Roman" w:cs="Times New Roman"/>
          <w:i/>
          <w:iCs/>
          <w:color w:val="FF0000"/>
          <w:lang w:eastAsia="pt-BR"/>
        </w:rPr>
      </w:pPr>
      <w:r w:rsidRPr="00F4732C">
        <w:rPr>
          <w:rFonts w:ascii="Times New Roman" w:eastAsia="Times New Roman" w:hAnsi="Times New Roman" w:cs="Times New Roman"/>
          <w:color w:val="FF0000"/>
          <w:lang w:eastAsia="pt-BR"/>
        </w:rPr>
        <w:t>e) a ciência da contratada, por escrito, em relação às alterações propostas no caso de alteração unilateral ou a sua concordância para as situações de alteração por acordo das partes.</w:t>
      </w:r>
      <w:r w:rsidRPr="00F4732C">
        <w:rPr>
          <w:rFonts w:ascii="Times New Roman" w:eastAsia="Times New Roman" w:hAnsi="Times New Roman" w:cs="Times New Roman"/>
          <w:i/>
          <w:iCs/>
          <w:color w:val="FF0000"/>
          <w:lang w:eastAsia="pt-BR"/>
        </w:rPr>
        <w:t> </w:t>
      </w:r>
    </w:p>
    <w:p w14:paraId="2FDED541" w14:textId="77777777" w:rsidR="003F67ED" w:rsidRPr="00F4732C" w:rsidRDefault="003F67ED" w:rsidP="003F67ED">
      <w:pPr>
        <w:spacing w:beforeAutospacing="1" w:afterAutospacing="1" w:line="240" w:lineRule="auto"/>
        <w:ind w:firstLine="1276"/>
        <w:jc w:val="both"/>
        <w:rPr>
          <w:rFonts w:ascii="Times New Roman" w:eastAsia="Times New Roman" w:hAnsi="Times New Roman" w:cs="Times New Roman"/>
          <w:color w:val="000000" w:themeColor="text1"/>
          <w:lang w:eastAsia="pt-BR"/>
        </w:rPr>
      </w:pPr>
    </w:p>
    <w:p w14:paraId="12A7F6A8" w14:textId="77777777" w:rsidR="003F67ED" w:rsidRPr="00F4732C" w:rsidRDefault="003F67ED" w:rsidP="003F67ED">
      <w:pPr>
        <w:spacing w:before="100" w:beforeAutospacing="1" w:after="100" w:afterAutospacing="1" w:line="240" w:lineRule="auto"/>
        <w:ind w:firstLine="1276"/>
        <w:jc w:val="both"/>
        <w:rPr>
          <w:rFonts w:ascii="Times New Roman" w:eastAsia="Times New Roman" w:hAnsi="Times New Roman" w:cs="Times New Roman"/>
          <w:lang w:eastAsia="pt-BR"/>
        </w:rPr>
      </w:pPr>
      <w:r w:rsidRPr="00F4732C">
        <w:rPr>
          <w:rFonts w:ascii="Times New Roman" w:eastAsia="Times New Roman" w:hAnsi="Times New Roman" w:cs="Times New Roman"/>
          <w:color w:val="000000"/>
          <w:shd w:val="clear" w:color="auto" w:fill="FFFFFF"/>
          <w:lang w:eastAsia="pt-BR"/>
        </w:rPr>
        <w:t>Não é demais destacar que os acréscimos e as supressões devem ser calculados sobre o valor inicial atualizado do contrato, sem qualquer compensação entre si, consoante a ORIENTAÇÃO NORMATIVA AGU Nº 50/2014(*):</w:t>
      </w:r>
      <w:r w:rsidRPr="00F4732C">
        <w:rPr>
          <w:rFonts w:ascii="Times New Roman" w:eastAsia="Times New Roman" w:hAnsi="Times New Roman" w:cs="Times New Roman"/>
          <w:lang w:eastAsia="pt-BR"/>
        </w:rPr>
        <w:t>  </w:t>
      </w:r>
    </w:p>
    <w:p w14:paraId="50AE4EEA" w14:textId="77777777" w:rsidR="003F67ED" w:rsidRPr="00F4732C" w:rsidRDefault="003F67ED" w:rsidP="003F67ED">
      <w:pPr>
        <w:spacing w:after="100" w:line="240" w:lineRule="auto"/>
        <w:ind w:left="1276"/>
        <w:jc w:val="both"/>
        <w:rPr>
          <w:rFonts w:ascii="Times New Roman" w:eastAsia="Times New Roman" w:hAnsi="Times New Roman" w:cs="Times New Roman"/>
          <w:color w:val="000000" w:themeColor="text1"/>
          <w:lang w:eastAsia="pt-BR"/>
        </w:rPr>
      </w:pPr>
    </w:p>
    <w:p w14:paraId="4A165693" w14:textId="77777777" w:rsidR="003F67ED" w:rsidRPr="00F4732C" w:rsidRDefault="003F67ED" w:rsidP="003F67ED">
      <w:pPr>
        <w:spacing w:after="100" w:line="240" w:lineRule="auto"/>
        <w:ind w:left="1276"/>
        <w:jc w:val="both"/>
        <w:rPr>
          <w:rFonts w:ascii="Times New Roman" w:eastAsia="Times New Roman" w:hAnsi="Times New Roman" w:cs="Times New Roman"/>
          <w:color w:val="000000"/>
          <w:lang w:eastAsia="pt-BR"/>
        </w:rPr>
      </w:pPr>
      <w:r w:rsidRPr="00F4732C">
        <w:rPr>
          <w:rFonts w:ascii="Times New Roman" w:eastAsia="Times New Roman" w:hAnsi="Times New Roman" w:cs="Times New Roman"/>
          <w:color w:val="000000"/>
          <w:lang w:eastAsia="pt-BR"/>
        </w:rPr>
        <w:t>"I - OS ACRÉSCIMOS E AS SUPRESSÕES DO OBJETO CONTRATUAL DEVEM SER SEMPRE CALCULADOS SOBRE O VALOR INICIAL DO CONTRATO ATUALIZADO, APLICANDO-SE DE FORMA ISOLADA OS LIMITES PERCENTUAIS PREVISTOS EM LEI AO CONJUNTO DE ACRÉSCIMOS E SUPRESSÕES, VEDADA A COMPENSAÇÃO DE ACRÉSCIMOS E SUPRESSÕES ENTRE ITENS DISTINTOS, NÃO SE ADMITINDO QUE A SUPRESSÃO DE QUANTITATIVOS DE UM OU MAIS ITENS SEJA COMPENSADA POR ACRÉSCIMOS DE ITENS DIFERENTES OU PELA INCLUSÃO DE NOVOS ITENS.</w:t>
      </w:r>
    </w:p>
    <w:p w14:paraId="56043100" w14:textId="77777777" w:rsidR="003F67ED" w:rsidRPr="00F4732C" w:rsidRDefault="003F67ED" w:rsidP="003F67ED">
      <w:pPr>
        <w:spacing w:after="100" w:line="240" w:lineRule="auto"/>
        <w:ind w:left="1276"/>
        <w:jc w:val="both"/>
        <w:rPr>
          <w:rFonts w:ascii="Times New Roman" w:eastAsia="Times New Roman" w:hAnsi="Times New Roman" w:cs="Times New Roman"/>
          <w:color w:val="000000"/>
          <w:lang w:eastAsia="pt-BR"/>
        </w:rPr>
      </w:pPr>
      <w:r w:rsidRPr="00F4732C">
        <w:rPr>
          <w:rFonts w:ascii="Times New Roman" w:eastAsia="Times New Roman" w:hAnsi="Times New Roman" w:cs="Times New Roman"/>
          <w:color w:val="000000"/>
          <w:lang w:eastAsia="pt-BR"/>
        </w:rPr>
        <w:t>II - NO ÂMBITO DO MESMO ITEM, O RESTABELECIMENTO PARCIAL OU TOTAL DE QUANTITATIVO ANTERIORMENTE SUPRIMIDO NÃO REPRESENTA COMPENSAÇÃO VEDADA, DESDE QUE SEJAM OBSERVADAS AS MESMAS CONDIÇÕES E PREÇOS INICIAIS PACTUADOS, NÃO HAJA FRAUDE AO CERTAME OU À CONTRATAÇÃO DIRETA, JOGO DE PLANILHA, NEM DESCARACTERIZAÇÃO DO OBJETO, SENDO JURIDICAMENTE POSSÍVEL, ALÉM DO RESTABELECIMENTO, A REALIZAÇÃO DE ADITAMENTOS PARA NOVOS ACRÉSCIMOS OU SUPRESSÕES, OBSERVADOS OS LIMITES LEGAIS PARA ALTERAÇÕES DO OBJETO EM RELAÇÃO AO VALOR INICIAL E ATUALIZADO DO CONTRATO." </w:t>
      </w:r>
    </w:p>
    <w:p w14:paraId="79D8A08B" w14:textId="77777777" w:rsidR="003F67ED" w:rsidRPr="00F4732C" w:rsidRDefault="003F67ED" w:rsidP="003F67ED">
      <w:pPr>
        <w:spacing w:after="100" w:line="240" w:lineRule="auto"/>
        <w:ind w:left="1276"/>
        <w:jc w:val="both"/>
        <w:rPr>
          <w:rFonts w:ascii="Times New Roman" w:eastAsia="Times New Roman" w:hAnsi="Times New Roman" w:cs="Times New Roman"/>
          <w:color w:val="000000"/>
          <w:lang w:eastAsia="pt-BR"/>
        </w:rPr>
      </w:pPr>
      <w:r w:rsidRPr="00F4732C">
        <w:rPr>
          <w:rFonts w:ascii="Times New Roman" w:eastAsia="Times New Roman" w:hAnsi="Times New Roman" w:cs="Times New Roman"/>
          <w:color w:val="000000"/>
          <w:lang w:eastAsia="pt-BR"/>
        </w:rPr>
        <w:t>REFERÊNCIA: art. 124, inciso I, alínea "b", e arts. 125 e 126 da Lei nº 14.133, de 1º de abril de 2021; art. 65, inciso I, alínea "b", e § 1º, da Lei nº 8.666, de 21 de junho de 1993; Parecer PGFN/CJU/CLC/nº 28/2009, Parecer nº 1359/2010/LC/NAJSP/ AGU, Parecer nº 16/2021/DECOR/CGU/AGU, Despacho nº 158/2021/</w:t>
      </w:r>
      <w:proofErr w:type="spellStart"/>
      <w:r w:rsidRPr="00F4732C">
        <w:rPr>
          <w:rFonts w:ascii="Times New Roman" w:eastAsia="Times New Roman" w:hAnsi="Times New Roman" w:cs="Times New Roman"/>
          <w:color w:val="000000"/>
          <w:lang w:eastAsia="pt-BR"/>
        </w:rPr>
        <w:t>Decor</w:t>
      </w:r>
      <w:proofErr w:type="spellEnd"/>
      <w:r w:rsidRPr="00F4732C">
        <w:rPr>
          <w:rFonts w:ascii="Times New Roman" w:eastAsia="Times New Roman" w:hAnsi="Times New Roman" w:cs="Times New Roman"/>
          <w:color w:val="000000"/>
          <w:lang w:eastAsia="pt-BR"/>
        </w:rPr>
        <w:t>/CGU/AGU e Despacho nº 172/2021/DECOR/CGU/AGU. </w:t>
      </w:r>
    </w:p>
    <w:p w14:paraId="0693E2A5" w14:textId="77777777" w:rsidR="003F67ED" w:rsidRPr="00F4732C" w:rsidRDefault="003F67ED" w:rsidP="003F67ED">
      <w:pPr>
        <w:spacing w:after="100" w:line="240" w:lineRule="auto"/>
        <w:ind w:left="1276"/>
        <w:jc w:val="both"/>
        <w:rPr>
          <w:rFonts w:ascii="Times New Roman" w:eastAsia="Times New Roman" w:hAnsi="Times New Roman" w:cs="Times New Roman"/>
          <w:i/>
          <w:iCs/>
          <w:color w:val="000000"/>
          <w:lang w:eastAsia="pt-BR"/>
        </w:rPr>
      </w:pPr>
      <w:r w:rsidRPr="00F4732C">
        <w:rPr>
          <w:rFonts w:ascii="Times New Roman" w:eastAsia="Times New Roman" w:hAnsi="Times New Roman" w:cs="Times New Roman"/>
          <w:color w:val="000000"/>
          <w:shd w:val="clear" w:color="auto" w:fill="FFFFFF"/>
          <w:lang w:eastAsia="pt-BR"/>
        </w:rPr>
        <w:t>(*) Editada pela Portaria AGU nº 140, de 26 de abril de 2021, publicada no DOU de 27/04/2021, https://www.in.gov.br/en/web/dou/-/portaria-agu-n-140-de-26-de-abril-de-2021-316016680</w:t>
      </w:r>
      <w:r w:rsidRPr="00F4732C">
        <w:rPr>
          <w:rFonts w:ascii="Times New Roman" w:eastAsia="Times New Roman" w:hAnsi="Times New Roman" w:cs="Times New Roman"/>
          <w:i/>
          <w:iCs/>
          <w:color w:val="000000"/>
          <w:shd w:val="clear" w:color="auto" w:fill="FFFFFF"/>
          <w:lang w:eastAsia="pt-BR"/>
        </w:rPr>
        <w:t> </w:t>
      </w:r>
      <w:r w:rsidRPr="00F4732C">
        <w:rPr>
          <w:rFonts w:ascii="Times New Roman" w:eastAsia="Times New Roman" w:hAnsi="Times New Roman" w:cs="Times New Roman"/>
          <w:i/>
          <w:iCs/>
          <w:color w:val="000000"/>
          <w:lang w:eastAsia="pt-BR"/>
        </w:rPr>
        <w:t>  </w:t>
      </w:r>
      <w:r w:rsidRPr="00F4732C">
        <w:rPr>
          <w:rFonts w:ascii="Times New Roman" w:eastAsia="Times New Roman" w:hAnsi="Times New Roman" w:cs="Times New Roman"/>
          <w:lang w:eastAsia="pt-BR"/>
        </w:rPr>
        <w:t> </w:t>
      </w:r>
    </w:p>
    <w:p w14:paraId="726A8804" w14:textId="77777777" w:rsidR="003F67ED" w:rsidRPr="00F4732C" w:rsidRDefault="003F67ED" w:rsidP="003F67ED">
      <w:pPr>
        <w:spacing w:beforeAutospacing="1" w:afterAutospacing="1" w:line="240" w:lineRule="auto"/>
        <w:ind w:firstLine="1134"/>
        <w:jc w:val="both"/>
        <w:rPr>
          <w:rFonts w:ascii="Times New Roman" w:eastAsia="Times New Roman" w:hAnsi="Times New Roman" w:cs="Times New Roman"/>
          <w:lang w:eastAsia="pt-BR"/>
        </w:rPr>
      </w:pPr>
    </w:p>
    <w:p w14:paraId="7BF0E481" w14:textId="77777777" w:rsidR="003F67ED" w:rsidRPr="00F4732C" w:rsidRDefault="003F67ED" w:rsidP="003F67ED">
      <w:pPr>
        <w:spacing w:beforeAutospacing="1" w:afterAutospacing="1" w:line="240" w:lineRule="auto"/>
        <w:ind w:firstLine="1134"/>
        <w:jc w:val="both"/>
        <w:rPr>
          <w:rFonts w:ascii="Times New Roman" w:eastAsia="Times New Roman" w:hAnsi="Times New Roman" w:cs="Times New Roman"/>
          <w:lang w:eastAsia="pt-BR"/>
        </w:rPr>
      </w:pPr>
      <w:r w:rsidRPr="00F4732C">
        <w:rPr>
          <w:rFonts w:ascii="Times New Roman" w:eastAsia="Times New Roman" w:hAnsi="Times New Roman" w:cs="Times New Roman"/>
          <w:lang w:eastAsia="pt-BR"/>
        </w:rPr>
        <w:t>Pela expressão "valor inicial atualizado do contrato" entende-se o seu valor original acrescido de eventuais atualizações financeiras ocorridas ao longo de seu prazo de vigência, tais como reajustes, revisões, repactuações e reequilíbrios. Por outro lado, devem ser excluídos da abrangência do conceito de "valor inicial atualizado" os acréscimos e supressões já eventualmente efetivados (Acórdão n° 1.080/2008 –Plenário).</w:t>
      </w:r>
    </w:p>
    <w:p w14:paraId="637B2E29" w14:textId="77777777" w:rsidR="003F67ED" w:rsidRPr="00F4732C" w:rsidRDefault="003F67ED" w:rsidP="003F67ED">
      <w:pPr>
        <w:spacing w:beforeAutospacing="1" w:afterAutospacing="1" w:line="240" w:lineRule="auto"/>
        <w:ind w:firstLine="1134"/>
        <w:jc w:val="both"/>
        <w:rPr>
          <w:rFonts w:ascii="Times New Roman" w:eastAsia="Times New Roman" w:hAnsi="Times New Roman" w:cs="Times New Roman"/>
          <w:b/>
          <w:bCs/>
          <w:color w:val="FF0000"/>
          <w:lang w:eastAsia="pt-BR"/>
        </w:rPr>
      </w:pPr>
    </w:p>
    <w:p w14:paraId="07A6BA22" w14:textId="77777777" w:rsidR="003F67ED" w:rsidRPr="00F4732C" w:rsidRDefault="003F67ED" w:rsidP="003F67ED">
      <w:pPr>
        <w:spacing w:before="100" w:beforeAutospacing="1" w:after="100" w:afterAutospacing="1" w:line="240" w:lineRule="auto"/>
        <w:ind w:firstLine="1134"/>
        <w:jc w:val="both"/>
        <w:rPr>
          <w:rFonts w:ascii="Times New Roman" w:eastAsia="Times New Roman" w:hAnsi="Times New Roman" w:cs="Times New Roman"/>
          <w:b/>
          <w:bCs/>
          <w:color w:val="FF0000"/>
          <w:lang w:eastAsia="pt-BR"/>
        </w:rPr>
      </w:pPr>
      <w:r w:rsidRPr="00F4732C">
        <w:rPr>
          <w:rFonts w:ascii="Times New Roman" w:eastAsia="Times New Roman" w:hAnsi="Times New Roman" w:cs="Times New Roman"/>
          <w:b/>
          <w:bCs/>
          <w:color w:val="FF0000"/>
          <w:lang w:eastAsia="pt-BR"/>
        </w:rPr>
        <w:t>No caso de alteração contratual que acarrete</w:t>
      </w:r>
      <w:r w:rsidRPr="00F4732C">
        <w:rPr>
          <w:rFonts w:ascii="Times New Roman" w:eastAsia="Times New Roman" w:hAnsi="Times New Roman" w:cs="Times New Roman"/>
          <w:color w:val="FF0000"/>
          <w:lang w:eastAsia="pt-BR"/>
        </w:rPr>
        <w:t xml:space="preserve"> </w:t>
      </w:r>
      <w:r w:rsidRPr="00F4732C">
        <w:rPr>
          <w:rFonts w:ascii="Times New Roman" w:eastAsia="Times New Roman" w:hAnsi="Times New Roman" w:cs="Times New Roman"/>
          <w:b/>
          <w:bCs/>
          <w:color w:val="FF0000"/>
          <w:u w:val="single"/>
          <w:lang w:eastAsia="pt-BR"/>
        </w:rPr>
        <w:t>supressão</w:t>
      </w:r>
      <w:r w:rsidRPr="00F4732C">
        <w:rPr>
          <w:rFonts w:ascii="Times New Roman" w:eastAsia="Times New Roman" w:hAnsi="Times New Roman" w:cs="Times New Roman"/>
          <w:b/>
          <w:bCs/>
          <w:color w:val="FF0000"/>
          <w:lang w:eastAsia="pt-BR"/>
        </w:rPr>
        <w:t xml:space="preserve"> do objeto</w:t>
      </w:r>
      <w:r w:rsidRPr="00F4732C">
        <w:rPr>
          <w:rFonts w:ascii="Times New Roman" w:eastAsia="Times New Roman" w:hAnsi="Times New Roman" w:cs="Times New Roman"/>
          <w:color w:val="FF0000"/>
          <w:lang w:eastAsia="pt-BR"/>
        </w:rPr>
        <w:t xml:space="preserve">, mister se faz observar os limites estabelecidos pelo art. 125 da Lei nº 14.133, de 2021, devendo contar com a anuência da contratada se se pretender decrescer em percentual maior, </w:t>
      </w:r>
      <w:r w:rsidRPr="00F4732C">
        <w:rPr>
          <w:rFonts w:ascii="Times New Roman" w:eastAsia="Times New Roman" w:hAnsi="Times New Roman" w:cs="Times New Roman"/>
          <w:color w:val="FF0000"/>
          <w:highlight w:val="cyan"/>
          <w:lang w:eastAsia="pt-BR"/>
        </w:rPr>
        <w:t>o que foi observado nos autos (</w:t>
      </w:r>
      <w:proofErr w:type="spellStart"/>
      <w:r w:rsidRPr="00F4732C">
        <w:rPr>
          <w:rFonts w:ascii="Times New Roman" w:eastAsia="Times New Roman" w:hAnsi="Times New Roman" w:cs="Times New Roman"/>
          <w:color w:val="FF0000"/>
          <w:highlight w:val="cyan"/>
          <w:lang w:eastAsia="pt-BR"/>
        </w:rPr>
        <w:t>fls</w:t>
      </w:r>
      <w:proofErr w:type="spellEnd"/>
      <w:r w:rsidRPr="00F4732C">
        <w:rPr>
          <w:rFonts w:ascii="Times New Roman" w:eastAsia="Times New Roman" w:hAnsi="Times New Roman" w:cs="Times New Roman"/>
          <w:color w:val="FF0000"/>
          <w:highlight w:val="cyan"/>
          <w:lang w:eastAsia="pt-BR"/>
        </w:rPr>
        <w:t xml:space="preserve">/SEI n) </w:t>
      </w:r>
      <w:r w:rsidRPr="00F4732C">
        <w:rPr>
          <w:rFonts w:ascii="Times New Roman" w:eastAsia="Times New Roman" w:hAnsi="Times New Roman" w:cs="Times New Roman"/>
          <w:b/>
          <w:bCs/>
          <w:color w:val="FF0000"/>
          <w:highlight w:val="cyan"/>
          <w:u w:val="single"/>
          <w:lang w:eastAsia="pt-BR"/>
        </w:rPr>
        <w:t>OU</w:t>
      </w:r>
      <w:r w:rsidRPr="00F4732C">
        <w:rPr>
          <w:rFonts w:ascii="Times New Roman" w:eastAsia="Times New Roman" w:hAnsi="Times New Roman" w:cs="Times New Roman"/>
          <w:color w:val="FF0000"/>
          <w:highlight w:val="cyan"/>
          <w:lang w:eastAsia="pt-BR"/>
        </w:rPr>
        <w:t xml:space="preserve"> </w:t>
      </w:r>
      <w:r w:rsidRPr="00F4732C">
        <w:rPr>
          <w:rFonts w:ascii="Times New Roman" w:eastAsia="Times New Roman" w:hAnsi="Times New Roman" w:cs="Times New Roman"/>
          <w:b/>
          <w:bCs/>
          <w:color w:val="FF0000"/>
          <w:highlight w:val="cyan"/>
          <w:u w:val="single"/>
          <w:lang w:eastAsia="pt-BR"/>
        </w:rPr>
        <w:t>o que deve ser observado nos autos</w:t>
      </w:r>
      <w:r w:rsidRPr="00F4732C">
        <w:rPr>
          <w:rFonts w:ascii="Times New Roman" w:eastAsia="Times New Roman" w:hAnsi="Times New Roman" w:cs="Times New Roman"/>
          <w:b/>
          <w:bCs/>
          <w:color w:val="FF0000"/>
          <w:lang w:eastAsia="pt-BR"/>
        </w:rPr>
        <w:t xml:space="preserve">. </w:t>
      </w:r>
    </w:p>
    <w:p w14:paraId="223F58A9" w14:textId="77777777" w:rsidR="003F67ED" w:rsidRPr="00F4732C" w:rsidRDefault="003F67ED" w:rsidP="003F67ED">
      <w:pPr>
        <w:spacing w:beforeAutospacing="1" w:afterAutospacing="1" w:line="240" w:lineRule="auto"/>
        <w:ind w:firstLine="1276"/>
        <w:jc w:val="both"/>
        <w:rPr>
          <w:rFonts w:ascii="Times New Roman" w:eastAsia="Times New Roman" w:hAnsi="Times New Roman" w:cs="Times New Roman"/>
          <w:lang w:eastAsia="pt-BR"/>
        </w:rPr>
      </w:pPr>
    </w:p>
    <w:p w14:paraId="7339089C" w14:textId="77777777" w:rsidR="003F67ED" w:rsidRPr="00F4732C" w:rsidRDefault="003F67ED" w:rsidP="003F67ED">
      <w:pPr>
        <w:spacing w:before="100" w:beforeAutospacing="1" w:after="100" w:afterAutospacing="1" w:line="240" w:lineRule="auto"/>
        <w:ind w:firstLine="1276"/>
        <w:jc w:val="both"/>
        <w:rPr>
          <w:rFonts w:ascii="Times New Roman" w:eastAsia="Times New Roman" w:hAnsi="Times New Roman" w:cs="Times New Roman"/>
          <w:lang w:eastAsia="pt-BR"/>
        </w:rPr>
      </w:pPr>
      <w:r w:rsidRPr="00F4732C">
        <w:rPr>
          <w:rFonts w:ascii="Times New Roman" w:eastAsia="Times New Roman" w:hAnsi="Times New Roman" w:cs="Times New Roman"/>
          <w:lang w:eastAsia="pt-BR"/>
        </w:rPr>
        <w:t>À vista das transcrições acima, verifica-se que a Lei nº 14.133, de 2021, confere à Administração a prerrogativa de modificar unilateralmente o contrato administrativo - isto é, independentemente do consentimento do contratado -, para melhor adequação às finalidades de interesse público, desde que apresentadas as devidas justificativas, respeitados os direitos do contratado e os limites impostos pela própria legislação para as alterações do quanto avençado.</w:t>
      </w:r>
    </w:p>
    <w:p w14:paraId="6E0C31DE" w14:textId="77777777" w:rsidR="003F67ED" w:rsidRPr="00F4732C" w:rsidRDefault="003F67ED" w:rsidP="003F67ED">
      <w:pPr>
        <w:spacing w:beforeAutospacing="1" w:afterAutospacing="1" w:line="240" w:lineRule="auto"/>
        <w:ind w:firstLine="1276"/>
        <w:jc w:val="both"/>
        <w:rPr>
          <w:rFonts w:ascii="Times New Roman" w:eastAsia="Times New Roman" w:hAnsi="Times New Roman" w:cs="Times New Roman"/>
          <w:lang w:eastAsia="pt-BR"/>
        </w:rPr>
      </w:pPr>
    </w:p>
    <w:p w14:paraId="64E212BF" w14:textId="77777777" w:rsidR="003F67ED" w:rsidRPr="00F4732C" w:rsidRDefault="003F67ED" w:rsidP="003F67ED">
      <w:pPr>
        <w:spacing w:before="100" w:beforeAutospacing="1" w:after="100" w:afterAutospacing="1" w:line="240" w:lineRule="auto"/>
        <w:ind w:firstLine="1276"/>
        <w:jc w:val="both"/>
        <w:rPr>
          <w:rFonts w:ascii="Times New Roman" w:eastAsia="Times New Roman" w:hAnsi="Times New Roman" w:cs="Times New Roman"/>
          <w:lang w:eastAsia="pt-BR"/>
        </w:rPr>
      </w:pPr>
      <w:r w:rsidRPr="00F4732C">
        <w:rPr>
          <w:rFonts w:ascii="Times New Roman" w:eastAsia="Times New Roman" w:hAnsi="Times New Roman" w:cs="Times New Roman"/>
          <w:lang w:eastAsia="pt-BR"/>
        </w:rPr>
        <w:t>Tais modificações contratuais podem ser de natureza qualitativa (art. 124, inciso I, alínea “a”, da Lei nº 14.133, de 2021) – “</w:t>
      </w:r>
      <w:r w:rsidRPr="00F4732C">
        <w:rPr>
          <w:rFonts w:ascii="Times New Roman" w:eastAsia="Times New Roman" w:hAnsi="Times New Roman" w:cs="Times New Roman"/>
          <w:i/>
          <w:iCs/>
          <w:lang w:eastAsia="pt-BR"/>
        </w:rPr>
        <w:t>quando houver modificação do projeto ou das especificações, para melhor adequação técnica a seus objetivos</w:t>
      </w:r>
      <w:r w:rsidRPr="00F4732C">
        <w:rPr>
          <w:rFonts w:ascii="Times New Roman" w:eastAsia="Times New Roman" w:hAnsi="Times New Roman" w:cs="Times New Roman"/>
          <w:lang w:eastAsia="pt-BR"/>
        </w:rPr>
        <w:t>” - ou quantitativa (art. 124, inciso I, alínea “b”, da Lei nº 14.133, de 2021) – “</w:t>
      </w:r>
      <w:r w:rsidRPr="00F4732C">
        <w:rPr>
          <w:rFonts w:ascii="Times New Roman" w:eastAsia="Times New Roman" w:hAnsi="Times New Roman" w:cs="Times New Roman"/>
          <w:i/>
          <w:iCs/>
          <w:lang w:eastAsia="pt-BR"/>
        </w:rPr>
        <w:t>quando for necessária a modificação do valor contratual em decorrência de acréscimo ou diminuição quantitativa de seu objeto, nos limites permitidos por esta Lei</w:t>
      </w:r>
      <w:r w:rsidRPr="00F4732C">
        <w:rPr>
          <w:rFonts w:ascii="Times New Roman" w:eastAsia="Times New Roman" w:hAnsi="Times New Roman" w:cs="Times New Roman"/>
          <w:lang w:eastAsia="pt-BR"/>
        </w:rPr>
        <w:t>”.  </w:t>
      </w:r>
    </w:p>
    <w:p w14:paraId="4FF62864" w14:textId="77777777" w:rsidR="003F67ED" w:rsidRPr="00F4732C" w:rsidRDefault="003F67ED" w:rsidP="003F67ED">
      <w:pPr>
        <w:spacing w:beforeAutospacing="1" w:afterAutospacing="1" w:line="240" w:lineRule="auto"/>
        <w:ind w:firstLine="1276"/>
        <w:jc w:val="both"/>
        <w:rPr>
          <w:rFonts w:ascii="Times New Roman" w:eastAsia="Calibri" w:hAnsi="Times New Roman" w:cs="Times New Roman"/>
          <w:lang w:eastAsia="pt-BR"/>
        </w:rPr>
      </w:pPr>
    </w:p>
    <w:p w14:paraId="31785999" w14:textId="77777777" w:rsidR="003F67ED" w:rsidRPr="00F4732C" w:rsidRDefault="003F67ED" w:rsidP="003F67ED">
      <w:pPr>
        <w:spacing w:before="100" w:beforeAutospacing="1" w:after="100" w:afterAutospacing="1" w:line="240" w:lineRule="auto"/>
        <w:ind w:firstLine="1276"/>
        <w:jc w:val="both"/>
        <w:rPr>
          <w:rFonts w:ascii="Times New Roman" w:eastAsia="Calibri" w:hAnsi="Times New Roman" w:cs="Times New Roman"/>
          <w:color w:val="000000" w:themeColor="text1"/>
        </w:rPr>
      </w:pPr>
      <w:r w:rsidRPr="00F4732C">
        <w:rPr>
          <w:rFonts w:ascii="Times New Roman" w:eastAsia="Calibri" w:hAnsi="Times New Roman" w:cs="Times New Roman"/>
          <w:lang w:eastAsia="pt-BR"/>
        </w:rPr>
        <w:t xml:space="preserve">Nas alterações quantitativas devem ser mantidos os preços unitários; por sua vez, nas alterações qualitativas devem ser observadas as mesmas condições contratuais, a exemplo do percentual de desconto previsto na proposta objeto de contratação (art. 127 da Lei nº 14.133, de 2021), </w:t>
      </w:r>
      <w:r w:rsidRPr="00F4732C">
        <w:rPr>
          <w:rFonts w:ascii="Times New Roman" w:eastAsia="Calibri" w:hAnsi="Times New Roman" w:cs="Times New Roman"/>
          <w:color w:val="000000" w:themeColor="text1"/>
        </w:rPr>
        <w:t xml:space="preserve">respeitados os limites estabelecidos no </w:t>
      </w:r>
      <w:r w:rsidRPr="00F4732C">
        <w:rPr>
          <w:rFonts w:ascii="Times New Roman" w:eastAsia="Calibri" w:hAnsi="Times New Roman" w:cs="Times New Roman"/>
        </w:rPr>
        <w:t>art. 125.</w:t>
      </w:r>
    </w:p>
    <w:p w14:paraId="7112112E" w14:textId="77777777" w:rsidR="003F67ED" w:rsidRPr="00F4732C" w:rsidRDefault="003F67ED" w:rsidP="003F67ED">
      <w:pPr>
        <w:spacing w:beforeAutospacing="1" w:afterAutospacing="1" w:line="240" w:lineRule="auto"/>
        <w:ind w:firstLine="1276"/>
        <w:jc w:val="both"/>
        <w:rPr>
          <w:rFonts w:ascii="Times New Roman" w:eastAsia="Calibri" w:hAnsi="Times New Roman" w:cs="Times New Roman"/>
        </w:rPr>
      </w:pPr>
    </w:p>
    <w:p w14:paraId="5D2A004E" w14:textId="77777777" w:rsidR="003F67ED" w:rsidRPr="00F4732C" w:rsidRDefault="003F67ED" w:rsidP="003F67ED">
      <w:pPr>
        <w:spacing w:before="100" w:beforeAutospacing="1" w:after="100" w:afterAutospacing="1" w:line="240" w:lineRule="auto"/>
        <w:ind w:firstLine="1276"/>
        <w:jc w:val="both"/>
        <w:rPr>
          <w:rFonts w:ascii="Times New Roman" w:eastAsia="Times New Roman" w:hAnsi="Times New Roman" w:cs="Times New Roman"/>
          <w:lang w:eastAsia="pt-BR"/>
        </w:rPr>
      </w:pPr>
      <w:r w:rsidRPr="00F4732C">
        <w:rPr>
          <w:rFonts w:ascii="Times New Roman" w:eastAsia="Times New Roman" w:hAnsi="Times New Roman" w:cs="Times New Roman"/>
          <w:u w:val="single"/>
          <w:lang w:eastAsia="pt-BR"/>
        </w:rPr>
        <w:t>Nesses termos, deve o gestor assegurar a vantajosidade da alteração contratual, sem a incidência de sobrepreço</w:t>
      </w:r>
      <w:r w:rsidRPr="00F4732C">
        <w:rPr>
          <w:rFonts w:ascii="Times New Roman" w:eastAsia="Times New Roman" w:hAnsi="Times New Roman" w:cs="Times New Roman"/>
          <w:lang w:eastAsia="pt-BR"/>
        </w:rPr>
        <w:t xml:space="preserve">, que ocorre quando o </w:t>
      </w:r>
      <w:r w:rsidRPr="00F4732C">
        <w:rPr>
          <w:rFonts w:ascii="Times New Roman" w:hAnsi="Times New Roman" w:cs="Times New Roman"/>
          <w:color w:val="000000"/>
        </w:rPr>
        <w:t>preço é</w:t>
      </w:r>
      <w:r w:rsidRPr="00F4732C">
        <w:rPr>
          <w:rFonts w:ascii="Times New Roman" w:hAnsi="Times New Roman" w:cs="Times New Roman"/>
          <w:i/>
          <w:iCs/>
          <w:color w:val="000000"/>
        </w:rPr>
        <w:t xml:space="preserve"> orçado para licitação ou contratado em valor expressivamente superior aos preços referenciais de mercado, seja de apenas 1 (um) item, se a licitação ou a contratação for por preços unitários de serviço, seja do valor global do objeto, se a licitação ou a contratação for por tarefa, empreitada por preço global ou empreitada integral, </w:t>
      </w:r>
      <w:proofErr w:type="spellStart"/>
      <w:r w:rsidRPr="00F4732C">
        <w:rPr>
          <w:rFonts w:ascii="Times New Roman" w:hAnsi="Times New Roman" w:cs="Times New Roman"/>
          <w:i/>
          <w:iCs/>
          <w:color w:val="000000"/>
        </w:rPr>
        <w:t>semi-integrada</w:t>
      </w:r>
      <w:proofErr w:type="spellEnd"/>
      <w:r w:rsidRPr="00F4732C">
        <w:rPr>
          <w:rFonts w:ascii="Times New Roman" w:hAnsi="Times New Roman" w:cs="Times New Roman"/>
          <w:i/>
          <w:iCs/>
          <w:color w:val="000000"/>
        </w:rPr>
        <w:t xml:space="preserve"> ou integrada</w:t>
      </w:r>
      <w:r w:rsidRPr="00F4732C">
        <w:rPr>
          <w:rFonts w:ascii="Times New Roman" w:hAnsi="Times New Roman" w:cs="Times New Roman"/>
          <w:color w:val="000000"/>
        </w:rPr>
        <w:t xml:space="preserve"> </w:t>
      </w:r>
      <w:r w:rsidRPr="00F4732C">
        <w:rPr>
          <w:rFonts w:ascii="Times New Roman" w:eastAsia="Times New Roman" w:hAnsi="Times New Roman" w:cs="Times New Roman"/>
          <w:lang w:eastAsia="pt-BR"/>
        </w:rPr>
        <w:t>(art. 6º, inciso LVI, da Lei nº 14.133, de 2021).  </w:t>
      </w:r>
    </w:p>
    <w:p w14:paraId="2F5A8E13" w14:textId="77777777" w:rsidR="003F67ED" w:rsidRPr="00F4732C" w:rsidRDefault="003F67ED" w:rsidP="003F67ED">
      <w:pPr>
        <w:spacing w:beforeAutospacing="1" w:afterAutospacing="1" w:line="240" w:lineRule="auto"/>
        <w:ind w:firstLine="1276"/>
        <w:jc w:val="both"/>
        <w:rPr>
          <w:rFonts w:ascii="Times New Roman" w:eastAsia="Times New Roman" w:hAnsi="Times New Roman" w:cs="Times New Roman"/>
          <w:lang w:eastAsia="pt-BR"/>
        </w:rPr>
      </w:pPr>
    </w:p>
    <w:tbl>
      <w:tblPr>
        <w:tblStyle w:val="Tabelacomgrade"/>
        <w:tblW w:w="0" w:type="auto"/>
        <w:tblLayout w:type="fixed"/>
        <w:tblLook w:val="06A0" w:firstRow="1" w:lastRow="0" w:firstColumn="1" w:lastColumn="0" w:noHBand="1" w:noVBand="1"/>
      </w:tblPr>
      <w:tblGrid>
        <w:gridCol w:w="8490"/>
      </w:tblGrid>
      <w:tr w:rsidR="003F67ED" w:rsidRPr="00F4732C" w14:paraId="3ACEC585" w14:textId="77777777" w:rsidTr="00F13739">
        <w:trPr>
          <w:trHeight w:val="300"/>
        </w:trPr>
        <w:tc>
          <w:tcPr>
            <w:tcW w:w="8490" w:type="dxa"/>
            <w:shd w:val="clear" w:color="auto" w:fill="FFFF00"/>
          </w:tcPr>
          <w:p w14:paraId="40092B4B" w14:textId="77777777" w:rsidR="003F67ED" w:rsidRPr="00F4732C" w:rsidRDefault="003F67ED" w:rsidP="00F13739">
            <w:pPr>
              <w:jc w:val="both"/>
              <w:rPr>
                <w:rFonts w:ascii="Times New Roman" w:eastAsiaTheme="minorEastAsia" w:hAnsi="Times New Roman" w:cs="Times New Roman"/>
                <w:color w:val="333333"/>
                <w:highlight w:val="yellow"/>
              </w:rPr>
            </w:pPr>
            <w:r w:rsidRPr="00F4732C">
              <w:rPr>
                <w:rFonts w:ascii="Times New Roman" w:eastAsiaTheme="minorEastAsia" w:hAnsi="Times New Roman" w:cs="Times New Roman"/>
                <w:b/>
                <w:bCs/>
                <w:color w:val="333333"/>
                <w:highlight w:val="yellow"/>
              </w:rPr>
              <w:t>Nota explicativa</w:t>
            </w:r>
            <w:r w:rsidRPr="00F4732C">
              <w:rPr>
                <w:rFonts w:ascii="Times New Roman" w:eastAsiaTheme="minorEastAsia" w:hAnsi="Times New Roman" w:cs="Times New Roman"/>
                <w:color w:val="333333"/>
                <w:highlight w:val="yellow"/>
              </w:rPr>
              <w:t xml:space="preserve">: A INSTRUÇÃO NORMATIVA SEGES /ME Nº 65, DE 7 DE JULHO DE 2021, estabelece: (...) </w:t>
            </w:r>
            <w:r w:rsidRPr="00F4732C">
              <w:rPr>
                <w:rFonts w:ascii="Times New Roman" w:eastAsiaTheme="minorEastAsia" w:hAnsi="Times New Roman" w:cs="Times New Roman"/>
                <w:i/>
                <w:iCs/>
                <w:color w:val="333333"/>
                <w:highlight w:val="yellow"/>
              </w:rPr>
              <w:t xml:space="preserve">Art. 9º Na pesquisa de preço para obtenção do preço estimado relativo às contratações de prestação de </w:t>
            </w:r>
            <w:r w:rsidRPr="00F4732C">
              <w:rPr>
                <w:rFonts w:ascii="Times New Roman" w:eastAsiaTheme="minorEastAsia" w:hAnsi="Times New Roman" w:cs="Times New Roman"/>
                <w:b/>
                <w:bCs/>
                <w:i/>
                <w:iCs/>
                <w:color w:val="333333"/>
                <w:highlight w:val="yellow"/>
              </w:rPr>
              <w:t>serviços com regime de dedicação de mão de obra exclusiva</w:t>
            </w:r>
            <w:r w:rsidRPr="00F4732C">
              <w:rPr>
                <w:rFonts w:ascii="Times New Roman" w:eastAsiaTheme="minorEastAsia" w:hAnsi="Times New Roman" w:cs="Times New Roman"/>
                <w:i/>
                <w:iCs/>
                <w:color w:val="333333"/>
                <w:highlight w:val="yellow"/>
              </w:rPr>
              <w:t>, aplica-se o disposto na Instrução Normativa nº 5, de 26 de maio de 2017, ou outra que venha a substituí-la, observando, no que couber, o disposto nesta Instrução Normativa.</w:t>
            </w:r>
          </w:p>
        </w:tc>
      </w:tr>
    </w:tbl>
    <w:p w14:paraId="297C6106" w14:textId="77777777" w:rsidR="003F67ED" w:rsidRPr="00F4732C" w:rsidRDefault="003F67ED" w:rsidP="003F67ED">
      <w:pPr>
        <w:spacing w:after="100" w:line="240" w:lineRule="auto"/>
        <w:ind w:left="1134"/>
        <w:jc w:val="both"/>
        <w:rPr>
          <w:rFonts w:ascii="Times New Roman" w:eastAsia="Times New Roman" w:hAnsi="Times New Roman" w:cs="Times New Roman"/>
          <w:color w:val="000000"/>
          <w:lang w:eastAsia="pt-BR"/>
        </w:rPr>
      </w:pPr>
    </w:p>
    <w:p w14:paraId="23A2F7A0" w14:textId="77777777" w:rsidR="003F67ED" w:rsidRPr="00F4732C" w:rsidRDefault="003F67ED" w:rsidP="003F67ED">
      <w:pPr>
        <w:spacing w:after="100" w:line="240" w:lineRule="auto"/>
        <w:ind w:firstLine="1134"/>
        <w:jc w:val="both"/>
        <w:rPr>
          <w:rFonts w:ascii="Times New Roman" w:eastAsia="Times New Roman" w:hAnsi="Times New Roman" w:cs="Times New Roman"/>
          <w:color w:val="000000"/>
          <w:lang w:eastAsia="pt-BR"/>
        </w:rPr>
      </w:pPr>
      <w:r w:rsidRPr="00F4732C">
        <w:rPr>
          <w:rFonts w:ascii="Times New Roman" w:eastAsia="Times New Roman" w:hAnsi="Times New Roman" w:cs="Times New Roman"/>
          <w:color w:val="000000"/>
          <w:lang w:eastAsia="pt-BR"/>
        </w:rPr>
        <w:t xml:space="preserve">Em paralelo à pesquisa de preços nos termos </w:t>
      </w:r>
      <w:r w:rsidRPr="00F4732C">
        <w:rPr>
          <w:rFonts w:ascii="Times New Roman" w:eastAsia="Times New Roman" w:hAnsi="Times New Roman" w:cs="Times New Roman"/>
          <w:lang w:eastAsia="pt-BR"/>
        </w:rPr>
        <w:t xml:space="preserve">da </w:t>
      </w:r>
      <w:r w:rsidRPr="00F4732C">
        <w:rPr>
          <w:rFonts w:ascii="Times New Roman" w:eastAsia="Times New Roman" w:hAnsi="Times New Roman" w:cs="Times New Roman"/>
          <w:color w:val="FF0000"/>
          <w:highlight w:val="cyan"/>
          <w:lang w:eastAsia="pt-BR"/>
        </w:rPr>
        <w:t xml:space="preserve">Instrução Normativa nº 5, de 26 de maio de 2017 </w:t>
      </w:r>
      <w:r w:rsidRPr="00F4732C">
        <w:rPr>
          <w:rFonts w:ascii="Times New Roman" w:eastAsia="Times New Roman" w:hAnsi="Times New Roman" w:cs="Times New Roman"/>
          <w:b/>
          <w:bCs/>
          <w:color w:val="FF0000"/>
          <w:highlight w:val="cyan"/>
          <w:u w:val="single"/>
          <w:lang w:eastAsia="pt-BR"/>
        </w:rPr>
        <w:t>OU</w:t>
      </w:r>
      <w:r w:rsidRPr="00F4732C">
        <w:rPr>
          <w:rFonts w:ascii="Times New Roman" w:eastAsia="Times New Roman" w:hAnsi="Times New Roman" w:cs="Times New Roman"/>
          <w:color w:val="FF0000"/>
          <w:highlight w:val="cyan"/>
          <w:lang w:eastAsia="pt-BR"/>
        </w:rPr>
        <w:t xml:space="preserve"> da Instrução Normativa SEGES/ME Nº 65, de 7 de julho de 2021</w:t>
      </w:r>
      <w:r w:rsidRPr="00F4732C">
        <w:rPr>
          <w:rFonts w:ascii="Times New Roman" w:eastAsia="Times New Roman" w:hAnsi="Times New Roman" w:cs="Times New Roman"/>
          <w:color w:val="000000"/>
          <w:lang w:eastAsia="pt-BR"/>
        </w:rPr>
        <w:t xml:space="preserve">, outra cautela que se revela oportuna é que o termo de aditamento que verse sobre acréscimo de insumos se baseie nos preços destes já contemplados na avença originária, com os devidos descontos. Na falta destes, que os valores dos itens a serem aditados estejam em conformidade com os praticados no mercado, considerando </w:t>
      </w:r>
      <w:r w:rsidRPr="00F4732C">
        <w:rPr>
          <w:rFonts w:ascii="Times New Roman" w:eastAsia="Times New Roman" w:hAnsi="Times New Roman" w:cs="Times New Roman"/>
          <w:color w:val="000000"/>
          <w:lang w:eastAsia="pt-BR"/>
        </w:rPr>
        <w:lastRenderedPageBreak/>
        <w:t xml:space="preserve">primeiramente os valores praticados na esfera governamental e, subsidiariamente, na esfera privada. A este respeito:  </w:t>
      </w:r>
    </w:p>
    <w:p w14:paraId="3E0283CD" w14:textId="77777777" w:rsidR="003F67ED" w:rsidRPr="00F4732C" w:rsidRDefault="003F67ED" w:rsidP="003F67ED">
      <w:pPr>
        <w:spacing w:after="100" w:line="240" w:lineRule="auto"/>
        <w:ind w:left="1134"/>
        <w:jc w:val="both"/>
        <w:rPr>
          <w:rFonts w:ascii="Times New Roman" w:eastAsia="Times New Roman" w:hAnsi="Times New Roman" w:cs="Times New Roman"/>
          <w:color w:val="000000"/>
          <w:lang w:eastAsia="pt-BR"/>
        </w:rPr>
      </w:pPr>
    </w:p>
    <w:p w14:paraId="01871EAD" w14:textId="77777777" w:rsidR="003F67ED" w:rsidRPr="00F4732C" w:rsidRDefault="003F67ED" w:rsidP="003F67ED">
      <w:pPr>
        <w:spacing w:after="100" w:line="240" w:lineRule="auto"/>
        <w:ind w:left="1134"/>
        <w:jc w:val="both"/>
        <w:rPr>
          <w:rFonts w:ascii="Times New Roman" w:eastAsia="Times New Roman" w:hAnsi="Times New Roman" w:cs="Times New Roman"/>
          <w:color w:val="000000"/>
          <w:lang w:eastAsia="pt-BR"/>
        </w:rPr>
      </w:pPr>
      <w:r w:rsidRPr="00F4732C">
        <w:rPr>
          <w:rFonts w:ascii="Times New Roman" w:eastAsia="Times New Roman" w:hAnsi="Times New Roman" w:cs="Times New Roman"/>
          <w:color w:val="000000"/>
          <w:lang w:eastAsia="pt-BR"/>
        </w:rPr>
        <w:t>“em que pese o preço global do contrato ter se mantido abaixo dos parâmetros de mercado, essa prática não é admitida” (...). É farta a jurisprudência do TCU quanto à obrigatória observância dos preços já firmados no contrato, caso os serviços acrescidos tenham insumos originalmente constantes da avença. Se inexistentes no desenho inicial, os itens aditados devem ter preço consentâneo com o praticado no mercado”. (Grifamos.) No mesmo sentido: TCU, Acórdão nº 1.919/2013, Plenário. (TCU, Acórdão nº 1.918/2013, Plenário, Rel. Min. Ana Arraes, DOU de 30.07.2013.)  </w:t>
      </w:r>
    </w:p>
    <w:p w14:paraId="37B08619" w14:textId="77777777" w:rsidR="003F67ED" w:rsidRPr="00F4732C" w:rsidRDefault="003F67ED" w:rsidP="003F67ED">
      <w:pPr>
        <w:spacing w:beforeAutospacing="1" w:afterAutospacing="1" w:line="240" w:lineRule="auto"/>
        <w:ind w:firstLine="1134"/>
        <w:jc w:val="both"/>
        <w:rPr>
          <w:rFonts w:ascii="Times New Roman" w:eastAsia="Times New Roman" w:hAnsi="Times New Roman" w:cs="Times New Roman"/>
          <w:color w:val="FF0000"/>
          <w:lang w:eastAsia="pt-BR"/>
        </w:rPr>
      </w:pPr>
    </w:p>
    <w:p w14:paraId="0A155038" w14:textId="77777777" w:rsidR="003F67ED" w:rsidRPr="00F4732C" w:rsidRDefault="003F67ED" w:rsidP="003F67ED">
      <w:pPr>
        <w:spacing w:before="100" w:beforeAutospacing="1" w:after="100" w:afterAutospacing="1" w:line="240" w:lineRule="auto"/>
        <w:ind w:firstLine="1134"/>
        <w:jc w:val="both"/>
        <w:rPr>
          <w:rFonts w:ascii="Times New Roman" w:eastAsia="Times New Roman" w:hAnsi="Times New Roman" w:cs="Times New Roman"/>
          <w:lang w:eastAsia="pt-BR"/>
        </w:rPr>
      </w:pPr>
      <w:r w:rsidRPr="00F4732C">
        <w:rPr>
          <w:rFonts w:ascii="Times New Roman" w:eastAsia="Times New Roman" w:hAnsi="Times New Roman" w:cs="Times New Roman"/>
          <w:color w:val="FF0000"/>
          <w:lang w:eastAsia="pt-BR"/>
        </w:rPr>
        <w:t>Acerca da efetiva distinção entre as alterações quantitativas das qualitativas do contrato administrativo, leciona Joel de Menezes </w:t>
      </w:r>
      <w:proofErr w:type="spellStart"/>
      <w:r w:rsidRPr="00F4732C">
        <w:rPr>
          <w:rFonts w:ascii="Times New Roman" w:eastAsia="Times New Roman" w:hAnsi="Times New Roman" w:cs="Times New Roman"/>
          <w:color w:val="FF0000"/>
          <w:lang w:eastAsia="pt-BR"/>
        </w:rPr>
        <w:t>Niebuhr</w:t>
      </w:r>
      <w:proofErr w:type="spellEnd"/>
      <w:r w:rsidRPr="00F4732C">
        <w:rPr>
          <w:rFonts w:ascii="Times New Roman" w:eastAsia="Times New Roman" w:hAnsi="Times New Roman" w:cs="Times New Roman"/>
          <w:color w:val="FF0000"/>
          <w:lang w:eastAsia="pt-BR"/>
        </w:rPr>
        <w:t> (in Licitação Pública e Contrato Administrativo. 4 ed. rev. </w:t>
      </w:r>
      <w:proofErr w:type="spellStart"/>
      <w:r w:rsidRPr="00F4732C">
        <w:rPr>
          <w:rFonts w:ascii="Times New Roman" w:eastAsia="Times New Roman" w:hAnsi="Times New Roman" w:cs="Times New Roman"/>
          <w:color w:val="FF0000"/>
          <w:lang w:eastAsia="pt-BR"/>
        </w:rPr>
        <w:t>ampl</w:t>
      </w:r>
      <w:proofErr w:type="spellEnd"/>
      <w:r w:rsidRPr="00F4732C">
        <w:rPr>
          <w:rFonts w:ascii="Times New Roman" w:eastAsia="Times New Roman" w:hAnsi="Times New Roman" w:cs="Times New Roman"/>
          <w:color w:val="FF0000"/>
          <w:lang w:eastAsia="pt-BR"/>
        </w:rPr>
        <w:t>. Belo Horizonte: Fórum, 2015, p. 961-962): </w:t>
      </w:r>
    </w:p>
    <w:p w14:paraId="6EB318D5" w14:textId="77777777" w:rsidR="003F67ED" w:rsidRPr="00F4732C" w:rsidRDefault="003F67ED" w:rsidP="003F67ED">
      <w:pPr>
        <w:spacing w:after="100" w:line="240" w:lineRule="auto"/>
        <w:ind w:left="1134"/>
        <w:jc w:val="both"/>
        <w:rPr>
          <w:rFonts w:ascii="Times New Roman" w:eastAsia="Times New Roman" w:hAnsi="Times New Roman" w:cs="Times New Roman"/>
          <w:color w:val="FF0000"/>
          <w:lang w:eastAsia="pt-BR"/>
        </w:rPr>
      </w:pPr>
    </w:p>
    <w:p w14:paraId="67CC8ED3" w14:textId="77777777" w:rsidR="003F67ED" w:rsidRPr="00F4732C" w:rsidRDefault="003F67ED" w:rsidP="003F67ED">
      <w:pPr>
        <w:spacing w:after="100" w:line="240" w:lineRule="auto"/>
        <w:ind w:left="1134"/>
        <w:jc w:val="both"/>
        <w:rPr>
          <w:rFonts w:ascii="Times New Roman" w:eastAsia="Times New Roman" w:hAnsi="Times New Roman" w:cs="Times New Roman"/>
          <w:color w:val="000000"/>
          <w:lang w:eastAsia="pt-BR"/>
        </w:rPr>
      </w:pPr>
      <w:r w:rsidRPr="00F4732C">
        <w:rPr>
          <w:rFonts w:ascii="Times New Roman" w:eastAsia="Times New Roman" w:hAnsi="Times New Roman" w:cs="Times New Roman"/>
          <w:color w:val="FF0000"/>
          <w:lang w:eastAsia="pt-BR"/>
        </w:rPr>
        <w:t>(..) nem todo “acréscimo” ou “supressão” havido na planilha de obra ou serviço importa em alteração contratual quantitativa. Para se precisar se a alteração é quantitativa ou qualitativa deve-se investigar a sua causa em vista da natureza do seu objeto. Trocando-se em miúdos, se o que se pretende é aumentar ou diminuir a quantidade, o tamanho ou a dimensão do objeto, está-se diante de alteração quantitativa e tudo que for mudado na planilha para tal propósito deve ser computado como parte e resultado desta alteração quantitativa. Se o que se pretende é alterar o projeto ou especificações, a qualidade do objeto, sem afetar a sua quantidade, tamanho, ou dimensão, está-se diante de alteração qualitativa e tudo que for mudado na planilha para tal propósito deve ser computado como parte desta alteração qualitativa.</w:t>
      </w:r>
      <w:r w:rsidRPr="00F4732C">
        <w:rPr>
          <w:rFonts w:ascii="Times New Roman" w:eastAsia="Times New Roman" w:hAnsi="Times New Roman" w:cs="Times New Roman"/>
          <w:color w:val="000000"/>
          <w:lang w:eastAsia="pt-BR"/>
        </w:rPr>
        <w:t>  </w:t>
      </w:r>
    </w:p>
    <w:p w14:paraId="2D9020C6" w14:textId="77777777" w:rsidR="003F67ED" w:rsidRPr="00F4732C" w:rsidRDefault="003F67ED" w:rsidP="003F67ED">
      <w:pPr>
        <w:spacing w:after="100" w:line="240" w:lineRule="auto"/>
        <w:ind w:left="1134"/>
        <w:jc w:val="both"/>
        <w:rPr>
          <w:rFonts w:ascii="Times New Roman" w:eastAsia="Times New Roman" w:hAnsi="Times New Roman" w:cs="Times New Roman"/>
          <w:color w:val="000000"/>
          <w:lang w:eastAsia="pt-BR"/>
        </w:rPr>
      </w:pPr>
      <w:r w:rsidRPr="00F4732C">
        <w:rPr>
          <w:rFonts w:ascii="Times New Roman" w:eastAsia="Times New Roman" w:hAnsi="Times New Roman" w:cs="Times New Roman"/>
          <w:color w:val="FF0000"/>
          <w:lang w:eastAsia="pt-BR"/>
        </w:rPr>
        <w:t>(...) suponha-se que a Administração contratou a obra de reforma de uma sala de estudos. O objeto do contrato é a sala de estudos. Na planilha do contrato, há a previsão de fornecimento e instalação de dez luminárias, empregadas na reforma. Insista-se que o objeto do contrato é a sala de estudos e não as luminárias. No curso da execução da reforma, lança-se no mercado luminária mais econômica e mais eficiente do que a contratada. Então altera-se o contrato para substituir as luminárias. A reforma continua com a mesma quantidade (é uma reforma somente, não passam a ser duas ou três), tamanho ou dimensão (não se vai reformar uma área maior ou menor). Portanto, a alteração contratual para a substituição das luminárias é qualitativa, ainda que na planilha do contrato as luminárias previstas originalmente sejam “suprimidas” e as novas “acrescidas”.</w:t>
      </w:r>
      <w:r w:rsidRPr="00F4732C">
        <w:rPr>
          <w:rFonts w:ascii="Times New Roman" w:eastAsia="Times New Roman" w:hAnsi="Times New Roman" w:cs="Times New Roman"/>
          <w:color w:val="000000"/>
          <w:lang w:eastAsia="pt-BR"/>
        </w:rPr>
        <w:t>  </w:t>
      </w:r>
    </w:p>
    <w:p w14:paraId="0D4629E5" w14:textId="77777777" w:rsidR="003F67ED" w:rsidRPr="00F4732C" w:rsidRDefault="003F67ED" w:rsidP="003F67ED">
      <w:pPr>
        <w:spacing w:beforeAutospacing="1" w:afterAutospacing="1" w:line="240" w:lineRule="auto"/>
        <w:ind w:firstLine="1134"/>
        <w:jc w:val="both"/>
        <w:rPr>
          <w:rFonts w:ascii="Times New Roman" w:eastAsia="Times New Roman" w:hAnsi="Times New Roman" w:cs="Times New Roman"/>
          <w:lang w:eastAsia="pt-BR"/>
        </w:rPr>
      </w:pPr>
    </w:p>
    <w:p w14:paraId="57C1E120" w14:textId="77777777" w:rsidR="003F67ED" w:rsidRPr="00F4732C" w:rsidRDefault="003F67ED" w:rsidP="003F67ED">
      <w:pPr>
        <w:spacing w:before="100" w:beforeAutospacing="1" w:after="100" w:afterAutospacing="1" w:line="240" w:lineRule="auto"/>
        <w:ind w:firstLine="1134"/>
        <w:jc w:val="both"/>
        <w:rPr>
          <w:rFonts w:ascii="Times New Roman" w:eastAsia="Times New Roman" w:hAnsi="Times New Roman" w:cs="Times New Roman"/>
          <w:lang w:eastAsia="pt-BR"/>
        </w:rPr>
      </w:pPr>
      <w:r w:rsidRPr="00F4732C">
        <w:rPr>
          <w:rFonts w:ascii="Times New Roman" w:eastAsia="Times New Roman" w:hAnsi="Times New Roman" w:cs="Times New Roman"/>
          <w:lang w:eastAsia="pt-BR"/>
        </w:rPr>
        <w:t xml:space="preserve">Para que se proceda às alterações do contrato administrativo, como visto, exige o art. 124, </w:t>
      </w:r>
      <w:r w:rsidRPr="00F4732C">
        <w:rPr>
          <w:rFonts w:ascii="Times New Roman" w:eastAsia="Times New Roman" w:hAnsi="Times New Roman" w:cs="Times New Roman"/>
          <w:i/>
          <w:iCs/>
          <w:lang w:eastAsia="pt-BR"/>
        </w:rPr>
        <w:t>caput</w:t>
      </w:r>
      <w:r w:rsidRPr="00F4732C">
        <w:rPr>
          <w:rFonts w:ascii="Times New Roman" w:eastAsia="Times New Roman" w:hAnsi="Times New Roman" w:cs="Times New Roman"/>
          <w:lang w:eastAsia="pt-BR"/>
        </w:rPr>
        <w:t>, da Lei nº 14.133, de 2021, que as modificações sejam devidamente justificadas, sendo necessário que os relatos e pareceres da área técnica demonstrem efetivamente o enquadramento do caso nas hipóteses legais.</w:t>
      </w:r>
    </w:p>
    <w:p w14:paraId="43E66589" w14:textId="77777777" w:rsidR="003F67ED" w:rsidRPr="00F4732C" w:rsidRDefault="003F67ED" w:rsidP="003F67ED">
      <w:pPr>
        <w:spacing w:beforeAutospacing="1" w:afterAutospacing="1" w:line="240" w:lineRule="auto"/>
        <w:ind w:firstLine="1134"/>
        <w:jc w:val="both"/>
        <w:rPr>
          <w:rFonts w:ascii="Times New Roman" w:eastAsia="Times New Roman" w:hAnsi="Times New Roman" w:cs="Times New Roman"/>
          <w:u w:val="single"/>
          <w:lang w:eastAsia="pt-BR"/>
        </w:rPr>
      </w:pPr>
    </w:p>
    <w:p w14:paraId="78D21B99" w14:textId="77777777" w:rsidR="003F67ED" w:rsidRPr="00F4732C" w:rsidRDefault="003F67ED" w:rsidP="003F67ED">
      <w:pPr>
        <w:spacing w:before="100" w:beforeAutospacing="1" w:after="100" w:afterAutospacing="1" w:line="240" w:lineRule="auto"/>
        <w:ind w:firstLine="1134"/>
        <w:jc w:val="both"/>
        <w:rPr>
          <w:rFonts w:ascii="Times New Roman" w:eastAsia="Times New Roman" w:hAnsi="Times New Roman" w:cs="Times New Roman"/>
          <w:lang w:eastAsia="pt-BR"/>
        </w:rPr>
      </w:pPr>
      <w:r w:rsidRPr="00F4732C">
        <w:rPr>
          <w:rFonts w:ascii="Times New Roman" w:eastAsia="Times New Roman" w:hAnsi="Times New Roman" w:cs="Times New Roman"/>
          <w:u w:val="single"/>
          <w:lang w:eastAsia="pt-BR"/>
        </w:rPr>
        <w:t>Deve restar demonstrada nos autos a ocorrência de fato superveniente, ou de conhecimento superveniente</w:t>
      </w:r>
      <w:r w:rsidRPr="00F4732C">
        <w:rPr>
          <w:rFonts w:ascii="Times New Roman" w:eastAsia="Times New Roman" w:hAnsi="Times New Roman" w:cs="Times New Roman"/>
          <w:lang w:eastAsia="pt-BR"/>
        </w:rPr>
        <w:t xml:space="preserve">, que justifique, tecnicamente, a alteração pretendida, esclarecendo-se as razões pelas </w:t>
      </w:r>
      <w:r w:rsidRPr="00F4732C">
        <w:rPr>
          <w:rFonts w:ascii="Times New Roman" w:eastAsia="Times New Roman" w:hAnsi="Times New Roman" w:cs="Times New Roman"/>
          <w:lang w:eastAsia="pt-BR"/>
        </w:rPr>
        <w:lastRenderedPageBreak/>
        <w:t>quais as quantidades estimadas ou as soluções técnicas inicialmente projetadas não se mostraram suficientes ou adequadas para a consecução do objeto pactuado, bem como demonstrar a necessidade e a existência de interesse público nas referidas modificações.</w:t>
      </w:r>
    </w:p>
    <w:p w14:paraId="2F79ACD3" w14:textId="77777777" w:rsidR="003F67ED" w:rsidRPr="00F4732C" w:rsidRDefault="003F67ED" w:rsidP="003F67ED">
      <w:pPr>
        <w:spacing w:beforeAutospacing="1" w:afterAutospacing="1" w:line="240" w:lineRule="auto"/>
        <w:ind w:firstLine="1134"/>
        <w:jc w:val="both"/>
        <w:rPr>
          <w:rFonts w:ascii="Times New Roman" w:eastAsia="Times New Roman" w:hAnsi="Times New Roman" w:cs="Times New Roman"/>
          <w:lang w:eastAsia="pt-BR"/>
        </w:rPr>
      </w:pPr>
    </w:p>
    <w:p w14:paraId="69E7F863" w14:textId="77777777" w:rsidR="003F67ED" w:rsidRPr="00F4732C" w:rsidRDefault="003F67ED" w:rsidP="003F67ED">
      <w:pPr>
        <w:spacing w:before="100" w:beforeAutospacing="1" w:after="100" w:afterAutospacing="1" w:line="240" w:lineRule="auto"/>
        <w:ind w:firstLine="1134"/>
        <w:jc w:val="both"/>
        <w:rPr>
          <w:rFonts w:ascii="Times New Roman" w:eastAsia="Times New Roman" w:hAnsi="Times New Roman" w:cs="Times New Roman"/>
          <w:lang w:eastAsia="pt-BR"/>
        </w:rPr>
      </w:pPr>
      <w:r w:rsidRPr="00F4732C">
        <w:rPr>
          <w:rFonts w:ascii="Times New Roman" w:eastAsia="Times New Roman" w:hAnsi="Times New Roman" w:cs="Times New Roman"/>
          <w:lang w:eastAsia="pt-BR"/>
        </w:rPr>
        <w:t>A Administração deve justificar a pretendida alteração contratual com base em fatos comprovados e elementos sólidos que demonstrem objetivamente a real necessidade de se modificar a demanda inicialmente contratada. Assim, os motivos a serem invocados como justificativas para a modificação contratual, por guardarem pertinência com questões de ordem técnica e administrativa, são estranhos aos misteres desta Consultoria, devendo ser juntada nos autos a documentação correlata que lhes dá suporte. Trata-se, assim, de matéria de exclusiva responsabilidade da Administração, nos termos do Enunciado nº 07 do Manual de Boas Práticas Consultivas da Advocacia Geral da União. </w:t>
      </w:r>
    </w:p>
    <w:p w14:paraId="0330D0B9" w14:textId="77777777" w:rsidR="003F67ED" w:rsidRPr="00F4732C" w:rsidRDefault="003F67ED" w:rsidP="003F67ED">
      <w:pPr>
        <w:spacing w:beforeAutospacing="1" w:afterAutospacing="1" w:line="240" w:lineRule="auto"/>
        <w:ind w:firstLine="1134"/>
        <w:jc w:val="both"/>
        <w:rPr>
          <w:rFonts w:ascii="Times New Roman" w:eastAsia="Times New Roman" w:hAnsi="Times New Roman" w:cs="Times New Roman"/>
          <w:color w:val="FF0000"/>
          <w:lang w:eastAsia="pt-BR"/>
        </w:rPr>
      </w:pPr>
    </w:p>
    <w:p w14:paraId="02C40C1F" w14:textId="77777777" w:rsidR="003F67ED" w:rsidRPr="00F4732C" w:rsidRDefault="003F67ED" w:rsidP="003F67ED">
      <w:pPr>
        <w:spacing w:before="100" w:beforeAutospacing="1" w:after="100" w:afterAutospacing="1" w:line="240" w:lineRule="auto"/>
        <w:ind w:firstLine="1134"/>
        <w:jc w:val="both"/>
        <w:rPr>
          <w:rFonts w:ascii="Times New Roman" w:eastAsia="Times New Roman" w:hAnsi="Times New Roman" w:cs="Times New Roman"/>
          <w:color w:val="FF0000"/>
          <w:lang w:eastAsia="pt-BR"/>
        </w:rPr>
      </w:pPr>
      <w:r w:rsidRPr="00F4732C">
        <w:rPr>
          <w:rFonts w:ascii="Times New Roman" w:eastAsia="Times New Roman" w:hAnsi="Times New Roman" w:cs="Times New Roman"/>
          <w:color w:val="FF0000"/>
          <w:lang w:eastAsia="pt-BR"/>
        </w:rPr>
        <w:t xml:space="preserve">Alerta a Administração, neste ponto, que a alteração do contrato administrativo </w:t>
      </w:r>
      <w:r w:rsidRPr="00F4732C">
        <w:rPr>
          <w:rFonts w:ascii="Times New Roman" w:eastAsia="Times New Roman" w:hAnsi="Times New Roman" w:cs="Times New Roman"/>
          <w:b/>
          <w:bCs/>
          <w:color w:val="FF0000"/>
          <w:u w:val="single"/>
          <w:lang w:eastAsia="pt-BR"/>
        </w:rPr>
        <w:t>não pode ocasionar a transfiguração do objeto</w:t>
      </w:r>
      <w:r w:rsidRPr="00F4732C">
        <w:rPr>
          <w:rFonts w:ascii="Times New Roman" w:eastAsia="Times New Roman" w:hAnsi="Times New Roman" w:cs="Times New Roman"/>
          <w:color w:val="FF0000"/>
          <w:lang w:eastAsia="pt-BR"/>
        </w:rPr>
        <w:t xml:space="preserve"> originalmente contratado em outro de natureza e propósito diversos, ou seja, </w:t>
      </w:r>
      <w:r w:rsidRPr="00F4732C">
        <w:rPr>
          <w:rFonts w:ascii="Times New Roman" w:hAnsi="Times New Roman" w:cs="Times New Roman"/>
          <w:color w:val="FF0000"/>
          <w:shd w:val="clear" w:color="auto" w:fill="FFFFFF"/>
        </w:rPr>
        <w:t>não poderá haver modificação da essência do objeto</w:t>
      </w:r>
      <w:r w:rsidRPr="00F4732C">
        <w:rPr>
          <w:rFonts w:ascii="Times New Roman" w:eastAsia="Times New Roman" w:hAnsi="Times New Roman" w:cs="Times New Roman"/>
          <w:color w:val="FF0000"/>
          <w:lang w:eastAsia="pt-BR"/>
        </w:rPr>
        <w:t xml:space="preserve"> (art. 126 da Lei nº 14.133, de 2021). </w:t>
      </w:r>
    </w:p>
    <w:p w14:paraId="3611BC9C" w14:textId="77777777" w:rsidR="003F67ED" w:rsidRPr="00F4732C" w:rsidRDefault="003F67ED" w:rsidP="003F67ED">
      <w:pPr>
        <w:spacing w:beforeAutospacing="1" w:afterAutospacing="1" w:line="240" w:lineRule="auto"/>
        <w:ind w:firstLine="1134"/>
        <w:jc w:val="both"/>
        <w:rPr>
          <w:rFonts w:ascii="Times New Roman" w:eastAsia="Times New Roman" w:hAnsi="Times New Roman" w:cs="Times New Roman"/>
          <w:color w:val="FF0000"/>
          <w:lang w:eastAsia="pt-BR"/>
        </w:rPr>
      </w:pPr>
    </w:p>
    <w:p w14:paraId="617D71C0" w14:textId="77777777" w:rsidR="003F67ED" w:rsidRPr="00F4732C" w:rsidRDefault="003F67ED" w:rsidP="003F67ED">
      <w:pPr>
        <w:spacing w:before="100" w:beforeAutospacing="1" w:after="100" w:afterAutospacing="1" w:line="240" w:lineRule="auto"/>
        <w:ind w:firstLine="1134"/>
        <w:jc w:val="both"/>
        <w:rPr>
          <w:rFonts w:ascii="Times New Roman" w:eastAsia="Times New Roman" w:hAnsi="Times New Roman" w:cs="Times New Roman"/>
          <w:color w:val="FF0000"/>
          <w:lang w:eastAsia="pt-BR"/>
        </w:rPr>
      </w:pPr>
      <w:r w:rsidRPr="00F4732C">
        <w:rPr>
          <w:rFonts w:ascii="Times New Roman" w:eastAsia="Times New Roman" w:hAnsi="Times New Roman" w:cs="Times New Roman"/>
          <w:color w:val="FF0000"/>
          <w:lang w:eastAsia="pt-BR"/>
        </w:rPr>
        <w:t>Nesse sentido, é recomendado que se adote, quando da celebração de termos de aditamento ao contrato, procedimento administrativo no qual fique adequadamente consignada a motivação das alterações tidas por necessárias, que devem ser fundamentadas em pesquisas de preços ou estudos técnicos pertinentes, bem assim caracterizar a natureza superveniente, em relação ao momento da licitação, dos fatos ensejadores das alterações (Acórdão 2.727/2008-TCU-1ª Câmara). </w:t>
      </w:r>
    </w:p>
    <w:p w14:paraId="2481B715" w14:textId="77777777" w:rsidR="003F67ED" w:rsidRPr="00F4732C" w:rsidRDefault="003F67ED" w:rsidP="003F67ED">
      <w:pPr>
        <w:spacing w:beforeAutospacing="1" w:afterAutospacing="1" w:line="240" w:lineRule="auto"/>
        <w:ind w:firstLine="993"/>
        <w:jc w:val="both"/>
        <w:rPr>
          <w:rFonts w:ascii="Times New Roman" w:eastAsia="Times New Roman" w:hAnsi="Times New Roman" w:cs="Times New Roman"/>
          <w:color w:val="FF0000"/>
          <w:lang w:eastAsia="pt-BR"/>
        </w:rPr>
      </w:pPr>
    </w:p>
    <w:p w14:paraId="1F595C6D" w14:textId="77777777" w:rsidR="003F67ED" w:rsidRPr="00F4732C" w:rsidRDefault="003F67ED" w:rsidP="003F67ED">
      <w:pPr>
        <w:spacing w:before="100" w:beforeAutospacing="1" w:after="100" w:afterAutospacing="1" w:line="240" w:lineRule="auto"/>
        <w:ind w:firstLine="993"/>
        <w:jc w:val="both"/>
        <w:rPr>
          <w:rFonts w:ascii="Times New Roman" w:eastAsia="Times New Roman" w:hAnsi="Times New Roman" w:cs="Times New Roman"/>
          <w:color w:val="FF0000"/>
          <w:lang w:eastAsia="pt-BR"/>
        </w:rPr>
      </w:pPr>
      <w:r w:rsidRPr="00F4732C">
        <w:rPr>
          <w:rFonts w:ascii="Times New Roman" w:eastAsia="Times New Roman" w:hAnsi="Times New Roman" w:cs="Times New Roman"/>
          <w:color w:val="FF0000"/>
          <w:lang w:eastAsia="pt-BR"/>
        </w:rPr>
        <w:t>Havendo cláusula de matriz de riscos, deve ser observada a divisão de ônus prevista no contrato (art. 6º, inciso XXVII, alínea “a”, c/c art. 22, §1º e § 2º, inciso I, c/c art. 103, § 4º e 5º, inciso I, da Lei nº 14.133, de 2021).</w:t>
      </w:r>
    </w:p>
    <w:p w14:paraId="423B7320" w14:textId="77777777" w:rsidR="003F67ED" w:rsidRPr="00F4732C" w:rsidRDefault="003F67ED" w:rsidP="003F67ED">
      <w:pPr>
        <w:spacing w:beforeAutospacing="1" w:afterAutospacing="1" w:line="240" w:lineRule="auto"/>
        <w:ind w:firstLine="993"/>
        <w:jc w:val="both"/>
        <w:rPr>
          <w:rFonts w:ascii="Times New Roman" w:eastAsia="Times New Roman" w:hAnsi="Times New Roman" w:cs="Times New Roman"/>
          <w:color w:val="FF0000"/>
          <w:lang w:eastAsia="pt-BR"/>
        </w:rPr>
      </w:pPr>
    </w:p>
    <w:p w14:paraId="7DBC6EEF" w14:textId="77777777" w:rsidR="003F67ED" w:rsidRPr="00F4732C" w:rsidRDefault="003F67ED" w:rsidP="003F67ED">
      <w:pPr>
        <w:spacing w:before="100" w:beforeAutospacing="1" w:after="100" w:afterAutospacing="1" w:line="240" w:lineRule="auto"/>
        <w:ind w:firstLine="993"/>
        <w:jc w:val="both"/>
        <w:rPr>
          <w:rFonts w:ascii="Times New Roman" w:eastAsia="Times New Roman" w:hAnsi="Times New Roman" w:cs="Times New Roman"/>
          <w:color w:val="FF0000"/>
          <w:lang w:eastAsia="pt-BR"/>
        </w:rPr>
      </w:pPr>
      <w:r w:rsidRPr="00F4732C">
        <w:rPr>
          <w:rFonts w:ascii="Times New Roman" w:eastAsia="Times New Roman" w:hAnsi="Times New Roman" w:cs="Times New Roman"/>
          <w:color w:val="FF0000"/>
          <w:lang w:eastAsia="pt-BR"/>
        </w:rPr>
        <w:t>Sugere-se, ainda, a manifestação do servidor responsável pela atividade de gestão e fiscalização do contrato administrativo no tocante à formalização da instrução processual e o encaminhamento da documentação pertinente ao setor de contratos para a formalização dos procedimentos relativos à alteração, com vista a assegurar o cumprimento das cláusulas avençadas e a solução de problemas relativos ao objeto (art. 39 da IN SEGES/MP nº 05/2017).</w:t>
      </w:r>
    </w:p>
    <w:p w14:paraId="40F8BEA3" w14:textId="77777777" w:rsidR="003F67ED" w:rsidRPr="00F4732C" w:rsidRDefault="003F67ED" w:rsidP="003F67ED">
      <w:pPr>
        <w:spacing w:beforeAutospacing="1" w:afterAutospacing="1" w:line="240" w:lineRule="auto"/>
        <w:ind w:firstLine="993"/>
        <w:jc w:val="both"/>
        <w:rPr>
          <w:rFonts w:ascii="Times New Roman" w:eastAsia="Times New Roman" w:hAnsi="Times New Roman" w:cs="Times New Roman"/>
          <w:color w:val="FF0000"/>
          <w:lang w:eastAsia="pt-BR"/>
        </w:rPr>
      </w:pPr>
    </w:p>
    <w:tbl>
      <w:tblPr>
        <w:tblStyle w:val="Tabelacomgrade"/>
        <w:tblW w:w="0" w:type="auto"/>
        <w:tblLook w:val="04A0" w:firstRow="1" w:lastRow="0" w:firstColumn="1" w:lastColumn="0" w:noHBand="0" w:noVBand="1"/>
      </w:tblPr>
      <w:tblGrid>
        <w:gridCol w:w="8494"/>
      </w:tblGrid>
      <w:tr w:rsidR="003F67ED" w:rsidRPr="00F4732C" w14:paraId="6686887C" w14:textId="77777777" w:rsidTr="00F13739">
        <w:trPr>
          <w:trHeight w:val="300"/>
        </w:trPr>
        <w:tc>
          <w:tcPr>
            <w:tcW w:w="8494" w:type="dxa"/>
            <w:shd w:val="clear" w:color="auto" w:fill="FFFF00"/>
          </w:tcPr>
          <w:p w14:paraId="21B637C7" w14:textId="77777777" w:rsidR="003F67ED" w:rsidRPr="00F4732C" w:rsidRDefault="003F67ED" w:rsidP="00F13739">
            <w:pPr>
              <w:spacing w:before="100" w:beforeAutospacing="1" w:after="100" w:afterAutospacing="1"/>
              <w:jc w:val="both"/>
              <w:rPr>
                <w:rFonts w:ascii="Times New Roman" w:eastAsia="Times New Roman" w:hAnsi="Times New Roman" w:cs="Times New Roman"/>
                <w:lang w:eastAsia="pt-BR"/>
              </w:rPr>
            </w:pPr>
            <w:r w:rsidRPr="00F4732C">
              <w:rPr>
                <w:rFonts w:ascii="Times New Roman" w:eastAsia="Times New Roman" w:hAnsi="Times New Roman" w:cs="Times New Roman"/>
                <w:color w:val="FF0000"/>
                <w:lang w:eastAsia="pt-BR"/>
              </w:rPr>
              <w:t> </w:t>
            </w:r>
            <w:r w:rsidRPr="00F4732C">
              <w:rPr>
                <w:rFonts w:ascii="Times New Roman" w:eastAsia="Times New Roman" w:hAnsi="Times New Roman" w:cs="Times New Roman"/>
                <w:lang w:eastAsia="pt-BR"/>
              </w:rPr>
              <w:t> </w:t>
            </w:r>
            <w:r w:rsidRPr="00F4732C">
              <w:rPr>
                <w:rFonts w:ascii="Times New Roman" w:eastAsia="Times New Roman" w:hAnsi="Times New Roman" w:cs="Times New Roman"/>
                <w:b/>
                <w:bCs/>
                <w:highlight w:val="yellow"/>
                <w:shd w:val="clear" w:color="auto" w:fill="FFA500"/>
                <w:lang w:eastAsia="pt-BR"/>
              </w:rPr>
              <w:t>Nota explicativa</w:t>
            </w:r>
            <w:r w:rsidRPr="00F4732C">
              <w:rPr>
                <w:rFonts w:ascii="Times New Roman" w:eastAsia="Times New Roman" w:hAnsi="Times New Roman" w:cs="Times New Roman"/>
                <w:highlight w:val="yellow"/>
                <w:shd w:val="clear" w:color="auto" w:fill="FFA500"/>
                <w:lang w:eastAsia="pt-BR"/>
              </w:rPr>
              <w:t xml:space="preserve">: Utilizar o texto abaixo </w:t>
            </w:r>
            <w:r w:rsidRPr="00F4732C">
              <w:rPr>
                <w:rFonts w:ascii="Times New Roman" w:eastAsia="Times New Roman" w:hAnsi="Times New Roman" w:cs="Times New Roman"/>
                <w:b/>
                <w:bCs/>
                <w:highlight w:val="yellow"/>
                <w:shd w:val="clear" w:color="auto" w:fill="FFA500"/>
                <w:lang w:eastAsia="pt-BR"/>
              </w:rPr>
              <w:t>apenas</w:t>
            </w:r>
            <w:r w:rsidRPr="00F4732C">
              <w:rPr>
                <w:rFonts w:ascii="Times New Roman" w:eastAsia="Times New Roman" w:hAnsi="Times New Roman" w:cs="Times New Roman"/>
                <w:highlight w:val="yellow"/>
                <w:shd w:val="clear" w:color="auto" w:fill="FFA500"/>
                <w:lang w:eastAsia="pt-BR"/>
              </w:rPr>
              <w:t xml:space="preserve"> para aditivos que tratem da alteração consensual do</w:t>
            </w:r>
            <w:r w:rsidRPr="00F4732C">
              <w:rPr>
                <w:rFonts w:ascii="Times New Roman" w:eastAsia="Times New Roman" w:hAnsi="Times New Roman" w:cs="Times New Roman"/>
                <w:b/>
                <w:bCs/>
                <w:highlight w:val="yellow"/>
                <w:shd w:val="clear" w:color="auto" w:fill="FFA500"/>
                <w:lang w:eastAsia="pt-BR"/>
              </w:rPr>
              <w:t xml:space="preserve"> regime de trabalho presencial para remoto, nos termos do art. 124, inciso II, alínea “b”, da NLLC</w:t>
            </w:r>
            <w:r w:rsidRPr="00F4732C">
              <w:rPr>
                <w:rFonts w:ascii="Times New Roman" w:eastAsia="Times New Roman" w:hAnsi="Times New Roman" w:cs="Times New Roman"/>
                <w:highlight w:val="yellow"/>
                <w:shd w:val="clear" w:color="auto" w:fill="FFA500"/>
                <w:lang w:eastAsia="pt-BR"/>
              </w:rPr>
              <w:t>:</w:t>
            </w:r>
          </w:p>
        </w:tc>
      </w:tr>
    </w:tbl>
    <w:p w14:paraId="522EE9EB" w14:textId="77777777" w:rsidR="003F67ED" w:rsidRPr="00F4732C" w:rsidRDefault="003F67ED" w:rsidP="003F67ED">
      <w:pPr>
        <w:spacing w:beforeAutospacing="1" w:afterAutospacing="1" w:line="240" w:lineRule="auto"/>
        <w:ind w:firstLine="993"/>
        <w:jc w:val="both"/>
        <w:rPr>
          <w:rFonts w:ascii="Times New Roman" w:eastAsia="Times New Roman" w:hAnsi="Times New Roman" w:cs="Times New Roman"/>
          <w:color w:val="FF0000"/>
          <w:lang w:eastAsia="pt-BR"/>
        </w:rPr>
      </w:pPr>
    </w:p>
    <w:p w14:paraId="6CD0B349" w14:textId="77777777" w:rsidR="003F67ED" w:rsidRPr="00F4732C" w:rsidRDefault="003F67ED" w:rsidP="003F67ED">
      <w:pPr>
        <w:spacing w:before="100" w:beforeAutospacing="1" w:after="100" w:afterAutospacing="1" w:line="240" w:lineRule="auto"/>
        <w:ind w:firstLine="993"/>
        <w:jc w:val="both"/>
        <w:rPr>
          <w:rFonts w:ascii="Times New Roman" w:eastAsia="Times New Roman" w:hAnsi="Times New Roman" w:cs="Times New Roman"/>
          <w:lang w:eastAsia="pt-BR"/>
        </w:rPr>
      </w:pPr>
      <w:r w:rsidRPr="00F4732C">
        <w:rPr>
          <w:rFonts w:ascii="Times New Roman" w:eastAsia="Times New Roman" w:hAnsi="Times New Roman" w:cs="Times New Roman"/>
          <w:color w:val="FF0000"/>
          <w:lang w:eastAsia="pt-BR"/>
        </w:rPr>
        <w:lastRenderedPageBreak/>
        <w:t>Quanto ao </w:t>
      </w:r>
      <w:r w:rsidRPr="00F4732C">
        <w:rPr>
          <w:rFonts w:ascii="Times New Roman" w:eastAsia="Times New Roman" w:hAnsi="Times New Roman" w:cs="Times New Roman"/>
          <w:b/>
          <w:bCs/>
          <w:color w:val="FF0000"/>
          <w:u w:val="single"/>
          <w:lang w:eastAsia="pt-BR"/>
        </w:rPr>
        <w:t>trabalho remoto</w:t>
      </w:r>
      <w:r w:rsidRPr="00F4732C">
        <w:rPr>
          <w:rFonts w:ascii="Times New Roman" w:eastAsia="Times New Roman" w:hAnsi="Times New Roman" w:cs="Times New Roman"/>
          <w:color w:val="FF0000"/>
          <w:lang w:eastAsia="pt-BR"/>
        </w:rPr>
        <w:t>, deve ser observado pela Administração o disposto no PARECER n. 00006/2022/CPLC/DEPCONSU/PGF/AGU, aprovado pela Procuradoria-Geral Federal (NUP: 50500.015987/2022-18, sequenciais 17 e 18) e no Enunciado Consultivo n. 382, a seguir:</w:t>
      </w:r>
    </w:p>
    <w:p w14:paraId="1D7AEC56" w14:textId="77777777" w:rsidR="003F67ED" w:rsidRPr="00F4732C" w:rsidRDefault="003F67ED" w:rsidP="003F67ED">
      <w:pPr>
        <w:spacing w:after="100" w:line="240" w:lineRule="auto"/>
        <w:ind w:left="1134"/>
        <w:jc w:val="both"/>
        <w:rPr>
          <w:rFonts w:ascii="Times New Roman" w:eastAsia="Times New Roman" w:hAnsi="Times New Roman" w:cs="Times New Roman"/>
          <w:color w:val="FF0000"/>
          <w:lang w:eastAsia="pt-BR"/>
        </w:rPr>
      </w:pPr>
    </w:p>
    <w:p w14:paraId="0FC9599D" w14:textId="77777777" w:rsidR="003F67ED" w:rsidRPr="00F4732C" w:rsidRDefault="003F67ED" w:rsidP="003F67ED">
      <w:pPr>
        <w:spacing w:after="100" w:line="240" w:lineRule="auto"/>
        <w:ind w:left="1134"/>
        <w:jc w:val="both"/>
        <w:rPr>
          <w:rFonts w:ascii="Times New Roman" w:eastAsia="Times New Roman" w:hAnsi="Times New Roman" w:cs="Times New Roman"/>
          <w:color w:val="000000"/>
          <w:lang w:eastAsia="pt-BR"/>
        </w:rPr>
      </w:pPr>
      <w:r w:rsidRPr="00F4732C">
        <w:rPr>
          <w:rFonts w:ascii="Times New Roman" w:eastAsia="Times New Roman" w:hAnsi="Times New Roman" w:cs="Times New Roman"/>
          <w:color w:val="FF0000"/>
          <w:lang w:eastAsia="pt-BR"/>
        </w:rPr>
        <w:t>EMENTA: DIREITO ADMINISTRATIVO. LICITAÇÕES E CONTRATOS. SERVIÇOS CONTINUADOS COM DEDICAÇÃO EXCLUSIVA DE MÃO DE OBRA. REGIME DE TRABALHO REMOTO. POSSIBILIDADE.</w:t>
      </w:r>
    </w:p>
    <w:p w14:paraId="3A7FA29E" w14:textId="77777777" w:rsidR="003F67ED" w:rsidRPr="00F4732C" w:rsidRDefault="003F67ED" w:rsidP="003F67ED">
      <w:pPr>
        <w:spacing w:after="100" w:line="240" w:lineRule="auto"/>
        <w:ind w:left="1134"/>
        <w:jc w:val="both"/>
        <w:rPr>
          <w:rFonts w:ascii="Times New Roman" w:eastAsia="Times New Roman" w:hAnsi="Times New Roman" w:cs="Times New Roman"/>
          <w:color w:val="000000"/>
          <w:lang w:eastAsia="pt-BR"/>
        </w:rPr>
      </w:pPr>
      <w:r w:rsidRPr="00F4732C">
        <w:rPr>
          <w:rFonts w:ascii="Times New Roman" w:eastAsia="Times New Roman" w:hAnsi="Times New Roman" w:cs="Times New Roman"/>
          <w:color w:val="FF0000"/>
          <w:lang w:eastAsia="pt-BR"/>
        </w:rPr>
        <w:t>I - É possível a contratação de serviços continuados com dedicação exclusiva de mão de obra em regime de trabalho remoto, nos termos do art. 5º-A, §2º, da Lei n. 6.019, de 1974, com redação da Lei n. 13.467, de 2017, desde que tal regime seja adequado às necessidades da Administração contratante, o que deve ser objeto de estudo e comprovação na fase de planejamento da licitação. </w:t>
      </w:r>
    </w:p>
    <w:p w14:paraId="4D8E6548" w14:textId="77777777" w:rsidR="003F67ED" w:rsidRPr="00F4732C" w:rsidRDefault="003F67ED" w:rsidP="003F67ED">
      <w:pPr>
        <w:spacing w:after="100" w:line="240" w:lineRule="auto"/>
        <w:ind w:left="1134"/>
        <w:jc w:val="both"/>
        <w:rPr>
          <w:rFonts w:ascii="Times New Roman" w:eastAsia="Times New Roman" w:hAnsi="Times New Roman" w:cs="Times New Roman"/>
          <w:color w:val="000000"/>
          <w:lang w:eastAsia="pt-BR"/>
        </w:rPr>
      </w:pPr>
      <w:r w:rsidRPr="00F4732C">
        <w:rPr>
          <w:rFonts w:ascii="Times New Roman" w:eastAsia="Times New Roman" w:hAnsi="Times New Roman" w:cs="Times New Roman"/>
          <w:color w:val="FF0000"/>
          <w:lang w:eastAsia="pt-BR"/>
        </w:rPr>
        <w:t>II - A previsão de trabalho remoto deve recair apenas sobre os postos cujas atividades se compatibilizem com o regime de teletrabalho e desde que não haja prejuízo à execução do contrato.</w:t>
      </w:r>
    </w:p>
    <w:p w14:paraId="6AD06BD9" w14:textId="77777777" w:rsidR="003F67ED" w:rsidRPr="00F4732C" w:rsidRDefault="003F67ED" w:rsidP="003F67ED">
      <w:pPr>
        <w:spacing w:after="100" w:line="240" w:lineRule="auto"/>
        <w:ind w:left="1134"/>
        <w:jc w:val="both"/>
        <w:rPr>
          <w:rFonts w:ascii="Times New Roman" w:eastAsia="Times New Roman" w:hAnsi="Times New Roman" w:cs="Times New Roman"/>
          <w:color w:val="000000"/>
          <w:lang w:eastAsia="pt-BR"/>
        </w:rPr>
      </w:pPr>
      <w:r w:rsidRPr="00F4732C">
        <w:rPr>
          <w:rFonts w:ascii="Times New Roman" w:eastAsia="Times New Roman" w:hAnsi="Times New Roman" w:cs="Times New Roman"/>
          <w:color w:val="FF0000"/>
          <w:lang w:eastAsia="pt-BR"/>
        </w:rPr>
        <w:t>III - Em contratos em vigor, é possível a alteração do regime de prestação de serviços, de presencial para remoto, desde que sejam feitos estudos que evidenciem e comprovem ser a alteração a melhor forma de atendimento às necessidades supervenientes do órgão contratante e haja concordância da contratada, com fundamento no art. 65, II, da Lei n. 8.666/93.</w:t>
      </w:r>
    </w:p>
    <w:p w14:paraId="58C644DD" w14:textId="77777777" w:rsidR="003F67ED" w:rsidRPr="00F4732C" w:rsidRDefault="003F67ED" w:rsidP="003F67ED">
      <w:pPr>
        <w:spacing w:after="100" w:line="240" w:lineRule="auto"/>
        <w:ind w:left="1134"/>
        <w:jc w:val="both"/>
        <w:rPr>
          <w:rFonts w:ascii="Times New Roman" w:eastAsia="Times New Roman" w:hAnsi="Times New Roman" w:cs="Times New Roman"/>
          <w:color w:val="000000"/>
          <w:lang w:eastAsia="pt-BR"/>
        </w:rPr>
      </w:pPr>
      <w:r w:rsidRPr="00F4732C">
        <w:rPr>
          <w:rFonts w:ascii="Times New Roman" w:eastAsia="Times New Roman" w:hAnsi="Times New Roman" w:cs="Times New Roman"/>
          <w:color w:val="FF0000"/>
          <w:lang w:eastAsia="pt-BR"/>
        </w:rPr>
        <w:t>IV - As planilhas de custos e formação de preços deverão ser adequadas, para eliminação dos custos relacionados à prestação do serviço de forma presencial, tais como, vale transporte, uniformes, relógios de ponto, entre outros.</w:t>
      </w:r>
    </w:p>
    <w:p w14:paraId="494CB4D1" w14:textId="77777777" w:rsidR="003F67ED" w:rsidRPr="00F4732C" w:rsidRDefault="003F67ED" w:rsidP="003F67ED">
      <w:pPr>
        <w:spacing w:after="100" w:line="240" w:lineRule="auto"/>
        <w:ind w:left="1134"/>
        <w:jc w:val="both"/>
        <w:rPr>
          <w:rFonts w:ascii="Times New Roman" w:eastAsia="Times New Roman" w:hAnsi="Times New Roman" w:cs="Times New Roman"/>
          <w:color w:val="000000"/>
          <w:lang w:eastAsia="pt-BR"/>
        </w:rPr>
      </w:pPr>
      <w:r w:rsidRPr="00F4732C">
        <w:rPr>
          <w:rFonts w:ascii="Times New Roman" w:eastAsia="Times New Roman" w:hAnsi="Times New Roman" w:cs="Times New Roman"/>
          <w:color w:val="FF0000"/>
          <w:lang w:eastAsia="pt-BR"/>
        </w:rPr>
        <w:t>V - O termo de referência deverá trazer a indicação clara da forma de fiscalização do serviço e mensuração dos resultados.</w:t>
      </w:r>
    </w:p>
    <w:p w14:paraId="1EC18A4C" w14:textId="77777777" w:rsidR="003F67ED" w:rsidRPr="00F4732C" w:rsidRDefault="003F67ED" w:rsidP="003F67ED">
      <w:pPr>
        <w:spacing w:after="100" w:line="240" w:lineRule="auto"/>
        <w:ind w:left="1134"/>
        <w:jc w:val="both"/>
        <w:rPr>
          <w:rFonts w:ascii="Times New Roman" w:eastAsia="Times New Roman" w:hAnsi="Times New Roman" w:cs="Times New Roman"/>
          <w:color w:val="000000"/>
          <w:lang w:eastAsia="pt-BR"/>
        </w:rPr>
      </w:pPr>
      <w:r w:rsidRPr="00F4732C">
        <w:rPr>
          <w:rFonts w:ascii="Times New Roman" w:eastAsia="Times New Roman" w:hAnsi="Times New Roman" w:cs="Times New Roman"/>
          <w:color w:val="FF0000"/>
          <w:lang w:eastAsia="pt-BR"/>
        </w:rPr>
        <w:t>VI - A previsão, na planilha, de item relacionado à ajuda de custo para o trabalho remoto somente é permitida se houver previsão em lei, convenção coletiva de trabalho ou acordo coletivo de trabalho. Art. 57, §1º, c/c art. 6º da Instrução Normativa SEGES/MP n. 05/2017. </w:t>
      </w:r>
    </w:p>
    <w:p w14:paraId="01E34D52" w14:textId="77777777" w:rsidR="003F67ED" w:rsidRPr="00F4732C" w:rsidRDefault="003F67ED" w:rsidP="003F67ED">
      <w:pPr>
        <w:spacing w:after="100" w:line="240" w:lineRule="auto"/>
        <w:jc w:val="both"/>
        <w:rPr>
          <w:rFonts w:ascii="Times New Roman" w:eastAsia="Times New Roman" w:hAnsi="Times New Roman" w:cs="Times New Roman"/>
          <w:color w:val="000000"/>
          <w:lang w:eastAsia="pt-BR"/>
        </w:rPr>
      </w:pPr>
      <w:r w:rsidRPr="00F4732C">
        <w:rPr>
          <w:rFonts w:ascii="Times New Roman" w:eastAsia="Times New Roman" w:hAnsi="Times New Roman" w:cs="Times New Roman"/>
          <w:color w:val="000000"/>
          <w:lang w:eastAsia="pt-BR"/>
        </w:rPr>
        <w:t> </w:t>
      </w:r>
    </w:p>
    <w:p w14:paraId="0819EFC0" w14:textId="77777777" w:rsidR="003F67ED" w:rsidRPr="00F4732C" w:rsidRDefault="003F67ED" w:rsidP="003F67ED">
      <w:pPr>
        <w:spacing w:after="100" w:line="240" w:lineRule="auto"/>
        <w:ind w:left="1134"/>
        <w:jc w:val="both"/>
        <w:rPr>
          <w:rFonts w:ascii="Times New Roman" w:eastAsia="Times New Roman" w:hAnsi="Times New Roman" w:cs="Times New Roman"/>
          <w:color w:val="000000"/>
          <w:lang w:eastAsia="pt-BR"/>
        </w:rPr>
      </w:pPr>
      <w:r w:rsidRPr="00F4732C">
        <w:rPr>
          <w:rFonts w:ascii="Times New Roman" w:eastAsia="Times New Roman" w:hAnsi="Times New Roman" w:cs="Times New Roman"/>
          <w:color w:val="FF0000"/>
          <w:lang w:eastAsia="pt-BR"/>
        </w:rPr>
        <w:t>Enunciado Consultivo n. 382 LICITAÇÕES E CONTRATOS</w:t>
      </w:r>
    </w:p>
    <w:p w14:paraId="660F4BA0" w14:textId="77777777" w:rsidR="003F67ED" w:rsidRPr="00F4732C" w:rsidRDefault="003F67ED" w:rsidP="003F67ED">
      <w:pPr>
        <w:spacing w:after="100" w:line="240" w:lineRule="auto"/>
        <w:ind w:left="1134"/>
        <w:jc w:val="both"/>
        <w:rPr>
          <w:rFonts w:ascii="Times New Roman" w:eastAsia="Times New Roman" w:hAnsi="Times New Roman" w:cs="Times New Roman"/>
          <w:color w:val="000000"/>
          <w:lang w:eastAsia="pt-BR"/>
        </w:rPr>
      </w:pPr>
      <w:r w:rsidRPr="00F4732C">
        <w:rPr>
          <w:rFonts w:ascii="Times New Roman" w:eastAsia="Times New Roman" w:hAnsi="Times New Roman" w:cs="Times New Roman"/>
          <w:color w:val="FF0000"/>
          <w:lang w:eastAsia="pt-BR"/>
        </w:rPr>
        <w:t xml:space="preserve">Em contratos em vigor, é possível a alteração do regime de prestação de serviços, de presencial para remoto, desde que não haja alteração da essência do objeto, sejam feitos estudos que evidenciem e comprovem ser a alteração a melhor forma de atendimento às necessidades supervenientes do órgão contratante e que haja concordância da contratada, nos termos do art. 65, II, da Lei n. 8.666/93, a ser formalizada </w:t>
      </w:r>
      <w:proofErr w:type="spellStart"/>
      <w:r w:rsidRPr="00F4732C">
        <w:rPr>
          <w:rFonts w:ascii="Times New Roman" w:eastAsia="Times New Roman" w:hAnsi="Times New Roman" w:cs="Times New Roman"/>
          <w:color w:val="FF0000"/>
          <w:lang w:eastAsia="pt-BR"/>
        </w:rPr>
        <w:t>por</w:t>
      </w:r>
      <w:proofErr w:type="spellEnd"/>
      <w:r w:rsidRPr="00F4732C">
        <w:rPr>
          <w:rFonts w:ascii="Times New Roman" w:eastAsia="Times New Roman" w:hAnsi="Times New Roman" w:cs="Times New Roman"/>
          <w:color w:val="FF0000"/>
          <w:lang w:eastAsia="pt-BR"/>
        </w:rPr>
        <w:t xml:space="preserve"> termo aditivo, devendo ser excluídos das planilhas de custos e formação de preços os custos relacionados à prestação do serviço de forma presencial, como vale transporte, uniformes e relógios de ponto. Fonte: PARECER N. 00006/2022/CPLC/DEPCONSU/PGF/AGU. NUP: 50500.015987/2022-18 (Seq. 17)</w:t>
      </w:r>
    </w:p>
    <w:p w14:paraId="73D536C4" w14:textId="77777777" w:rsidR="003F67ED" w:rsidRPr="00F4732C" w:rsidRDefault="003F67ED" w:rsidP="003F67ED">
      <w:pPr>
        <w:spacing w:after="100" w:line="240" w:lineRule="auto"/>
        <w:ind w:left="1134"/>
        <w:jc w:val="both"/>
        <w:rPr>
          <w:rFonts w:ascii="Times New Roman" w:eastAsia="Times New Roman" w:hAnsi="Times New Roman" w:cs="Times New Roman"/>
          <w:color w:val="000000"/>
          <w:lang w:eastAsia="pt-BR"/>
        </w:rPr>
      </w:pPr>
    </w:p>
    <w:tbl>
      <w:tblPr>
        <w:tblStyle w:val="Tabelacomgrade"/>
        <w:tblW w:w="0" w:type="auto"/>
        <w:tblLook w:val="04A0" w:firstRow="1" w:lastRow="0" w:firstColumn="1" w:lastColumn="0" w:noHBand="0" w:noVBand="1"/>
      </w:tblPr>
      <w:tblGrid>
        <w:gridCol w:w="8494"/>
      </w:tblGrid>
      <w:tr w:rsidR="003F67ED" w:rsidRPr="00F4732C" w14:paraId="6A19A25B" w14:textId="77777777" w:rsidTr="00F13739">
        <w:tc>
          <w:tcPr>
            <w:tcW w:w="8494" w:type="dxa"/>
            <w:shd w:val="clear" w:color="auto" w:fill="FFFF00"/>
          </w:tcPr>
          <w:p w14:paraId="55A30592" w14:textId="77777777" w:rsidR="003F67ED" w:rsidRPr="00F4732C" w:rsidRDefault="003F67ED" w:rsidP="00F13739">
            <w:pPr>
              <w:spacing w:before="100" w:beforeAutospacing="1" w:after="100" w:afterAutospacing="1"/>
              <w:jc w:val="both"/>
              <w:rPr>
                <w:rFonts w:ascii="Times New Roman" w:eastAsia="Times New Roman" w:hAnsi="Times New Roman" w:cs="Times New Roman"/>
                <w:lang w:eastAsia="pt-BR"/>
              </w:rPr>
            </w:pPr>
            <w:r w:rsidRPr="00F4732C">
              <w:rPr>
                <w:rFonts w:ascii="Times New Roman" w:eastAsia="Times New Roman" w:hAnsi="Times New Roman" w:cs="Times New Roman"/>
                <w:lang w:eastAsia="pt-BR"/>
              </w:rPr>
              <w:t> </w:t>
            </w:r>
            <w:r w:rsidRPr="00F4732C">
              <w:rPr>
                <w:rFonts w:ascii="Times New Roman" w:eastAsia="Times New Roman" w:hAnsi="Times New Roman" w:cs="Times New Roman"/>
                <w:b/>
                <w:bCs/>
                <w:highlight w:val="yellow"/>
                <w:shd w:val="clear" w:color="auto" w:fill="FFA500"/>
                <w:lang w:eastAsia="pt-BR"/>
              </w:rPr>
              <w:t>Nota explicativa</w:t>
            </w:r>
            <w:r w:rsidRPr="00F4732C">
              <w:rPr>
                <w:rFonts w:ascii="Times New Roman" w:eastAsia="Times New Roman" w:hAnsi="Times New Roman" w:cs="Times New Roman"/>
                <w:highlight w:val="yellow"/>
                <w:shd w:val="clear" w:color="auto" w:fill="FFA500"/>
                <w:lang w:eastAsia="pt-BR"/>
              </w:rPr>
              <w:t xml:space="preserve">: Utilizar o texto abaixo </w:t>
            </w:r>
            <w:r w:rsidRPr="00F4732C">
              <w:rPr>
                <w:rFonts w:ascii="Times New Roman" w:eastAsia="Times New Roman" w:hAnsi="Times New Roman" w:cs="Times New Roman"/>
                <w:b/>
                <w:bCs/>
                <w:highlight w:val="yellow"/>
                <w:shd w:val="clear" w:color="auto" w:fill="FFA500"/>
                <w:lang w:eastAsia="pt-BR"/>
              </w:rPr>
              <w:t>apenas</w:t>
            </w:r>
            <w:r w:rsidRPr="00F4732C">
              <w:rPr>
                <w:rFonts w:ascii="Times New Roman" w:eastAsia="Times New Roman" w:hAnsi="Times New Roman" w:cs="Times New Roman"/>
                <w:highlight w:val="yellow"/>
                <w:shd w:val="clear" w:color="auto" w:fill="FFA500"/>
                <w:lang w:eastAsia="pt-BR"/>
              </w:rPr>
              <w:t xml:space="preserve"> para aditivos que tratem de inclusão de </w:t>
            </w:r>
            <w:r w:rsidRPr="00F4732C">
              <w:rPr>
                <w:rFonts w:ascii="Times New Roman" w:eastAsia="Times New Roman" w:hAnsi="Times New Roman" w:cs="Times New Roman"/>
                <w:b/>
                <w:bCs/>
                <w:highlight w:val="yellow"/>
                <w:lang w:eastAsia="pt-BR"/>
              </w:rPr>
              <w:t>adicional de insalubridade/periculosidade</w:t>
            </w:r>
            <w:r w:rsidRPr="00F4732C">
              <w:rPr>
                <w:rFonts w:ascii="Times New Roman" w:eastAsia="Times New Roman" w:hAnsi="Times New Roman" w:cs="Times New Roman"/>
                <w:highlight w:val="yellow"/>
                <w:shd w:val="clear" w:color="auto" w:fill="FFA500"/>
                <w:lang w:eastAsia="pt-BR"/>
              </w:rPr>
              <w:t>:</w:t>
            </w:r>
          </w:p>
        </w:tc>
      </w:tr>
    </w:tbl>
    <w:p w14:paraId="7476619C" w14:textId="77777777" w:rsidR="003F67ED" w:rsidRPr="00F4732C" w:rsidRDefault="003F67ED" w:rsidP="003F67ED">
      <w:pPr>
        <w:spacing w:beforeAutospacing="1" w:afterAutospacing="1" w:line="240" w:lineRule="auto"/>
        <w:ind w:firstLine="1134"/>
        <w:jc w:val="both"/>
        <w:rPr>
          <w:rFonts w:ascii="Times New Roman" w:eastAsia="Times New Roman" w:hAnsi="Times New Roman" w:cs="Times New Roman"/>
          <w:color w:val="FF0000"/>
          <w:lang w:eastAsia="pt-BR"/>
        </w:rPr>
      </w:pPr>
    </w:p>
    <w:p w14:paraId="7C8B94BB" w14:textId="77777777" w:rsidR="003F67ED" w:rsidRPr="00F4732C" w:rsidRDefault="003F67ED" w:rsidP="003F67ED">
      <w:pPr>
        <w:spacing w:before="100" w:beforeAutospacing="1" w:after="100" w:afterAutospacing="1" w:line="240" w:lineRule="auto"/>
        <w:ind w:firstLine="1134"/>
        <w:jc w:val="both"/>
        <w:rPr>
          <w:rFonts w:ascii="Times New Roman" w:eastAsia="Times New Roman" w:hAnsi="Times New Roman" w:cs="Times New Roman"/>
          <w:lang w:eastAsia="pt-BR"/>
        </w:rPr>
      </w:pPr>
      <w:r w:rsidRPr="00F4732C">
        <w:rPr>
          <w:rFonts w:ascii="Times New Roman" w:eastAsia="Times New Roman" w:hAnsi="Times New Roman" w:cs="Times New Roman"/>
          <w:color w:val="FF0000"/>
          <w:lang w:eastAsia="pt-BR"/>
        </w:rPr>
        <w:lastRenderedPageBreak/>
        <w:t>Em relação ao </w:t>
      </w:r>
      <w:r w:rsidRPr="00F4732C">
        <w:rPr>
          <w:rFonts w:ascii="Times New Roman" w:eastAsia="Times New Roman" w:hAnsi="Times New Roman" w:cs="Times New Roman"/>
          <w:b/>
          <w:bCs/>
          <w:color w:val="FF0000"/>
          <w:lang w:eastAsia="pt-BR"/>
        </w:rPr>
        <w:t>adicional de insalubridade/periculosidade</w:t>
      </w:r>
      <w:r w:rsidRPr="00F4732C">
        <w:rPr>
          <w:rFonts w:ascii="Times New Roman" w:eastAsia="Times New Roman" w:hAnsi="Times New Roman" w:cs="Times New Roman"/>
          <w:color w:val="FF0000"/>
          <w:lang w:eastAsia="pt-BR"/>
        </w:rPr>
        <w:t>, recomenda-se ao gestor observar as orientações do PARECER n. 00006/2018/CPLC/PGF/AGU, aprovado pelo Procurador-Geral Federal e disponível em https://www.gov.br/agu/pt-br/composicao/procuradoria-geral-federal-1/arquivos/PARECERN000062018CPLCDEPCONSUPGFAGU.pdf, cuja conclusão é a seguinte:  ​ </w:t>
      </w:r>
    </w:p>
    <w:p w14:paraId="11D5BBE7" w14:textId="77777777" w:rsidR="003F67ED" w:rsidRPr="00F4732C" w:rsidRDefault="003F67ED" w:rsidP="003F67ED">
      <w:pPr>
        <w:spacing w:after="100" w:line="240" w:lineRule="auto"/>
        <w:ind w:left="1134"/>
        <w:jc w:val="both"/>
        <w:rPr>
          <w:rFonts w:ascii="Times New Roman" w:eastAsia="Times New Roman" w:hAnsi="Times New Roman" w:cs="Times New Roman"/>
          <w:color w:val="FF0000"/>
          <w:lang w:eastAsia="pt-BR"/>
        </w:rPr>
      </w:pPr>
    </w:p>
    <w:p w14:paraId="4F964B08" w14:textId="77777777" w:rsidR="003F67ED" w:rsidRPr="00F4732C" w:rsidRDefault="003F67ED" w:rsidP="003F67ED">
      <w:pPr>
        <w:spacing w:after="100" w:line="240" w:lineRule="auto"/>
        <w:ind w:left="1134"/>
        <w:jc w:val="both"/>
        <w:rPr>
          <w:rFonts w:ascii="Times New Roman" w:eastAsia="Times New Roman" w:hAnsi="Times New Roman" w:cs="Times New Roman"/>
          <w:color w:val="000000"/>
          <w:lang w:eastAsia="pt-BR"/>
        </w:rPr>
      </w:pPr>
      <w:r w:rsidRPr="00F4732C">
        <w:rPr>
          <w:rFonts w:ascii="Times New Roman" w:eastAsia="Times New Roman" w:hAnsi="Times New Roman" w:cs="Times New Roman"/>
          <w:color w:val="FF0000"/>
          <w:lang w:eastAsia="pt-BR"/>
        </w:rPr>
        <w:t>CONCLUSÃO </w:t>
      </w:r>
    </w:p>
    <w:p w14:paraId="53C96200" w14:textId="77777777" w:rsidR="003F67ED" w:rsidRPr="00F4732C" w:rsidRDefault="003F67ED" w:rsidP="003F67ED">
      <w:pPr>
        <w:spacing w:after="100" w:line="240" w:lineRule="auto"/>
        <w:ind w:left="1134"/>
        <w:jc w:val="both"/>
        <w:rPr>
          <w:rFonts w:ascii="Times New Roman" w:eastAsia="Times New Roman" w:hAnsi="Times New Roman" w:cs="Times New Roman"/>
          <w:color w:val="000000"/>
          <w:lang w:eastAsia="pt-BR"/>
        </w:rPr>
      </w:pPr>
      <w:r w:rsidRPr="00F4732C">
        <w:rPr>
          <w:rFonts w:ascii="Times New Roman" w:eastAsia="Times New Roman" w:hAnsi="Times New Roman" w:cs="Times New Roman"/>
          <w:color w:val="FF0000"/>
          <w:lang w:eastAsia="pt-BR"/>
        </w:rPr>
        <w:t>69. Ante o exposto, conclui-se que: </w:t>
      </w:r>
    </w:p>
    <w:p w14:paraId="6FC169A5" w14:textId="77777777" w:rsidR="003F67ED" w:rsidRPr="00F4732C" w:rsidRDefault="003F67ED" w:rsidP="003F67ED">
      <w:pPr>
        <w:spacing w:after="100" w:line="240" w:lineRule="auto"/>
        <w:ind w:left="1134"/>
        <w:jc w:val="both"/>
        <w:rPr>
          <w:rFonts w:ascii="Times New Roman" w:eastAsia="Times New Roman" w:hAnsi="Times New Roman" w:cs="Times New Roman"/>
          <w:color w:val="000000"/>
          <w:lang w:eastAsia="pt-BR"/>
        </w:rPr>
      </w:pPr>
      <w:r w:rsidRPr="00F4732C">
        <w:rPr>
          <w:rFonts w:ascii="Times New Roman" w:eastAsia="Times New Roman" w:hAnsi="Times New Roman" w:cs="Times New Roman"/>
          <w:color w:val="FF0000"/>
          <w:lang w:eastAsia="pt-BR"/>
        </w:rPr>
        <w:t>a) São dois os requisitos para que seja garantido o direito ao adicional de insalubridade: (i) a definição e a classificação da insalubridade pelo Ministério do Trabalho; (</w:t>
      </w:r>
      <w:proofErr w:type="spellStart"/>
      <w:r w:rsidRPr="00F4732C">
        <w:rPr>
          <w:rFonts w:ascii="Times New Roman" w:eastAsia="Times New Roman" w:hAnsi="Times New Roman" w:cs="Times New Roman"/>
          <w:color w:val="FF0000"/>
          <w:lang w:eastAsia="pt-BR"/>
        </w:rPr>
        <w:t>ii</w:t>
      </w:r>
      <w:proofErr w:type="spellEnd"/>
      <w:r w:rsidRPr="00F4732C">
        <w:rPr>
          <w:rFonts w:ascii="Times New Roman" w:eastAsia="Times New Roman" w:hAnsi="Times New Roman" w:cs="Times New Roman"/>
          <w:color w:val="FF0000"/>
          <w:lang w:eastAsia="pt-BR"/>
        </w:rPr>
        <w:t>) e a perícia realizada por médico ou engenheiro do trabalho, devidamente registrado no Ministério do Trabalho; </w:t>
      </w:r>
    </w:p>
    <w:p w14:paraId="69FEE25D" w14:textId="77777777" w:rsidR="003F67ED" w:rsidRPr="00F4732C" w:rsidRDefault="003F67ED" w:rsidP="003F67ED">
      <w:pPr>
        <w:spacing w:after="100" w:line="240" w:lineRule="auto"/>
        <w:ind w:left="1134"/>
        <w:jc w:val="both"/>
        <w:rPr>
          <w:rFonts w:ascii="Times New Roman" w:eastAsia="Times New Roman" w:hAnsi="Times New Roman" w:cs="Times New Roman"/>
          <w:color w:val="000000"/>
          <w:lang w:eastAsia="pt-BR"/>
        </w:rPr>
      </w:pPr>
      <w:r w:rsidRPr="00F4732C">
        <w:rPr>
          <w:rFonts w:ascii="Times New Roman" w:eastAsia="Times New Roman" w:hAnsi="Times New Roman" w:cs="Times New Roman"/>
          <w:color w:val="FF0000"/>
          <w:lang w:eastAsia="pt-BR"/>
        </w:rPr>
        <w:t>b) </w:t>
      </w:r>
      <w:r w:rsidRPr="00F4732C">
        <w:rPr>
          <w:rFonts w:ascii="Times New Roman" w:eastAsia="Times New Roman" w:hAnsi="Times New Roman" w:cs="Times New Roman"/>
          <w:b/>
          <w:bCs/>
          <w:color w:val="FF0000"/>
          <w:u w:val="single"/>
          <w:lang w:eastAsia="pt-BR"/>
        </w:rPr>
        <w:t>É recomendável que o laudo pericial seja providenciado pela própria Administração</w:t>
      </w:r>
      <w:r w:rsidRPr="00F4732C">
        <w:rPr>
          <w:rFonts w:ascii="Times New Roman" w:eastAsia="Times New Roman" w:hAnsi="Times New Roman" w:cs="Times New Roman"/>
          <w:color w:val="FF0000"/>
          <w:lang w:eastAsia="pt-BR"/>
        </w:rPr>
        <w:t>; </w:t>
      </w:r>
    </w:p>
    <w:p w14:paraId="723EFAB3" w14:textId="77777777" w:rsidR="003F67ED" w:rsidRPr="00F4732C" w:rsidRDefault="003F67ED" w:rsidP="003F67ED">
      <w:pPr>
        <w:spacing w:after="100" w:line="240" w:lineRule="auto"/>
        <w:ind w:left="1134"/>
        <w:jc w:val="both"/>
        <w:rPr>
          <w:rFonts w:ascii="Times New Roman" w:eastAsia="Times New Roman" w:hAnsi="Times New Roman" w:cs="Times New Roman"/>
          <w:color w:val="000000"/>
          <w:lang w:eastAsia="pt-BR"/>
        </w:rPr>
      </w:pPr>
      <w:r w:rsidRPr="00F4732C">
        <w:rPr>
          <w:rFonts w:ascii="Times New Roman" w:eastAsia="Times New Roman" w:hAnsi="Times New Roman" w:cs="Times New Roman"/>
          <w:color w:val="FF0000"/>
          <w:lang w:eastAsia="pt-BR"/>
        </w:rPr>
        <w:t>c) </w:t>
      </w:r>
      <w:r w:rsidRPr="00F4732C">
        <w:rPr>
          <w:rFonts w:ascii="Times New Roman" w:eastAsia="Times New Roman" w:hAnsi="Times New Roman" w:cs="Times New Roman"/>
          <w:b/>
          <w:bCs/>
          <w:color w:val="FF0000"/>
          <w:lang w:eastAsia="pt-BR"/>
        </w:rPr>
        <w:t>Não tendo o órgão ou entidade condições de providenciar a perícia,</w:t>
      </w:r>
      <w:r w:rsidRPr="00F4732C">
        <w:rPr>
          <w:rFonts w:ascii="Times New Roman" w:eastAsia="Times New Roman" w:hAnsi="Times New Roman" w:cs="Times New Roman"/>
          <w:b/>
          <w:bCs/>
          <w:color w:val="FF0000"/>
          <w:u w:val="single"/>
          <w:lang w:eastAsia="pt-BR"/>
        </w:rPr>
        <w:t> é possível que essa responsabilidade seja atribuída ao contratado</w:t>
      </w:r>
      <w:r w:rsidRPr="00F4732C">
        <w:rPr>
          <w:rFonts w:ascii="Times New Roman" w:eastAsia="Times New Roman" w:hAnsi="Times New Roman" w:cs="Times New Roman"/>
          <w:b/>
          <w:bCs/>
          <w:color w:val="FF0000"/>
          <w:lang w:eastAsia="pt-BR"/>
        </w:rPr>
        <w:t>, desde que devidamente justificada nos autos, devendo ser ad</w:t>
      </w:r>
      <w:r w:rsidRPr="00F4732C">
        <w:rPr>
          <w:rFonts w:ascii="Times New Roman" w:eastAsia="Times New Roman" w:hAnsi="Times New Roman" w:cs="Times New Roman"/>
          <w:color w:val="FF0000"/>
          <w:lang w:eastAsia="pt-BR"/>
        </w:rPr>
        <w:t>otado o procedimento previsto no Acórdão n. 727/2009 – Plenário, do TCU; </w:t>
      </w:r>
    </w:p>
    <w:p w14:paraId="75249AF6" w14:textId="77777777" w:rsidR="003F67ED" w:rsidRPr="00F4732C" w:rsidRDefault="003F67ED" w:rsidP="003F67ED">
      <w:pPr>
        <w:spacing w:after="100" w:line="240" w:lineRule="auto"/>
        <w:ind w:left="1134"/>
        <w:jc w:val="both"/>
        <w:rPr>
          <w:rFonts w:ascii="Times New Roman" w:eastAsia="Times New Roman" w:hAnsi="Times New Roman" w:cs="Times New Roman"/>
          <w:color w:val="000000"/>
          <w:lang w:eastAsia="pt-BR"/>
        </w:rPr>
      </w:pPr>
      <w:r w:rsidRPr="00F4732C">
        <w:rPr>
          <w:rFonts w:ascii="Times New Roman" w:eastAsia="Times New Roman" w:hAnsi="Times New Roman" w:cs="Times New Roman"/>
          <w:color w:val="FF0000"/>
          <w:lang w:eastAsia="pt-BR"/>
        </w:rPr>
        <w:t>d) O art. 195, §1º, da CLT facultou às empresas e aos sindicatos das categorias profissionais interessadas requererem ao Ministério do Trabalho a realização de perícia em estabelecimento ou setor deste, com o objetivo de caracterizar e classificar ou delimitar as atividades insalubres ou perigosas. </w:t>
      </w:r>
      <w:r w:rsidRPr="00F4732C">
        <w:rPr>
          <w:rFonts w:ascii="Times New Roman" w:eastAsia="Times New Roman" w:hAnsi="Times New Roman" w:cs="Times New Roman"/>
          <w:b/>
          <w:bCs/>
          <w:color w:val="FF0000"/>
          <w:lang w:eastAsia="pt-BR"/>
        </w:rPr>
        <w:t>Portanto, quando a Administração for providenciar o laudo pericial, o ideal seria que se utilizasse dessa faculdade;</w:t>
      </w:r>
      <w:r w:rsidRPr="00F4732C">
        <w:rPr>
          <w:rFonts w:ascii="Times New Roman" w:eastAsia="Times New Roman" w:hAnsi="Times New Roman" w:cs="Times New Roman"/>
          <w:color w:val="FF0000"/>
          <w:lang w:eastAsia="pt-BR"/>
        </w:rPr>
        <w:t> </w:t>
      </w:r>
    </w:p>
    <w:p w14:paraId="1859CBFA" w14:textId="77777777" w:rsidR="003F67ED" w:rsidRPr="00F4732C" w:rsidRDefault="003F67ED" w:rsidP="003F67ED">
      <w:pPr>
        <w:spacing w:after="100" w:line="240" w:lineRule="auto"/>
        <w:ind w:left="1134"/>
        <w:jc w:val="both"/>
        <w:rPr>
          <w:rFonts w:ascii="Times New Roman" w:eastAsia="Times New Roman" w:hAnsi="Times New Roman" w:cs="Times New Roman"/>
          <w:color w:val="000000"/>
          <w:lang w:eastAsia="pt-BR"/>
        </w:rPr>
      </w:pPr>
      <w:r w:rsidRPr="00F4732C">
        <w:rPr>
          <w:rFonts w:ascii="Times New Roman" w:eastAsia="Times New Roman" w:hAnsi="Times New Roman" w:cs="Times New Roman"/>
          <w:color w:val="FF0000"/>
          <w:lang w:eastAsia="pt-BR"/>
        </w:rPr>
        <w:t>e) Caso existam entraves à utilização dessa prerrogativa, na falta de outra regulamentação, é possível seguir, com as devidas adaptações, as diretrizes previstas na Orientação Normativa n. 4, de 14 de fevereiro de 2017, da Secretaria de Gestão de Pessoas e Relação do Trabalho no Serviço Público, especialmente no tocante ao art. 10, §5º, que possibilita a contratação de serviços de terceiros para emissão do laudo técnico, após o esgotamento das possibilidades de celebrar instrumentos de cooperação ou parcerias com órgãos da esfera federal, estadual, distrital ou municipal; </w:t>
      </w:r>
    </w:p>
    <w:p w14:paraId="47F2EBFE" w14:textId="77777777" w:rsidR="003F67ED" w:rsidRPr="00F4732C" w:rsidRDefault="003F67ED" w:rsidP="003F67ED">
      <w:pPr>
        <w:spacing w:after="100" w:line="240" w:lineRule="auto"/>
        <w:ind w:left="1134"/>
        <w:jc w:val="both"/>
        <w:rPr>
          <w:rFonts w:ascii="Times New Roman" w:eastAsia="Times New Roman" w:hAnsi="Times New Roman" w:cs="Times New Roman"/>
          <w:color w:val="000000"/>
          <w:lang w:eastAsia="pt-BR"/>
        </w:rPr>
      </w:pPr>
      <w:r w:rsidRPr="00F4732C">
        <w:rPr>
          <w:rFonts w:ascii="Times New Roman" w:eastAsia="Times New Roman" w:hAnsi="Times New Roman" w:cs="Times New Roman"/>
          <w:color w:val="FF0000"/>
          <w:lang w:eastAsia="pt-BR"/>
        </w:rPr>
        <w:t>f) Convenção coletiva que fixa atividade e percentual de insalubridade em descompasso com as normas do Ministério do Trabalho e com o laudo pericial deve ser aplicada, desde que traga condição mais benéfica ao trabalhador e não contenha obrigações e direitos que somente se apliquem aos contratos com a Administração Pública; </w:t>
      </w:r>
    </w:p>
    <w:p w14:paraId="4D5455A0" w14:textId="77777777" w:rsidR="003F67ED" w:rsidRPr="00F4732C" w:rsidRDefault="003F67ED" w:rsidP="003F67ED">
      <w:pPr>
        <w:spacing w:after="100" w:line="240" w:lineRule="auto"/>
        <w:ind w:left="1134"/>
        <w:jc w:val="both"/>
        <w:rPr>
          <w:rFonts w:ascii="Times New Roman" w:eastAsia="Times New Roman" w:hAnsi="Times New Roman" w:cs="Times New Roman"/>
          <w:color w:val="000000"/>
          <w:lang w:eastAsia="pt-BR"/>
        </w:rPr>
      </w:pPr>
      <w:r w:rsidRPr="00F4732C">
        <w:rPr>
          <w:rFonts w:ascii="Times New Roman" w:eastAsia="Times New Roman" w:hAnsi="Times New Roman" w:cs="Times New Roman"/>
          <w:color w:val="FF0000"/>
          <w:lang w:eastAsia="pt-BR"/>
        </w:rPr>
        <w:t>g) Havendo previsão de adicional de insalubridade em decorrência de norma coletiva do trabalho, ou laudo pericial, deverão a Administração e os licitantes prever na planilha de custos e formação de preços o respectivo adicional; </w:t>
      </w:r>
    </w:p>
    <w:p w14:paraId="3765B99C" w14:textId="77777777" w:rsidR="003F67ED" w:rsidRPr="00F4732C" w:rsidRDefault="003F67ED" w:rsidP="003F67ED">
      <w:pPr>
        <w:spacing w:after="100" w:line="240" w:lineRule="auto"/>
        <w:ind w:left="1134"/>
        <w:jc w:val="both"/>
        <w:rPr>
          <w:rFonts w:ascii="Times New Roman" w:eastAsia="Times New Roman" w:hAnsi="Times New Roman" w:cs="Times New Roman"/>
          <w:i/>
          <w:iCs/>
          <w:color w:val="FF0000"/>
          <w:lang w:eastAsia="pt-BR"/>
        </w:rPr>
      </w:pPr>
      <w:r w:rsidRPr="00F4732C">
        <w:rPr>
          <w:rFonts w:ascii="Times New Roman" w:eastAsia="Times New Roman" w:hAnsi="Times New Roman" w:cs="Times New Roman"/>
          <w:color w:val="FF0000"/>
          <w:lang w:eastAsia="pt-BR"/>
        </w:rPr>
        <w:t>h) O adicional de insalubridade deverá incidir sobre o salário mínimo vigente em âmbito nacional. O piso salarial da categoria estabelecido por convenção coletiva de trabalho, acordo coletivo de trabalho ou sentença normativa somente poderá ser adotado como base de cálculo se o instrumento coletivo dispuser, expressamente, sobre tal direito.” </w:t>
      </w:r>
    </w:p>
    <w:p w14:paraId="548E7162" w14:textId="77777777" w:rsidR="003F67ED" w:rsidRPr="00F4732C" w:rsidRDefault="003F67ED" w:rsidP="003F67ED">
      <w:pPr>
        <w:spacing w:after="0" w:line="240" w:lineRule="auto"/>
        <w:ind w:firstLine="1134"/>
        <w:jc w:val="both"/>
        <w:rPr>
          <w:rFonts w:ascii="Times New Roman" w:eastAsia="Times New Roman" w:hAnsi="Times New Roman" w:cs="Times New Roman"/>
          <w:color w:val="FF0000"/>
          <w:lang w:eastAsia="pt-BR"/>
        </w:rPr>
      </w:pPr>
    </w:p>
    <w:p w14:paraId="77A0A307" w14:textId="77777777" w:rsidR="003F67ED" w:rsidRPr="00F4732C" w:rsidRDefault="003F67ED" w:rsidP="003F67ED">
      <w:pPr>
        <w:spacing w:before="100" w:beforeAutospacing="1" w:after="100" w:afterAutospacing="1" w:line="240" w:lineRule="auto"/>
        <w:ind w:firstLine="1134"/>
        <w:jc w:val="both"/>
        <w:rPr>
          <w:rFonts w:ascii="Times New Roman" w:eastAsia="Times New Roman" w:hAnsi="Times New Roman" w:cs="Times New Roman"/>
          <w:color w:val="000000"/>
          <w:lang w:eastAsia="pt-BR"/>
        </w:rPr>
      </w:pPr>
      <w:r w:rsidRPr="00F4732C">
        <w:rPr>
          <w:rFonts w:ascii="Times New Roman" w:eastAsia="Times New Roman" w:hAnsi="Times New Roman" w:cs="Times New Roman"/>
          <w:color w:val="FF0000"/>
          <w:lang w:eastAsia="pt-BR"/>
        </w:rPr>
        <w:t>No tocante à qual data deve ser adotada como </w:t>
      </w:r>
      <w:r w:rsidRPr="00F4732C">
        <w:rPr>
          <w:rFonts w:ascii="Times New Roman" w:eastAsia="Times New Roman" w:hAnsi="Times New Roman" w:cs="Times New Roman"/>
          <w:b/>
          <w:bCs/>
          <w:color w:val="FF0000"/>
          <w:lang w:eastAsia="pt-BR"/>
        </w:rPr>
        <w:t>termo inicial</w:t>
      </w:r>
      <w:r w:rsidRPr="00F4732C">
        <w:rPr>
          <w:rFonts w:ascii="Times New Roman" w:eastAsia="Times New Roman" w:hAnsi="Times New Roman" w:cs="Times New Roman"/>
          <w:color w:val="FF0000"/>
          <w:lang w:eastAsia="pt-BR"/>
        </w:rPr>
        <w:t> de eventual pagamento do </w:t>
      </w:r>
      <w:r w:rsidRPr="00F4732C">
        <w:rPr>
          <w:rFonts w:ascii="Times New Roman" w:eastAsia="Times New Roman" w:hAnsi="Times New Roman" w:cs="Times New Roman"/>
          <w:b/>
          <w:bCs/>
          <w:color w:val="FF0000"/>
          <w:lang w:eastAsia="pt-BR"/>
        </w:rPr>
        <w:t>adicional de insalubridade</w:t>
      </w:r>
      <w:r w:rsidRPr="00F4732C">
        <w:rPr>
          <w:rFonts w:ascii="Times New Roman" w:eastAsia="Times New Roman" w:hAnsi="Times New Roman" w:cs="Times New Roman"/>
          <w:color w:val="FF0000"/>
          <w:lang w:eastAsia="pt-BR"/>
        </w:rPr>
        <w:t>, se desde a ocorrência da situação fática que o ensejou ou </w:t>
      </w:r>
      <w:r w:rsidRPr="00F4732C">
        <w:rPr>
          <w:rFonts w:ascii="Times New Roman" w:eastAsia="Times New Roman" w:hAnsi="Times New Roman" w:cs="Times New Roman"/>
          <w:b/>
          <w:bCs/>
          <w:color w:val="FF0000"/>
          <w:lang w:eastAsia="pt-BR"/>
        </w:rPr>
        <w:t>desde a elaboração do laudo técnico</w:t>
      </w:r>
      <w:r w:rsidRPr="00F4732C">
        <w:rPr>
          <w:rFonts w:ascii="Times New Roman" w:eastAsia="Times New Roman" w:hAnsi="Times New Roman" w:cs="Times New Roman"/>
          <w:color w:val="FF0000"/>
          <w:lang w:eastAsia="pt-BR"/>
        </w:rPr>
        <w:t>, é pacífico na jurisprudência que se deve adotar este último. </w:t>
      </w:r>
    </w:p>
    <w:p w14:paraId="689B28FE" w14:textId="77777777" w:rsidR="003F67ED" w:rsidRPr="00F4732C" w:rsidRDefault="003F67ED" w:rsidP="003F67ED">
      <w:pPr>
        <w:spacing w:beforeAutospacing="1" w:afterAutospacing="1" w:line="240" w:lineRule="auto"/>
        <w:ind w:firstLine="1134"/>
        <w:jc w:val="both"/>
        <w:rPr>
          <w:rFonts w:ascii="Times New Roman" w:eastAsia="Times New Roman" w:hAnsi="Times New Roman" w:cs="Times New Roman"/>
          <w:color w:val="FF0000"/>
          <w:lang w:eastAsia="pt-BR"/>
        </w:rPr>
      </w:pPr>
    </w:p>
    <w:p w14:paraId="23809661" w14:textId="77777777" w:rsidR="003F67ED" w:rsidRPr="00F4732C" w:rsidRDefault="003F67ED" w:rsidP="003F67ED">
      <w:pPr>
        <w:spacing w:before="100" w:beforeAutospacing="1" w:after="100" w:afterAutospacing="1" w:line="240" w:lineRule="auto"/>
        <w:ind w:firstLine="1134"/>
        <w:jc w:val="both"/>
        <w:rPr>
          <w:rFonts w:ascii="Times New Roman" w:eastAsia="Times New Roman" w:hAnsi="Times New Roman" w:cs="Times New Roman"/>
          <w:lang w:eastAsia="pt-BR"/>
        </w:rPr>
      </w:pPr>
      <w:r w:rsidRPr="00F4732C">
        <w:rPr>
          <w:rFonts w:ascii="Times New Roman" w:eastAsia="Times New Roman" w:hAnsi="Times New Roman" w:cs="Times New Roman"/>
          <w:color w:val="FF0000"/>
          <w:lang w:eastAsia="pt-BR"/>
        </w:rPr>
        <w:lastRenderedPageBreak/>
        <w:t>Por sua vez, o Superior Tribunal de Justiça tem reiteradamente decidido no sentido de que "</w:t>
      </w:r>
      <w:r w:rsidRPr="00F4732C">
        <w:rPr>
          <w:rFonts w:ascii="Times New Roman" w:eastAsia="Times New Roman" w:hAnsi="Times New Roman" w:cs="Times New Roman"/>
          <w:i/>
          <w:iCs/>
          <w:color w:val="FF0000"/>
          <w:lang w:eastAsia="pt-BR"/>
        </w:rPr>
        <w:t>o pagamento de insalubridade está condicionado ao laudo que prova efetivamente as condições insalubres a que estão submetidos os Servidores. Assim, não cabe seu pagamento pelo período que antecedeu a perícia e a formalização do laudo comprobatório, devendo ser afastada a possibilidade de presumir insalubridade em épocas passadas, emprestando-se efeitos retroativos a laudo pericial atual</w:t>
      </w:r>
      <w:r w:rsidRPr="00F4732C">
        <w:rPr>
          <w:rFonts w:ascii="Times New Roman" w:eastAsia="Times New Roman" w:hAnsi="Times New Roman" w:cs="Times New Roman"/>
          <w:color w:val="FF0000"/>
          <w:lang w:eastAsia="pt-BR"/>
        </w:rPr>
        <w:t>" (</w:t>
      </w:r>
      <w:hyperlink r:id="rId28" w:tgtFrame="_blank" w:history="1">
        <w:r w:rsidRPr="00F4732C">
          <w:rPr>
            <w:rFonts w:ascii="Times New Roman" w:eastAsia="Times New Roman" w:hAnsi="Times New Roman" w:cs="Times New Roman"/>
            <w:color w:val="FF0000"/>
            <w:u w:val="single"/>
            <w:lang w:eastAsia="pt-BR"/>
          </w:rPr>
          <w:t>PUIL 413-RS</w:t>
        </w:r>
      </w:hyperlink>
      <w:r w:rsidRPr="00F4732C">
        <w:rPr>
          <w:rFonts w:ascii="Times New Roman" w:eastAsia="Times New Roman" w:hAnsi="Times New Roman" w:cs="Times New Roman"/>
          <w:color w:val="FF0000"/>
          <w:lang w:eastAsia="pt-BR"/>
        </w:rPr>
        <w:t xml:space="preserve">, Rel. Min. Benedito Gonçalves, por unanimidade, julgado em 11/04/2018, </w:t>
      </w:r>
      <w:proofErr w:type="spellStart"/>
      <w:r w:rsidRPr="00F4732C">
        <w:rPr>
          <w:rFonts w:ascii="Times New Roman" w:eastAsia="Times New Roman" w:hAnsi="Times New Roman" w:cs="Times New Roman"/>
          <w:color w:val="FF0000"/>
          <w:lang w:eastAsia="pt-BR"/>
        </w:rPr>
        <w:t>DJe</w:t>
      </w:r>
      <w:proofErr w:type="spellEnd"/>
      <w:r w:rsidRPr="00F4732C">
        <w:rPr>
          <w:rFonts w:ascii="Times New Roman" w:eastAsia="Times New Roman" w:hAnsi="Times New Roman" w:cs="Times New Roman"/>
          <w:color w:val="FF0000"/>
          <w:lang w:eastAsia="pt-BR"/>
        </w:rPr>
        <w:t xml:space="preserve"> 18/04/2018). </w:t>
      </w:r>
    </w:p>
    <w:p w14:paraId="1715D59E" w14:textId="77777777" w:rsidR="003F67ED" w:rsidRPr="00F4732C" w:rsidRDefault="003F67ED" w:rsidP="003F67ED">
      <w:pPr>
        <w:spacing w:beforeAutospacing="1" w:afterAutospacing="1" w:line="240" w:lineRule="auto"/>
        <w:ind w:firstLine="1134"/>
        <w:jc w:val="both"/>
        <w:rPr>
          <w:rFonts w:ascii="Times New Roman" w:eastAsia="Times New Roman" w:hAnsi="Times New Roman" w:cs="Times New Roman"/>
          <w:color w:val="FF0000"/>
          <w:lang w:eastAsia="pt-BR"/>
        </w:rPr>
      </w:pPr>
    </w:p>
    <w:p w14:paraId="3BB0C1BA" w14:textId="77777777" w:rsidR="003F67ED" w:rsidRPr="00F4732C" w:rsidRDefault="003F67ED" w:rsidP="003F67ED">
      <w:pPr>
        <w:spacing w:before="100" w:beforeAutospacing="1" w:after="100" w:afterAutospacing="1" w:line="240" w:lineRule="auto"/>
        <w:ind w:firstLine="1134"/>
        <w:jc w:val="both"/>
        <w:rPr>
          <w:rFonts w:ascii="Times New Roman" w:eastAsia="Times New Roman" w:hAnsi="Times New Roman" w:cs="Times New Roman"/>
          <w:lang w:eastAsia="pt-BR"/>
        </w:rPr>
      </w:pPr>
      <w:r w:rsidRPr="00F4732C">
        <w:rPr>
          <w:rFonts w:ascii="Times New Roman" w:eastAsia="Times New Roman" w:hAnsi="Times New Roman" w:cs="Times New Roman"/>
          <w:color w:val="FF0000"/>
          <w:lang w:eastAsia="pt-BR"/>
        </w:rPr>
        <w:t>Tal entendimento aplica-se ao caso em análise, </w:t>
      </w:r>
      <w:r w:rsidRPr="00F4732C">
        <w:rPr>
          <w:rFonts w:ascii="Times New Roman" w:eastAsia="Times New Roman" w:hAnsi="Times New Roman" w:cs="Times New Roman"/>
          <w:b/>
          <w:bCs/>
          <w:color w:val="FF0000"/>
          <w:lang w:eastAsia="pt-BR"/>
        </w:rPr>
        <w:t>devendo o adicional de insalubridade incidir a partir da elaboração do laudo pericial</w:t>
      </w:r>
      <w:r w:rsidRPr="00F4732C">
        <w:rPr>
          <w:rFonts w:ascii="Times New Roman" w:eastAsia="Times New Roman" w:hAnsi="Times New Roman" w:cs="Times New Roman"/>
          <w:color w:val="FF0000"/>
          <w:lang w:eastAsia="pt-BR"/>
        </w:rPr>
        <w:t>, que neste caso possui natureza constitutiva de direito. </w:t>
      </w:r>
      <w:r w:rsidRPr="00F4732C">
        <w:rPr>
          <w:rFonts w:ascii="Times New Roman" w:eastAsia="Times New Roman" w:hAnsi="Times New Roman" w:cs="Times New Roman"/>
          <w:color w:val="FF0000"/>
          <w:u w:val="single"/>
          <w:lang w:eastAsia="pt-BR"/>
        </w:rPr>
        <w:t>Em se tratando de benefícios legalmente previstos em contratos com dedicação exclusiva de mão de obra</w:t>
      </w:r>
      <w:r w:rsidRPr="00F4732C">
        <w:rPr>
          <w:rFonts w:ascii="Times New Roman" w:eastAsia="Times New Roman" w:hAnsi="Times New Roman" w:cs="Times New Roman"/>
          <w:color w:val="FF0000"/>
          <w:lang w:eastAsia="pt-BR"/>
        </w:rPr>
        <w:t>, </w:t>
      </w:r>
      <w:r w:rsidRPr="00F4732C">
        <w:rPr>
          <w:rFonts w:ascii="Times New Roman" w:eastAsia="Times New Roman" w:hAnsi="Times New Roman" w:cs="Times New Roman"/>
          <w:b/>
          <w:bCs/>
          <w:color w:val="FF0000"/>
          <w:lang w:eastAsia="pt-BR"/>
        </w:rPr>
        <w:t>os valores a serem pagos à contratada devem ser condicionados</w:t>
      </w:r>
      <w:r w:rsidRPr="00F4732C">
        <w:rPr>
          <w:rFonts w:ascii="Times New Roman" w:eastAsia="Times New Roman" w:hAnsi="Times New Roman" w:cs="Times New Roman"/>
          <w:color w:val="FF0000"/>
          <w:lang w:eastAsia="pt-BR"/>
        </w:rPr>
        <w:t> </w:t>
      </w:r>
      <w:r w:rsidRPr="00F4732C">
        <w:rPr>
          <w:rFonts w:ascii="Times New Roman" w:eastAsia="Times New Roman" w:hAnsi="Times New Roman" w:cs="Times New Roman"/>
          <w:b/>
          <w:bCs/>
          <w:color w:val="FF0000"/>
          <w:lang w:eastAsia="pt-BR"/>
        </w:rPr>
        <w:t>à comprovação </w:t>
      </w:r>
      <w:r w:rsidRPr="00F4732C">
        <w:rPr>
          <w:rFonts w:ascii="Times New Roman" w:eastAsia="Times New Roman" w:hAnsi="Times New Roman" w:cs="Times New Roman"/>
          <w:color w:val="FF0000"/>
          <w:lang w:eastAsia="pt-BR"/>
        </w:rPr>
        <w:t xml:space="preserve">de que a empresa, de fato, quitou sua parcela de custeio do benefício a que está obrigada e tão somente referente aos empregados beneficiários.​ Deve-se atentar especialmente a benefícios previstos na CCT cuja adesão pelo empregado seja facultativa, de modo que a Administração deverá identificar aqueles que optaram pelo benefício, pois, apenas quanto a estes, haverá custos a serem suportados </w:t>
      </w:r>
      <w:proofErr w:type="spellStart"/>
      <w:r w:rsidRPr="00F4732C">
        <w:rPr>
          <w:rFonts w:ascii="Times New Roman" w:eastAsia="Times New Roman" w:hAnsi="Times New Roman" w:cs="Times New Roman"/>
          <w:color w:val="FF0000"/>
          <w:lang w:eastAsia="pt-BR"/>
        </w:rPr>
        <w:t>pela</w:t>
      </w:r>
      <w:proofErr w:type="spellEnd"/>
      <w:r w:rsidRPr="00F4732C">
        <w:rPr>
          <w:rFonts w:ascii="Times New Roman" w:eastAsia="Times New Roman" w:hAnsi="Times New Roman" w:cs="Times New Roman"/>
          <w:color w:val="FF0000"/>
          <w:lang w:eastAsia="pt-BR"/>
        </w:rPr>
        <w:t xml:space="preserve"> contratada, sendo que o repasse dos respectivos valores, como dito, somente deve ocorrer caso o pagamento reste comprovado. (Itens 34 e 35 do PARECER n. 00007/2022/CPLC/DEPCONSU/PGF/AGU, NUP: 71000.003284/2022-58, SEQ. 37).</w:t>
      </w:r>
    </w:p>
    <w:p w14:paraId="0704C04F" w14:textId="77777777" w:rsidR="003F67ED" w:rsidRPr="00F4732C" w:rsidRDefault="003F67ED" w:rsidP="003F67ED">
      <w:pPr>
        <w:spacing w:before="100" w:beforeAutospacing="1" w:after="100" w:afterAutospacing="1" w:line="240" w:lineRule="auto"/>
        <w:ind w:firstLine="1134"/>
        <w:jc w:val="both"/>
        <w:rPr>
          <w:rFonts w:ascii="Times New Roman" w:eastAsia="Times New Roman" w:hAnsi="Times New Roman" w:cs="Times New Roman"/>
          <w:lang w:eastAsia="pt-BR"/>
        </w:rPr>
      </w:pPr>
      <w:r w:rsidRPr="00F4732C">
        <w:rPr>
          <w:rFonts w:ascii="Times New Roman" w:eastAsia="Times New Roman" w:hAnsi="Times New Roman" w:cs="Times New Roman"/>
          <w:color w:val="FF0000"/>
          <w:lang w:eastAsia="pt-BR"/>
        </w:rPr>
        <w:t>​</w:t>
      </w:r>
    </w:p>
    <w:p w14:paraId="5C5251F7" w14:textId="77777777" w:rsidR="003F67ED" w:rsidRPr="00F4732C" w:rsidRDefault="003F67ED" w:rsidP="003F67ED">
      <w:pPr>
        <w:spacing w:before="100" w:beforeAutospacing="1" w:after="100" w:afterAutospacing="1" w:line="240" w:lineRule="auto"/>
        <w:ind w:firstLine="1134"/>
        <w:jc w:val="both"/>
        <w:rPr>
          <w:rFonts w:ascii="Times New Roman" w:eastAsia="Times New Roman" w:hAnsi="Times New Roman" w:cs="Times New Roman"/>
          <w:lang w:eastAsia="pt-BR"/>
        </w:rPr>
      </w:pPr>
      <w:r w:rsidRPr="00F4732C">
        <w:rPr>
          <w:rFonts w:ascii="Times New Roman" w:eastAsia="Times New Roman" w:hAnsi="Times New Roman" w:cs="Times New Roman"/>
          <w:color w:val="FF0000"/>
          <w:lang w:eastAsia="pt-BR"/>
        </w:rPr>
        <w:t>Quanto aos </w:t>
      </w:r>
      <w:r w:rsidRPr="00F4732C">
        <w:rPr>
          <w:rFonts w:ascii="Times New Roman" w:eastAsia="Times New Roman" w:hAnsi="Times New Roman" w:cs="Times New Roman"/>
          <w:b/>
          <w:bCs/>
          <w:color w:val="FF0000"/>
          <w:lang w:eastAsia="pt-BR"/>
        </w:rPr>
        <w:t>efeitos temporais de termos aditivos</w:t>
      </w:r>
      <w:r w:rsidRPr="00F4732C">
        <w:rPr>
          <w:rFonts w:ascii="Times New Roman" w:eastAsia="Times New Roman" w:hAnsi="Times New Roman" w:cs="Times New Roman"/>
          <w:color w:val="FF0000"/>
          <w:lang w:eastAsia="pt-BR"/>
        </w:rPr>
        <w:t>, a NOTA nº 00003/2020/CPLC/PGF/AGU, 06 de abril de 2020 (Seq. 4 do NUP: 23074.018133/2020-26), aprovada pelo Procurador-Geral Federal, orienta o seguinte:  </w:t>
      </w:r>
    </w:p>
    <w:p w14:paraId="5D1F6491" w14:textId="77777777" w:rsidR="003F67ED" w:rsidRPr="00F4732C" w:rsidRDefault="003F67ED" w:rsidP="003F67ED">
      <w:pPr>
        <w:spacing w:after="100" w:line="240" w:lineRule="auto"/>
        <w:ind w:left="1134"/>
        <w:jc w:val="both"/>
        <w:rPr>
          <w:rFonts w:ascii="Times New Roman" w:eastAsia="Times New Roman" w:hAnsi="Times New Roman" w:cs="Times New Roman"/>
          <w:color w:val="FF0000"/>
          <w:lang w:eastAsia="pt-BR"/>
        </w:rPr>
      </w:pPr>
    </w:p>
    <w:p w14:paraId="186207D6" w14:textId="77777777" w:rsidR="003F67ED" w:rsidRPr="00F4732C" w:rsidRDefault="003F67ED" w:rsidP="003F67ED">
      <w:pPr>
        <w:spacing w:after="100" w:line="240" w:lineRule="auto"/>
        <w:ind w:left="1134"/>
        <w:jc w:val="both"/>
        <w:rPr>
          <w:rFonts w:ascii="Times New Roman" w:eastAsia="Times New Roman" w:hAnsi="Times New Roman" w:cs="Times New Roman"/>
          <w:color w:val="000000"/>
          <w:lang w:eastAsia="pt-BR"/>
        </w:rPr>
      </w:pPr>
      <w:r w:rsidRPr="00F4732C">
        <w:rPr>
          <w:rFonts w:ascii="Times New Roman" w:eastAsia="Times New Roman" w:hAnsi="Times New Roman" w:cs="Times New Roman"/>
          <w:color w:val="FF0000"/>
          <w:lang w:eastAsia="pt-BR"/>
        </w:rPr>
        <w:t>17. Em regra, toda revisão de contrato deve ser feita por Termo Aditivo, pois caracteriza alteração de contrato. Assim, cabe alertar que deve ser providenciado o </w:t>
      </w:r>
      <w:r w:rsidRPr="00F4732C">
        <w:rPr>
          <w:rFonts w:ascii="Times New Roman" w:eastAsia="Times New Roman" w:hAnsi="Times New Roman" w:cs="Times New Roman"/>
          <w:b/>
          <w:bCs/>
          <w:color w:val="FF0000"/>
          <w:lang w:eastAsia="pt-BR"/>
        </w:rPr>
        <w:t>termo aditivo para disciplinar </w:t>
      </w:r>
      <w:r w:rsidRPr="00F4732C">
        <w:rPr>
          <w:rFonts w:ascii="Times New Roman" w:eastAsia="Times New Roman" w:hAnsi="Times New Roman" w:cs="Times New Roman"/>
          <w:b/>
          <w:bCs/>
          <w:color w:val="FF0000"/>
          <w:u w:val="single"/>
          <w:lang w:eastAsia="pt-BR"/>
        </w:rPr>
        <w:t>os efeitos futuros do contrato.</w:t>
      </w:r>
      <w:r w:rsidRPr="00F4732C">
        <w:rPr>
          <w:rFonts w:ascii="Times New Roman" w:eastAsia="Times New Roman" w:hAnsi="Times New Roman" w:cs="Times New Roman"/>
          <w:b/>
          <w:bCs/>
          <w:i/>
          <w:iCs/>
          <w:color w:val="FF0000"/>
          <w:u w:val="single"/>
          <w:lang w:eastAsia="pt-BR"/>
        </w:rPr>
        <w:t> </w:t>
      </w:r>
    </w:p>
    <w:p w14:paraId="03D36B92" w14:textId="77777777" w:rsidR="003F67ED" w:rsidRPr="00F4732C" w:rsidRDefault="003F67ED" w:rsidP="003F67ED">
      <w:pPr>
        <w:spacing w:after="100" w:line="240" w:lineRule="auto"/>
        <w:ind w:firstLine="1134"/>
        <w:jc w:val="both"/>
        <w:rPr>
          <w:rFonts w:ascii="Times New Roman" w:eastAsia="Times New Roman" w:hAnsi="Times New Roman" w:cs="Times New Roman"/>
          <w:color w:val="FF0000"/>
          <w:lang w:eastAsia="pt-BR"/>
        </w:rPr>
      </w:pPr>
    </w:p>
    <w:p w14:paraId="60D276CF" w14:textId="77777777" w:rsidR="003F67ED" w:rsidRPr="00F4732C" w:rsidRDefault="003F67ED" w:rsidP="003F67ED">
      <w:pPr>
        <w:spacing w:after="100" w:line="240" w:lineRule="auto"/>
        <w:ind w:firstLine="1134"/>
        <w:jc w:val="both"/>
        <w:rPr>
          <w:rFonts w:ascii="Times New Roman" w:eastAsia="Times New Roman" w:hAnsi="Times New Roman" w:cs="Times New Roman"/>
          <w:lang w:eastAsia="pt-BR"/>
        </w:rPr>
      </w:pPr>
      <w:r w:rsidRPr="00F4732C">
        <w:rPr>
          <w:rFonts w:ascii="Times New Roman" w:eastAsia="Times New Roman" w:hAnsi="Times New Roman" w:cs="Times New Roman"/>
          <w:color w:val="FF0000"/>
          <w:lang w:eastAsia="pt-BR"/>
        </w:rPr>
        <w:t>Assim, a presente alteração contratual, com a correspondente alteração na planilha de custos e formação de preços, terá efeitos a partir da assinatura do termo aditivo. </w:t>
      </w:r>
    </w:p>
    <w:p w14:paraId="0524DAF0" w14:textId="77777777" w:rsidR="003F67ED" w:rsidRPr="00F4732C" w:rsidRDefault="003F67ED" w:rsidP="003F67ED">
      <w:pPr>
        <w:spacing w:beforeAutospacing="1" w:afterAutospacing="1" w:line="240" w:lineRule="auto"/>
        <w:ind w:firstLine="1134"/>
        <w:jc w:val="both"/>
        <w:rPr>
          <w:rFonts w:ascii="Times New Roman" w:eastAsia="Times New Roman" w:hAnsi="Times New Roman" w:cs="Times New Roman"/>
          <w:color w:val="FF0000"/>
          <w:lang w:eastAsia="pt-BR"/>
        </w:rPr>
      </w:pPr>
    </w:p>
    <w:p w14:paraId="71EFE6B3" w14:textId="77777777" w:rsidR="003F67ED" w:rsidRPr="00F4732C" w:rsidRDefault="003F67ED" w:rsidP="003F67ED">
      <w:pPr>
        <w:spacing w:before="100" w:beforeAutospacing="1" w:after="100" w:afterAutospacing="1" w:line="240" w:lineRule="auto"/>
        <w:ind w:firstLine="1134"/>
        <w:jc w:val="both"/>
        <w:rPr>
          <w:rFonts w:ascii="Times New Roman" w:eastAsia="Times New Roman" w:hAnsi="Times New Roman" w:cs="Times New Roman"/>
          <w:lang w:eastAsia="pt-BR"/>
        </w:rPr>
      </w:pPr>
      <w:r w:rsidRPr="00F4732C">
        <w:rPr>
          <w:rFonts w:ascii="Times New Roman" w:eastAsia="Times New Roman" w:hAnsi="Times New Roman" w:cs="Times New Roman"/>
          <w:color w:val="FF0000"/>
          <w:lang w:eastAsia="pt-BR"/>
        </w:rPr>
        <w:t>Portanto, na </w:t>
      </w:r>
      <w:r w:rsidRPr="00F4732C">
        <w:rPr>
          <w:rFonts w:ascii="Times New Roman" w:eastAsia="Times New Roman" w:hAnsi="Times New Roman" w:cs="Times New Roman"/>
          <w:b/>
          <w:bCs/>
          <w:color w:val="FF0000"/>
          <w:lang w:eastAsia="pt-BR"/>
        </w:rPr>
        <w:t>cláusula XX do termo aditivo</w:t>
      </w:r>
      <w:r w:rsidRPr="00F4732C">
        <w:rPr>
          <w:rFonts w:ascii="Times New Roman" w:eastAsia="Times New Roman" w:hAnsi="Times New Roman" w:cs="Times New Roman"/>
          <w:color w:val="FF0000"/>
          <w:lang w:eastAsia="pt-BR"/>
        </w:rPr>
        <w:t>, sugere-se a seguinte redação: </w:t>
      </w:r>
    </w:p>
    <w:p w14:paraId="1B72661A" w14:textId="77777777" w:rsidR="003F67ED" w:rsidRPr="00F4732C" w:rsidRDefault="003F67ED" w:rsidP="003F67ED">
      <w:pPr>
        <w:spacing w:after="100" w:line="240" w:lineRule="auto"/>
        <w:ind w:left="1134"/>
        <w:jc w:val="both"/>
        <w:rPr>
          <w:rFonts w:ascii="Times New Roman" w:eastAsia="Times New Roman" w:hAnsi="Times New Roman" w:cs="Times New Roman"/>
          <w:color w:val="FF0000"/>
          <w:lang w:eastAsia="pt-BR"/>
        </w:rPr>
      </w:pPr>
    </w:p>
    <w:p w14:paraId="0EC3BDB4" w14:textId="77777777" w:rsidR="003F67ED" w:rsidRPr="00F4732C" w:rsidRDefault="003F67ED" w:rsidP="003F67ED">
      <w:pPr>
        <w:spacing w:after="100" w:line="240" w:lineRule="auto"/>
        <w:ind w:left="1134"/>
        <w:jc w:val="both"/>
        <w:rPr>
          <w:rFonts w:ascii="Times New Roman" w:eastAsia="Times New Roman" w:hAnsi="Times New Roman" w:cs="Times New Roman"/>
          <w:color w:val="000000" w:themeColor="text1"/>
          <w:lang w:eastAsia="pt-BR"/>
        </w:rPr>
      </w:pPr>
      <w:proofErr w:type="spellStart"/>
      <w:r w:rsidRPr="00F4732C">
        <w:rPr>
          <w:rFonts w:ascii="Times New Roman" w:eastAsia="Times New Roman" w:hAnsi="Times New Roman" w:cs="Times New Roman"/>
          <w:color w:val="FF0000"/>
          <w:lang w:eastAsia="pt-BR"/>
        </w:rPr>
        <w:t>xx.i</w:t>
      </w:r>
      <w:proofErr w:type="spellEnd"/>
      <w:r w:rsidRPr="00F4732C">
        <w:rPr>
          <w:rFonts w:ascii="Times New Roman" w:eastAsia="Times New Roman" w:hAnsi="Times New Roman" w:cs="Times New Roman"/>
          <w:color w:val="FF0000"/>
          <w:lang w:eastAsia="pt-BR"/>
        </w:rPr>
        <w:t>) A presente alteração contratual, com a correspondente alteração na planilha de custos e formação de preços, terá efeitos a partir da assinatura deste termo aditivo;</w:t>
      </w:r>
      <w:r w:rsidRPr="00F4732C">
        <w:rPr>
          <w:rFonts w:ascii="Times New Roman" w:eastAsia="Times New Roman" w:hAnsi="Times New Roman" w:cs="Times New Roman"/>
          <w:color w:val="000000"/>
          <w:lang w:eastAsia="pt-BR"/>
        </w:rPr>
        <w:t> </w:t>
      </w:r>
    </w:p>
    <w:p w14:paraId="06515618" w14:textId="77777777" w:rsidR="003F67ED" w:rsidRPr="00F4732C" w:rsidRDefault="003F67ED" w:rsidP="003F67ED">
      <w:pPr>
        <w:spacing w:after="100" w:line="240" w:lineRule="auto"/>
        <w:ind w:left="1134"/>
        <w:jc w:val="both"/>
        <w:rPr>
          <w:rFonts w:ascii="Times New Roman" w:eastAsia="Times New Roman" w:hAnsi="Times New Roman" w:cs="Times New Roman"/>
          <w:color w:val="000000"/>
          <w:lang w:eastAsia="pt-BR"/>
        </w:rPr>
      </w:pPr>
      <w:proofErr w:type="spellStart"/>
      <w:r w:rsidRPr="00F4732C">
        <w:rPr>
          <w:rFonts w:ascii="Times New Roman" w:eastAsia="Times New Roman" w:hAnsi="Times New Roman" w:cs="Times New Roman"/>
          <w:color w:val="FF0000"/>
          <w:lang w:eastAsia="pt-BR"/>
        </w:rPr>
        <w:t>xx.ii</w:t>
      </w:r>
      <w:proofErr w:type="spellEnd"/>
      <w:r w:rsidRPr="00F4732C">
        <w:rPr>
          <w:rFonts w:ascii="Times New Roman" w:eastAsia="Times New Roman" w:hAnsi="Times New Roman" w:cs="Times New Roman"/>
          <w:color w:val="FF0000"/>
          <w:lang w:eastAsia="pt-BR"/>
        </w:rPr>
        <w:t>) Para o período compreendido entre a data do </w:t>
      </w:r>
      <w:r w:rsidRPr="00F4732C">
        <w:rPr>
          <w:rFonts w:ascii="Times New Roman" w:eastAsia="Times New Roman" w:hAnsi="Times New Roman" w:cs="Times New Roman"/>
          <w:b/>
          <w:bCs/>
          <w:color w:val="FF0000"/>
          <w:lang w:eastAsia="pt-BR"/>
        </w:rPr>
        <w:t>laudo pericial</w:t>
      </w:r>
      <w:r w:rsidRPr="00F4732C">
        <w:rPr>
          <w:rFonts w:ascii="Times New Roman" w:eastAsia="Times New Roman" w:hAnsi="Times New Roman" w:cs="Times New Roman"/>
          <w:color w:val="FF0000"/>
          <w:lang w:eastAsia="pt-BR"/>
        </w:rPr>
        <w:t> (</w:t>
      </w:r>
      <w:proofErr w:type="spellStart"/>
      <w:r w:rsidRPr="00F4732C">
        <w:rPr>
          <w:rFonts w:ascii="Times New Roman" w:eastAsia="Times New Roman" w:hAnsi="Times New Roman" w:cs="Times New Roman"/>
          <w:color w:val="FF0000"/>
          <w:lang w:eastAsia="pt-BR"/>
        </w:rPr>
        <w:t>xx</w:t>
      </w:r>
      <w:proofErr w:type="spellEnd"/>
      <w:r w:rsidRPr="00F4732C">
        <w:rPr>
          <w:rFonts w:ascii="Times New Roman" w:eastAsia="Times New Roman" w:hAnsi="Times New Roman" w:cs="Times New Roman"/>
          <w:color w:val="FF0000"/>
          <w:lang w:eastAsia="pt-BR"/>
        </w:rPr>
        <w:t>/</w:t>
      </w:r>
      <w:proofErr w:type="spellStart"/>
      <w:r w:rsidRPr="00F4732C">
        <w:rPr>
          <w:rFonts w:ascii="Times New Roman" w:eastAsia="Times New Roman" w:hAnsi="Times New Roman" w:cs="Times New Roman"/>
          <w:color w:val="FF0000"/>
          <w:lang w:eastAsia="pt-BR"/>
        </w:rPr>
        <w:t>xx</w:t>
      </w:r>
      <w:proofErr w:type="spellEnd"/>
      <w:r w:rsidRPr="00F4732C">
        <w:rPr>
          <w:rFonts w:ascii="Times New Roman" w:eastAsia="Times New Roman" w:hAnsi="Times New Roman" w:cs="Times New Roman"/>
          <w:color w:val="FF0000"/>
          <w:lang w:eastAsia="pt-BR"/>
        </w:rPr>
        <w:t>/20xx) e a data da assinatura do presente termo aditivo, o pagamento do </w:t>
      </w:r>
      <w:r w:rsidRPr="00F4732C">
        <w:rPr>
          <w:rFonts w:ascii="Times New Roman" w:eastAsia="Times New Roman" w:hAnsi="Times New Roman" w:cs="Times New Roman"/>
          <w:b/>
          <w:bCs/>
          <w:color w:val="FF0000"/>
          <w:lang w:eastAsia="pt-BR"/>
        </w:rPr>
        <w:t>adicional de insalubridade/periculosidade</w:t>
      </w:r>
      <w:r w:rsidRPr="00F4732C">
        <w:rPr>
          <w:rFonts w:ascii="Times New Roman" w:eastAsia="Times New Roman" w:hAnsi="Times New Roman" w:cs="Times New Roman"/>
          <w:color w:val="FF0000"/>
          <w:lang w:eastAsia="pt-BR"/>
        </w:rPr>
        <w:t> deverá ser feito por indenização (reconhecimento de dívida);</w:t>
      </w:r>
      <w:r w:rsidRPr="00F4732C">
        <w:rPr>
          <w:rFonts w:ascii="Times New Roman" w:eastAsia="Times New Roman" w:hAnsi="Times New Roman" w:cs="Times New Roman"/>
          <w:color w:val="000000"/>
          <w:lang w:eastAsia="pt-BR"/>
        </w:rPr>
        <w:t> </w:t>
      </w:r>
    </w:p>
    <w:p w14:paraId="796096EE" w14:textId="77777777" w:rsidR="003F67ED" w:rsidRPr="00F4732C" w:rsidRDefault="003F67ED" w:rsidP="003F67ED">
      <w:pPr>
        <w:spacing w:after="100" w:line="240" w:lineRule="auto"/>
        <w:ind w:left="1134"/>
        <w:jc w:val="both"/>
        <w:rPr>
          <w:rFonts w:ascii="Times New Roman" w:eastAsia="Times New Roman" w:hAnsi="Times New Roman" w:cs="Times New Roman"/>
          <w:color w:val="000000" w:themeColor="text1"/>
          <w:lang w:eastAsia="pt-BR"/>
        </w:rPr>
      </w:pPr>
      <w:proofErr w:type="spellStart"/>
      <w:r w:rsidRPr="00F4732C">
        <w:rPr>
          <w:rFonts w:ascii="Times New Roman" w:eastAsia="Times New Roman" w:hAnsi="Times New Roman" w:cs="Times New Roman"/>
          <w:color w:val="FF0000"/>
          <w:lang w:eastAsia="pt-BR"/>
        </w:rPr>
        <w:t>xx.iii</w:t>
      </w:r>
      <w:proofErr w:type="spellEnd"/>
      <w:r w:rsidRPr="00F4732C">
        <w:rPr>
          <w:rFonts w:ascii="Times New Roman" w:eastAsia="Times New Roman" w:hAnsi="Times New Roman" w:cs="Times New Roman"/>
          <w:color w:val="FF0000"/>
          <w:lang w:eastAsia="pt-BR"/>
        </w:rPr>
        <w:t>) Em qualquer situação, o pagamento à contratada do adicional fica condicionado à efetiva comprovação do adimplemento de tal parcela perante o trabalhador</w:t>
      </w:r>
      <w:r w:rsidRPr="00F4732C">
        <w:rPr>
          <w:rFonts w:ascii="Times New Roman" w:eastAsia="Times New Roman" w:hAnsi="Times New Roman" w:cs="Times New Roman"/>
          <w:color w:val="000000"/>
          <w:lang w:eastAsia="pt-BR"/>
        </w:rPr>
        <w:t>. </w:t>
      </w:r>
    </w:p>
    <w:p w14:paraId="098B1BDB" w14:textId="77777777" w:rsidR="003F67ED" w:rsidRPr="00F4732C" w:rsidRDefault="003F67ED" w:rsidP="003F67ED">
      <w:pPr>
        <w:spacing w:after="100" w:line="240" w:lineRule="auto"/>
        <w:ind w:left="1560"/>
        <w:jc w:val="both"/>
        <w:rPr>
          <w:rFonts w:ascii="Times New Roman" w:eastAsia="Times New Roman" w:hAnsi="Times New Roman" w:cs="Times New Roman"/>
          <w:color w:val="000000" w:themeColor="text1"/>
          <w:lang w:eastAsia="pt-BR"/>
        </w:rPr>
      </w:pPr>
    </w:p>
    <w:tbl>
      <w:tblPr>
        <w:tblStyle w:val="Tabelacomgrade"/>
        <w:tblW w:w="0" w:type="auto"/>
        <w:tblLook w:val="04A0" w:firstRow="1" w:lastRow="0" w:firstColumn="1" w:lastColumn="0" w:noHBand="0" w:noVBand="1"/>
      </w:tblPr>
      <w:tblGrid>
        <w:gridCol w:w="8494"/>
      </w:tblGrid>
      <w:tr w:rsidR="003F67ED" w:rsidRPr="00F4732C" w14:paraId="10EA410D" w14:textId="77777777" w:rsidTr="00F13739">
        <w:tc>
          <w:tcPr>
            <w:tcW w:w="8494" w:type="dxa"/>
            <w:shd w:val="clear" w:color="auto" w:fill="FFFF00"/>
          </w:tcPr>
          <w:p w14:paraId="38B8498C" w14:textId="77777777" w:rsidR="003F67ED" w:rsidRPr="00F4732C" w:rsidRDefault="003F67ED" w:rsidP="00F13739">
            <w:pPr>
              <w:spacing w:before="100" w:beforeAutospacing="1" w:after="100" w:afterAutospacing="1"/>
              <w:jc w:val="both"/>
              <w:rPr>
                <w:rFonts w:ascii="Times New Roman" w:eastAsia="Times New Roman" w:hAnsi="Times New Roman" w:cs="Times New Roman"/>
                <w:lang w:eastAsia="pt-BR"/>
              </w:rPr>
            </w:pPr>
            <w:r w:rsidRPr="00F4732C">
              <w:rPr>
                <w:rFonts w:ascii="Times New Roman" w:eastAsia="Times New Roman" w:hAnsi="Times New Roman" w:cs="Times New Roman"/>
                <w:lang w:eastAsia="pt-BR"/>
              </w:rPr>
              <w:lastRenderedPageBreak/>
              <w:t> </w:t>
            </w:r>
            <w:r w:rsidRPr="00F4732C">
              <w:rPr>
                <w:rFonts w:ascii="Times New Roman" w:eastAsia="Times New Roman" w:hAnsi="Times New Roman" w:cs="Times New Roman"/>
                <w:b/>
                <w:bCs/>
                <w:highlight w:val="yellow"/>
                <w:shd w:val="clear" w:color="auto" w:fill="FFA500"/>
                <w:lang w:eastAsia="pt-BR"/>
              </w:rPr>
              <w:t>Nota explicativa</w:t>
            </w:r>
            <w:r w:rsidRPr="00F4732C">
              <w:rPr>
                <w:rFonts w:ascii="Times New Roman" w:eastAsia="Times New Roman" w:hAnsi="Times New Roman" w:cs="Times New Roman"/>
                <w:highlight w:val="yellow"/>
                <w:shd w:val="clear" w:color="auto" w:fill="FFA500"/>
                <w:lang w:eastAsia="pt-BR"/>
              </w:rPr>
              <w:t xml:space="preserve">: Utilizar o tópico abaixo </w:t>
            </w:r>
            <w:r w:rsidRPr="00F4732C">
              <w:rPr>
                <w:rFonts w:ascii="Times New Roman" w:eastAsia="Times New Roman" w:hAnsi="Times New Roman" w:cs="Times New Roman"/>
                <w:b/>
                <w:bCs/>
                <w:highlight w:val="yellow"/>
                <w:shd w:val="clear" w:color="auto" w:fill="FFA500"/>
                <w:lang w:eastAsia="pt-BR"/>
              </w:rPr>
              <w:t>apenas</w:t>
            </w:r>
            <w:r w:rsidRPr="00F4732C">
              <w:rPr>
                <w:rFonts w:ascii="Times New Roman" w:eastAsia="Times New Roman" w:hAnsi="Times New Roman" w:cs="Times New Roman"/>
                <w:highlight w:val="yellow"/>
                <w:shd w:val="clear" w:color="auto" w:fill="FFA500"/>
                <w:lang w:eastAsia="pt-BR"/>
              </w:rPr>
              <w:t xml:space="preserve"> para contratos derivados de </w:t>
            </w:r>
            <w:r w:rsidRPr="00F4732C">
              <w:rPr>
                <w:rFonts w:ascii="Times New Roman" w:eastAsia="Times New Roman" w:hAnsi="Times New Roman" w:cs="Times New Roman"/>
                <w:b/>
                <w:bCs/>
                <w:highlight w:val="yellow"/>
                <w:shd w:val="clear" w:color="auto" w:fill="FFA500"/>
                <w:lang w:eastAsia="pt-BR"/>
              </w:rPr>
              <w:t>licitações do tipo menor preço por item com adjudicação por item</w:t>
            </w:r>
            <w:r w:rsidRPr="00F4732C">
              <w:rPr>
                <w:rFonts w:ascii="Times New Roman" w:eastAsia="Times New Roman" w:hAnsi="Times New Roman" w:cs="Times New Roman"/>
                <w:shd w:val="clear" w:color="auto" w:fill="FFFF00"/>
                <w:lang w:eastAsia="pt-BR"/>
              </w:rPr>
              <w:t>.</w:t>
            </w:r>
          </w:p>
        </w:tc>
      </w:tr>
    </w:tbl>
    <w:p w14:paraId="05CE4440" w14:textId="77777777" w:rsidR="003F67ED" w:rsidRPr="00F4732C" w:rsidRDefault="003F67ED" w:rsidP="003F67ED">
      <w:pPr>
        <w:spacing w:beforeAutospacing="1" w:afterAutospacing="1" w:line="240" w:lineRule="auto"/>
        <w:ind w:firstLine="1134"/>
        <w:jc w:val="both"/>
        <w:rPr>
          <w:rFonts w:ascii="Times New Roman" w:eastAsia="Times New Roman" w:hAnsi="Times New Roman" w:cs="Times New Roman"/>
          <w:b/>
          <w:bCs/>
          <w:color w:val="FF0000"/>
          <w:lang w:eastAsia="pt-BR"/>
        </w:rPr>
      </w:pPr>
    </w:p>
    <w:p w14:paraId="551D0B63" w14:textId="77777777" w:rsidR="003F67ED" w:rsidRPr="00F4732C" w:rsidRDefault="003F67ED" w:rsidP="003F67ED">
      <w:pPr>
        <w:spacing w:before="100" w:beforeAutospacing="1" w:after="100" w:afterAutospacing="1" w:line="240" w:lineRule="auto"/>
        <w:ind w:firstLine="1134"/>
        <w:jc w:val="both"/>
        <w:rPr>
          <w:rFonts w:ascii="Times New Roman" w:eastAsia="Times New Roman" w:hAnsi="Times New Roman" w:cs="Times New Roman"/>
          <w:b/>
          <w:bCs/>
          <w:color w:val="000000"/>
          <w:lang w:eastAsia="pt-BR"/>
        </w:rPr>
      </w:pPr>
      <w:r w:rsidRPr="00F4732C">
        <w:rPr>
          <w:rFonts w:ascii="Times New Roman" w:eastAsia="Times New Roman" w:hAnsi="Times New Roman" w:cs="Times New Roman"/>
          <w:b/>
          <w:bCs/>
          <w:color w:val="FF0000"/>
          <w:shd w:val="clear" w:color="auto" w:fill="FFFFFF"/>
          <w:lang w:eastAsia="pt-BR"/>
        </w:rPr>
        <w:t>Base de cálculo do limite de 25% em contratos derivados de licitações do tipo menor preço por item com adjudicação por item</w:t>
      </w:r>
      <w:r w:rsidRPr="00F4732C">
        <w:rPr>
          <w:rFonts w:ascii="Times New Roman" w:eastAsia="Times New Roman" w:hAnsi="Times New Roman" w:cs="Times New Roman"/>
          <w:b/>
          <w:bCs/>
          <w:color w:val="000000"/>
          <w:lang w:eastAsia="pt-BR"/>
        </w:rPr>
        <w:t>​</w:t>
      </w:r>
    </w:p>
    <w:p w14:paraId="564AC163" w14:textId="77777777" w:rsidR="003F67ED" w:rsidRPr="00F4732C" w:rsidRDefault="003F67ED" w:rsidP="003F67ED">
      <w:pPr>
        <w:pStyle w:val="paragraph"/>
        <w:spacing w:before="0" w:beforeAutospacing="0" w:after="0" w:afterAutospacing="0"/>
        <w:ind w:firstLine="1134"/>
        <w:jc w:val="both"/>
        <w:rPr>
          <w:rStyle w:val="normaltextrun"/>
          <w:color w:val="FF0000"/>
          <w:sz w:val="22"/>
          <w:szCs w:val="22"/>
        </w:rPr>
      </w:pPr>
    </w:p>
    <w:p w14:paraId="0CE9C670" w14:textId="77777777" w:rsidR="003F67ED" w:rsidRPr="00F4732C" w:rsidRDefault="003F67ED" w:rsidP="003F67ED">
      <w:pPr>
        <w:pStyle w:val="paragraph"/>
        <w:spacing w:before="0" w:beforeAutospacing="0" w:after="0" w:afterAutospacing="0"/>
        <w:ind w:firstLine="1134"/>
        <w:jc w:val="both"/>
        <w:textAlignment w:val="baseline"/>
        <w:rPr>
          <w:color w:val="FF0000"/>
          <w:sz w:val="22"/>
          <w:szCs w:val="22"/>
        </w:rPr>
      </w:pPr>
      <w:r w:rsidRPr="00F4732C">
        <w:rPr>
          <w:rStyle w:val="normaltextrun"/>
          <w:color w:val="FF0000"/>
          <w:sz w:val="22"/>
          <w:szCs w:val="22"/>
        </w:rPr>
        <w:t>Os limites de acréscimos e supressões contratuais previstos art. 125, da Lei nº 14.133, de 2021, devem ter como base de cálculo:</w:t>
      </w:r>
      <w:r w:rsidRPr="00F4732C">
        <w:rPr>
          <w:rStyle w:val="eop"/>
          <w:color w:val="FF0000"/>
          <w:sz w:val="22"/>
          <w:szCs w:val="22"/>
        </w:rPr>
        <w:t> </w:t>
      </w:r>
    </w:p>
    <w:p w14:paraId="7F6E777F" w14:textId="77777777" w:rsidR="003F67ED" w:rsidRPr="00F4732C" w:rsidRDefault="003F67ED" w:rsidP="003F67ED">
      <w:pPr>
        <w:pStyle w:val="paragraph"/>
        <w:spacing w:before="0" w:beforeAutospacing="0" w:after="0" w:afterAutospacing="0"/>
        <w:ind w:left="1701"/>
        <w:jc w:val="both"/>
        <w:textAlignment w:val="baseline"/>
        <w:rPr>
          <w:rStyle w:val="normaltextrun"/>
          <w:color w:val="FF0000"/>
          <w:sz w:val="22"/>
          <w:szCs w:val="22"/>
          <w:u w:val="single"/>
        </w:rPr>
      </w:pPr>
    </w:p>
    <w:p w14:paraId="4BEB47E9" w14:textId="77777777" w:rsidR="003F67ED" w:rsidRPr="00F4732C" w:rsidRDefault="003F67ED" w:rsidP="003F67ED">
      <w:pPr>
        <w:pStyle w:val="paragraph"/>
        <w:spacing w:before="0" w:beforeAutospacing="0" w:after="0" w:afterAutospacing="0"/>
        <w:ind w:left="1134"/>
        <w:jc w:val="both"/>
        <w:textAlignment w:val="baseline"/>
        <w:rPr>
          <w:rStyle w:val="normaltextrun"/>
          <w:color w:val="FF0000"/>
          <w:sz w:val="22"/>
          <w:szCs w:val="22"/>
        </w:rPr>
      </w:pPr>
      <w:r w:rsidRPr="00F4732C">
        <w:rPr>
          <w:rStyle w:val="normaltextrun"/>
          <w:color w:val="FF0000"/>
          <w:sz w:val="22"/>
          <w:szCs w:val="22"/>
          <w:u w:val="single"/>
        </w:rPr>
        <w:t xml:space="preserve">a) </w:t>
      </w:r>
      <w:r w:rsidRPr="00F4732C">
        <w:rPr>
          <w:rStyle w:val="normaltextrun"/>
          <w:b/>
          <w:bCs/>
          <w:color w:val="FF0000"/>
          <w:sz w:val="22"/>
          <w:szCs w:val="22"/>
          <w:u w:val="single"/>
        </w:rPr>
        <w:t>o valor atualizado do item</w:t>
      </w:r>
      <w:r w:rsidRPr="00F4732C">
        <w:rPr>
          <w:rStyle w:val="normaltextrun"/>
          <w:color w:val="FF0000"/>
          <w:sz w:val="22"/>
          <w:szCs w:val="22"/>
        </w:rPr>
        <w:t xml:space="preserve"> que sofrerá a alteração, quanto a </w:t>
      </w:r>
      <w:r w:rsidRPr="00F4732C">
        <w:rPr>
          <w:rStyle w:val="normaltextrun"/>
          <w:color w:val="FF0000"/>
          <w:sz w:val="22"/>
          <w:szCs w:val="22"/>
          <w:u w:val="single"/>
        </w:rPr>
        <w:t>contratos derivados de licitações do tipo menor preço por item com adjudicação por item</w:t>
      </w:r>
      <w:r w:rsidRPr="00F4732C">
        <w:rPr>
          <w:rStyle w:val="normaltextrun"/>
          <w:color w:val="FF0000"/>
          <w:sz w:val="22"/>
          <w:szCs w:val="22"/>
        </w:rPr>
        <w:t xml:space="preserve">, </w:t>
      </w:r>
    </w:p>
    <w:p w14:paraId="1C328A64" w14:textId="77777777" w:rsidR="003F67ED" w:rsidRPr="00F4732C" w:rsidRDefault="003F67ED" w:rsidP="003F67ED">
      <w:pPr>
        <w:pStyle w:val="paragraph"/>
        <w:spacing w:before="0" w:beforeAutospacing="0" w:after="0" w:afterAutospacing="0"/>
        <w:ind w:left="1134"/>
        <w:jc w:val="both"/>
        <w:textAlignment w:val="baseline"/>
        <w:rPr>
          <w:rStyle w:val="scxw200109719"/>
          <w:color w:val="FF0000"/>
          <w:sz w:val="22"/>
          <w:szCs w:val="22"/>
        </w:rPr>
      </w:pPr>
      <w:r w:rsidRPr="00F4732C">
        <w:rPr>
          <w:rStyle w:val="normaltextrun"/>
          <w:b/>
          <w:bCs/>
          <w:color w:val="FF0000"/>
          <w:sz w:val="22"/>
          <w:szCs w:val="22"/>
        </w:rPr>
        <w:t>ou</w:t>
      </w:r>
      <w:r w:rsidRPr="00F4732C">
        <w:rPr>
          <w:rStyle w:val="normaltextrun"/>
          <w:color w:val="FF0000"/>
          <w:sz w:val="22"/>
          <w:szCs w:val="22"/>
        </w:rPr>
        <w:t xml:space="preserve"> </w:t>
      </w:r>
      <w:r w:rsidRPr="00F4732C">
        <w:rPr>
          <w:rStyle w:val="scxw200109719"/>
          <w:color w:val="FF0000"/>
          <w:sz w:val="22"/>
          <w:szCs w:val="22"/>
        </w:rPr>
        <w:t> </w:t>
      </w:r>
      <w:r w:rsidRPr="00F4732C">
        <w:rPr>
          <w:color w:val="FF0000"/>
          <w:sz w:val="22"/>
          <w:szCs w:val="22"/>
        </w:rPr>
        <w:br/>
      </w:r>
      <w:r w:rsidRPr="00F4732C">
        <w:rPr>
          <w:rStyle w:val="normaltextrun"/>
          <w:color w:val="FF0000"/>
          <w:sz w:val="22"/>
          <w:szCs w:val="22"/>
        </w:rPr>
        <w:t xml:space="preserve">b) </w:t>
      </w:r>
      <w:r w:rsidRPr="00F4732C">
        <w:rPr>
          <w:rStyle w:val="normaltextrun"/>
          <w:b/>
          <w:bCs/>
          <w:color w:val="FF0000"/>
          <w:sz w:val="22"/>
          <w:szCs w:val="22"/>
          <w:u w:val="single"/>
        </w:rPr>
        <w:t>o valor inicial atualizado do contrato</w:t>
      </w:r>
      <w:r w:rsidRPr="00F4732C">
        <w:rPr>
          <w:rStyle w:val="normaltextrun"/>
          <w:color w:val="FF0000"/>
          <w:sz w:val="22"/>
          <w:szCs w:val="22"/>
        </w:rPr>
        <w:t xml:space="preserve">, nos casos de </w:t>
      </w:r>
      <w:r w:rsidRPr="00F4732C">
        <w:rPr>
          <w:rStyle w:val="normaltextrun"/>
          <w:color w:val="FF0000"/>
          <w:sz w:val="22"/>
          <w:szCs w:val="22"/>
          <w:u w:val="single"/>
        </w:rPr>
        <w:t>licitação do tipo menor preço global com adjudicação global,</w:t>
      </w:r>
      <w:r w:rsidRPr="00F4732C">
        <w:rPr>
          <w:rStyle w:val="normaltextrun"/>
          <w:color w:val="FF0000"/>
          <w:sz w:val="22"/>
          <w:szCs w:val="22"/>
        </w:rPr>
        <w:t xml:space="preserve"> ainda que a alteração recaia sobre apenas um ou alguns itens que compõem seu objeto.</w:t>
      </w:r>
      <w:r w:rsidRPr="00F4732C">
        <w:rPr>
          <w:rStyle w:val="scxw200109719"/>
          <w:color w:val="FF0000"/>
          <w:sz w:val="22"/>
          <w:szCs w:val="22"/>
        </w:rPr>
        <w:t> </w:t>
      </w:r>
    </w:p>
    <w:p w14:paraId="59F3E283" w14:textId="77777777" w:rsidR="003F67ED" w:rsidRPr="00F4732C" w:rsidRDefault="003F67ED" w:rsidP="003F67ED">
      <w:pPr>
        <w:pStyle w:val="paragraph"/>
        <w:spacing w:before="0" w:beforeAutospacing="0" w:after="0" w:afterAutospacing="0"/>
        <w:ind w:firstLine="1134"/>
        <w:jc w:val="both"/>
        <w:textAlignment w:val="baseline"/>
        <w:rPr>
          <w:color w:val="FF0000"/>
          <w:sz w:val="22"/>
          <w:szCs w:val="22"/>
        </w:rPr>
      </w:pPr>
      <w:r w:rsidRPr="00F4732C">
        <w:rPr>
          <w:rStyle w:val="eop"/>
          <w:sz w:val="22"/>
          <w:szCs w:val="22"/>
        </w:rPr>
        <w:t> </w:t>
      </w:r>
    </w:p>
    <w:p w14:paraId="7C45A0AA" w14:textId="77777777" w:rsidR="003F67ED" w:rsidRPr="00F4732C" w:rsidRDefault="003F67ED" w:rsidP="003F67ED">
      <w:pPr>
        <w:pStyle w:val="paragraph"/>
        <w:spacing w:before="0" w:beforeAutospacing="0" w:after="0" w:afterAutospacing="0"/>
        <w:ind w:firstLine="1134"/>
        <w:jc w:val="both"/>
        <w:textAlignment w:val="baseline"/>
        <w:rPr>
          <w:rStyle w:val="scxw200109719"/>
          <w:color w:val="FF0000"/>
          <w:sz w:val="22"/>
          <w:szCs w:val="22"/>
        </w:rPr>
      </w:pPr>
      <w:r w:rsidRPr="00F4732C">
        <w:rPr>
          <w:rStyle w:val="normaltextrun"/>
          <w:color w:val="FF0000"/>
          <w:sz w:val="22"/>
          <w:szCs w:val="22"/>
        </w:rPr>
        <w:t>Cita-se, a propósito, Enunciado Consultivo PGF n. 367, referente à legislação anterior e aplicável, no que couber, em relação à Lei nº 14.133, de 2021:</w:t>
      </w:r>
      <w:r w:rsidRPr="00F4732C">
        <w:rPr>
          <w:rStyle w:val="scxw200109719"/>
          <w:color w:val="FF0000"/>
          <w:sz w:val="22"/>
          <w:szCs w:val="22"/>
        </w:rPr>
        <w:t> </w:t>
      </w:r>
    </w:p>
    <w:p w14:paraId="16319B3D" w14:textId="77777777" w:rsidR="003F67ED" w:rsidRPr="00F4732C" w:rsidRDefault="003F67ED" w:rsidP="003F67ED">
      <w:pPr>
        <w:pStyle w:val="paragraph"/>
        <w:spacing w:before="0" w:beforeAutospacing="0" w:after="0" w:afterAutospacing="0"/>
        <w:ind w:firstLine="1134"/>
        <w:jc w:val="both"/>
        <w:textAlignment w:val="baseline"/>
      </w:pPr>
    </w:p>
    <w:p w14:paraId="081D21D8" w14:textId="77777777" w:rsidR="003F67ED" w:rsidRPr="00F4732C" w:rsidRDefault="003F67ED" w:rsidP="003F67ED">
      <w:pPr>
        <w:pStyle w:val="paragraph"/>
        <w:spacing w:before="0" w:beforeAutospacing="0" w:after="0" w:afterAutospacing="0"/>
        <w:ind w:left="1134"/>
        <w:jc w:val="both"/>
        <w:textAlignment w:val="baseline"/>
        <w:rPr>
          <w:color w:val="FF0000"/>
          <w:sz w:val="22"/>
          <w:szCs w:val="22"/>
        </w:rPr>
      </w:pPr>
      <w:r w:rsidRPr="00F4732C">
        <w:rPr>
          <w:rStyle w:val="normaltextrun"/>
          <w:color w:val="FF0000"/>
          <w:sz w:val="22"/>
          <w:szCs w:val="22"/>
        </w:rPr>
        <w:t>367 LICITAÇÕES E CONTRATOS. Os limites de acréscimos e supressões contratuais previstos no § 1º do artigo 65 da Lei nº 8.666,de 21 de junho de 1993, devem ter como base de cálculo o valor atualizado do item que sofrerá a alteração, quanto a contratos derivados de licitações do tipo menor preço por item com adjudicação por item, ou o valor inicial atualizado do contrato, nos casos de licitação de do tipo menor preço global com adjudicação global, ainda que a alteração recaia sobre apenas um ou alguns itens que compõem seu objeto.</w:t>
      </w:r>
    </w:p>
    <w:p w14:paraId="60A81529" w14:textId="77777777" w:rsidR="003F67ED" w:rsidRPr="00F4732C" w:rsidRDefault="003F67ED" w:rsidP="003F67ED">
      <w:pPr>
        <w:pStyle w:val="paragraph"/>
        <w:spacing w:before="0" w:beforeAutospacing="0" w:after="0" w:afterAutospacing="0"/>
        <w:ind w:left="1134"/>
        <w:jc w:val="both"/>
        <w:textAlignment w:val="baseline"/>
        <w:rPr>
          <w:i/>
          <w:iCs/>
          <w:color w:val="FF0000"/>
          <w:sz w:val="22"/>
          <w:szCs w:val="22"/>
        </w:rPr>
      </w:pPr>
      <w:r w:rsidRPr="00F4732C">
        <w:rPr>
          <w:rStyle w:val="normaltextrun"/>
          <w:color w:val="FF0000"/>
          <w:sz w:val="22"/>
          <w:szCs w:val="22"/>
        </w:rPr>
        <w:t>Fonte: PARECER N. 00005/2022/CPLC/DEPCONSU/PGF/AGU. NUP: 00812.000089/2022-73(Seq. 6)</w:t>
      </w:r>
      <w:r w:rsidRPr="00F4732C">
        <w:rPr>
          <w:rStyle w:val="normaltextrun"/>
          <w:sz w:val="22"/>
          <w:szCs w:val="22"/>
        </w:rPr>
        <w:t> </w:t>
      </w:r>
      <w:r w:rsidRPr="00F4732C">
        <w:rPr>
          <w:rStyle w:val="eop"/>
          <w:i/>
          <w:iCs/>
          <w:sz w:val="22"/>
          <w:szCs w:val="22"/>
        </w:rPr>
        <w:t> </w:t>
      </w:r>
    </w:p>
    <w:p w14:paraId="2B40C0DA" w14:textId="77777777" w:rsidR="003F67ED" w:rsidRPr="00F4732C" w:rsidRDefault="003F67ED" w:rsidP="003F67ED">
      <w:pPr>
        <w:pStyle w:val="paragraph"/>
        <w:spacing w:before="0" w:beforeAutospacing="0" w:after="0" w:afterAutospacing="0"/>
        <w:ind w:firstLine="1134"/>
        <w:jc w:val="both"/>
        <w:textAlignment w:val="baseline"/>
        <w:rPr>
          <w:sz w:val="22"/>
          <w:szCs w:val="22"/>
        </w:rPr>
      </w:pPr>
      <w:r w:rsidRPr="00F4732C">
        <w:rPr>
          <w:rStyle w:val="eop"/>
          <w:sz w:val="22"/>
          <w:szCs w:val="22"/>
        </w:rPr>
        <w:t> </w:t>
      </w:r>
    </w:p>
    <w:p w14:paraId="6E3347CE" w14:textId="77777777" w:rsidR="003F67ED" w:rsidRPr="00F4732C" w:rsidRDefault="003F67ED" w:rsidP="003F67ED">
      <w:pPr>
        <w:pStyle w:val="paragraph"/>
        <w:spacing w:before="0" w:beforeAutospacing="0" w:after="0" w:afterAutospacing="0"/>
        <w:ind w:firstLine="1134"/>
        <w:jc w:val="both"/>
        <w:textAlignment w:val="baseline"/>
        <w:rPr>
          <w:color w:val="FF0000"/>
          <w:sz w:val="22"/>
          <w:szCs w:val="22"/>
        </w:rPr>
      </w:pPr>
      <w:r w:rsidRPr="00F4732C">
        <w:rPr>
          <w:rStyle w:val="normaltextrun"/>
          <w:color w:val="FF0000"/>
          <w:sz w:val="22"/>
          <w:szCs w:val="22"/>
          <w:shd w:val="clear" w:color="auto" w:fill="00FFFF"/>
        </w:rPr>
        <w:t>No presente caso, em se tratando de licitação com adjudicação por item, observa-se que a justificativa técnica considerou o valor atualizado do item como base de cálculo para fins do limite do art. 125, da Lei nº 14.133, de 2021.</w:t>
      </w:r>
      <w:r w:rsidRPr="00F4732C">
        <w:rPr>
          <w:rStyle w:val="normaltextrun"/>
          <w:color w:val="FF0000"/>
          <w:sz w:val="22"/>
          <w:szCs w:val="22"/>
        </w:rPr>
        <w:t> </w:t>
      </w:r>
      <w:r w:rsidRPr="00F4732C">
        <w:rPr>
          <w:rStyle w:val="eop"/>
          <w:color w:val="FF0000"/>
          <w:sz w:val="22"/>
          <w:szCs w:val="22"/>
        </w:rPr>
        <w:t> </w:t>
      </w:r>
    </w:p>
    <w:p w14:paraId="40569728" w14:textId="77777777" w:rsidR="003F67ED" w:rsidRPr="00F4732C" w:rsidRDefault="003F67ED" w:rsidP="003F67ED">
      <w:pPr>
        <w:pStyle w:val="paragraph"/>
        <w:spacing w:before="0" w:beforeAutospacing="0" w:after="0" w:afterAutospacing="0"/>
        <w:ind w:left="1134"/>
        <w:jc w:val="both"/>
        <w:textAlignment w:val="baseline"/>
        <w:rPr>
          <w:rStyle w:val="normaltextrun"/>
          <w:b/>
          <w:bCs/>
          <w:color w:val="FF0000"/>
          <w:sz w:val="22"/>
          <w:szCs w:val="22"/>
          <w:u w:val="single"/>
          <w:shd w:val="clear" w:color="auto" w:fill="00FFFF"/>
        </w:rPr>
      </w:pPr>
    </w:p>
    <w:p w14:paraId="54F1B3F8" w14:textId="77777777" w:rsidR="003F67ED" w:rsidRPr="00F4732C" w:rsidRDefault="003F67ED" w:rsidP="003F67ED">
      <w:pPr>
        <w:pStyle w:val="paragraph"/>
        <w:spacing w:before="0" w:beforeAutospacing="0" w:after="0" w:afterAutospacing="0"/>
        <w:ind w:left="1134"/>
        <w:jc w:val="both"/>
        <w:textAlignment w:val="baseline"/>
        <w:rPr>
          <w:rStyle w:val="normaltextrun"/>
          <w:b/>
          <w:bCs/>
          <w:color w:val="FF0000"/>
          <w:sz w:val="22"/>
          <w:szCs w:val="22"/>
          <w:u w:val="single"/>
          <w:shd w:val="clear" w:color="auto" w:fill="00FFFF"/>
        </w:rPr>
      </w:pPr>
      <w:r w:rsidRPr="00F4732C">
        <w:rPr>
          <w:rStyle w:val="normaltextrun"/>
          <w:b/>
          <w:bCs/>
          <w:color w:val="FF0000"/>
          <w:sz w:val="22"/>
          <w:szCs w:val="22"/>
          <w:u w:val="single"/>
          <w:shd w:val="clear" w:color="auto" w:fill="00FFFF"/>
        </w:rPr>
        <w:t>OU</w:t>
      </w:r>
    </w:p>
    <w:p w14:paraId="57921426" w14:textId="77777777" w:rsidR="003F67ED" w:rsidRPr="00F4732C" w:rsidRDefault="003F67ED" w:rsidP="003F67ED">
      <w:pPr>
        <w:pStyle w:val="paragraph"/>
        <w:spacing w:before="0" w:beforeAutospacing="0" w:after="0" w:afterAutospacing="0"/>
        <w:ind w:left="1134"/>
        <w:jc w:val="both"/>
        <w:textAlignment w:val="baseline"/>
        <w:rPr>
          <w:b/>
          <w:bCs/>
          <w:color w:val="FF0000"/>
          <w:sz w:val="22"/>
          <w:szCs w:val="22"/>
          <w:u w:val="single"/>
        </w:rPr>
      </w:pPr>
    </w:p>
    <w:p w14:paraId="1A1BD497" w14:textId="77777777" w:rsidR="003F67ED" w:rsidRPr="00F4732C" w:rsidRDefault="003F67ED" w:rsidP="003F67ED">
      <w:pPr>
        <w:pStyle w:val="paragraph"/>
        <w:spacing w:before="0" w:beforeAutospacing="0" w:after="0" w:afterAutospacing="0"/>
        <w:ind w:firstLine="1134"/>
        <w:jc w:val="both"/>
        <w:textAlignment w:val="baseline"/>
        <w:rPr>
          <w:b/>
          <w:bCs/>
          <w:color w:val="FF0000"/>
          <w:sz w:val="22"/>
          <w:szCs w:val="22"/>
        </w:rPr>
      </w:pPr>
      <w:r w:rsidRPr="00F4732C">
        <w:rPr>
          <w:rStyle w:val="normaltextrun"/>
          <w:color w:val="FF0000"/>
          <w:sz w:val="22"/>
          <w:szCs w:val="22"/>
          <w:shd w:val="clear" w:color="auto" w:fill="00FFFF"/>
        </w:rPr>
        <w:t>No presente caso, em se tratando de licitação com adjudicação por item, constata-se que a alteração proposta considerou como base de cálculo o valor inicial do contrato</w:t>
      </w:r>
      <w:r w:rsidRPr="00F4732C">
        <w:rPr>
          <w:rStyle w:val="normaltextrun"/>
          <w:b/>
          <w:bCs/>
          <w:color w:val="FF0000"/>
          <w:sz w:val="22"/>
          <w:szCs w:val="22"/>
          <w:shd w:val="clear" w:color="auto" w:fill="00FFFF"/>
        </w:rPr>
        <w:t xml:space="preserve">, </w:t>
      </w:r>
      <w:r w:rsidRPr="00F4732C">
        <w:rPr>
          <w:rStyle w:val="normaltextrun"/>
          <w:b/>
          <w:bCs/>
          <w:color w:val="FF0000"/>
          <w:sz w:val="22"/>
          <w:szCs w:val="22"/>
          <w:u w:val="single"/>
          <w:shd w:val="clear" w:color="auto" w:fill="00FFFF"/>
        </w:rPr>
        <w:t>ficando recomendado que sejam os valores da base de cálculo ajustados ao item que almeja alteração, para atender às orientações constantes do presente tópico</w:t>
      </w:r>
      <w:r w:rsidRPr="00F4732C">
        <w:rPr>
          <w:rStyle w:val="normaltextrun"/>
          <w:b/>
          <w:bCs/>
          <w:color w:val="FF0000"/>
          <w:sz w:val="22"/>
          <w:szCs w:val="22"/>
          <w:shd w:val="clear" w:color="auto" w:fill="00FFFF"/>
        </w:rPr>
        <w:t>.</w:t>
      </w:r>
      <w:r w:rsidRPr="00F4732C">
        <w:rPr>
          <w:rStyle w:val="eop"/>
          <w:b/>
          <w:bCs/>
          <w:color w:val="FF0000"/>
          <w:sz w:val="22"/>
          <w:szCs w:val="22"/>
        </w:rPr>
        <w:t> </w:t>
      </w:r>
    </w:p>
    <w:p w14:paraId="38B77614" w14:textId="77777777" w:rsidR="003F67ED" w:rsidRPr="00F4732C" w:rsidRDefault="003F67ED" w:rsidP="003F67ED">
      <w:pPr>
        <w:pStyle w:val="paragraph"/>
        <w:spacing w:before="0" w:beforeAutospacing="0" w:after="0" w:afterAutospacing="0"/>
        <w:ind w:firstLine="1410"/>
        <w:jc w:val="both"/>
        <w:textAlignment w:val="baseline"/>
        <w:rPr>
          <w:sz w:val="22"/>
          <w:szCs w:val="22"/>
        </w:rPr>
      </w:pPr>
      <w:r w:rsidRPr="00F4732C">
        <w:rPr>
          <w:rStyle w:val="eop"/>
          <w:color w:val="000000"/>
          <w:sz w:val="22"/>
          <w:szCs w:val="22"/>
        </w:rPr>
        <w:t> </w:t>
      </w:r>
    </w:p>
    <w:tbl>
      <w:tblPr>
        <w:tblStyle w:val="Tabelacomgrade"/>
        <w:tblW w:w="0" w:type="auto"/>
        <w:tblLook w:val="04A0" w:firstRow="1" w:lastRow="0" w:firstColumn="1" w:lastColumn="0" w:noHBand="0" w:noVBand="1"/>
      </w:tblPr>
      <w:tblGrid>
        <w:gridCol w:w="8494"/>
      </w:tblGrid>
      <w:tr w:rsidR="003F67ED" w:rsidRPr="00F4732C" w14:paraId="4D9CDF34" w14:textId="77777777" w:rsidTr="00F13739">
        <w:tc>
          <w:tcPr>
            <w:tcW w:w="8494" w:type="dxa"/>
            <w:shd w:val="clear" w:color="auto" w:fill="FFFF00"/>
          </w:tcPr>
          <w:p w14:paraId="7139B335" w14:textId="77777777" w:rsidR="003F67ED" w:rsidRPr="00F4732C" w:rsidRDefault="003F67ED" w:rsidP="00F13739">
            <w:pPr>
              <w:spacing w:before="100" w:beforeAutospacing="1" w:after="100" w:afterAutospacing="1"/>
              <w:jc w:val="both"/>
              <w:rPr>
                <w:rFonts w:ascii="Times New Roman" w:hAnsi="Times New Roman" w:cs="Times New Roman"/>
                <w:color w:val="000000"/>
              </w:rPr>
            </w:pPr>
            <w:r w:rsidRPr="00F4732C">
              <w:rPr>
                <w:rFonts w:ascii="Times New Roman" w:eastAsia="Times New Roman" w:hAnsi="Times New Roman" w:cs="Times New Roman"/>
                <w:lang w:eastAsia="pt-BR"/>
              </w:rPr>
              <w:t> </w:t>
            </w:r>
            <w:r w:rsidRPr="00F4732C">
              <w:rPr>
                <w:rFonts w:ascii="Times New Roman" w:eastAsia="Times New Roman" w:hAnsi="Times New Roman" w:cs="Times New Roman"/>
                <w:b/>
                <w:bCs/>
                <w:highlight w:val="yellow"/>
                <w:shd w:val="clear" w:color="auto" w:fill="FFA500"/>
                <w:lang w:eastAsia="pt-BR"/>
              </w:rPr>
              <w:t>Nota explicativa</w:t>
            </w:r>
            <w:r w:rsidRPr="00F4732C">
              <w:rPr>
                <w:rFonts w:ascii="Times New Roman" w:eastAsia="Times New Roman" w:hAnsi="Times New Roman" w:cs="Times New Roman"/>
                <w:highlight w:val="yellow"/>
                <w:shd w:val="clear" w:color="auto" w:fill="FFA500"/>
                <w:lang w:eastAsia="pt-BR"/>
              </w:rPr>
              <w:t xml:space="preserve">: </w:t>
            </w:r>
            <w:r w:rsidRPr="00F4732C">
              <w:rPr>
                <w:rStyle w:val="normaltextrun"/>
                <w:rFonts w:ascii="Times New Roman" w:hAnsi="Times New Roman" w:cs="Times New Roman"/>
                <w:color w:val="000000"/>
              </w:rPr>
              <w:t xml:space="preserve">Inserir o tópico abaixo, </w:t>
            </w:r>
            <w:r w:rsidRPr="00F4732C">
              <w:rPr>
                <w:rStyle w:val="normaltextrun"/>
                <w:rFonts w:ascii="Times New Roman" w:hAnsi="Times New Roman" w:cs="Times New Roman"/>
                <w:b/>
                <w:bCs/>
                <w:color w:val="000000"/>
              </w:rPr>
              <w:t>em caso de contratação de serviços</w:t>
            </w:r>
            <w:r w:rsidRPr="00F4732C">
              <w:rPr>
                <w:rFonts w:ascii="Times New Roman" w:hAnsi="Times New Roman" w:cs="Times New Roman"/>
              </w:rPr>
              <w:t>:</w:t>
            </w:r>
          </w:p>
        </w:tc>
      </w:tr>
    </w:tbl>
    <w:p w14:paraId="162BBDE9" w14:textId="77777777" w:rsidR="003F67ED" w:rsidRPr="00F4732C" w:rsidRDefault="003F67ED" w:rsidP="003F67ED">
      <w:pPr>
        <w:pStyle w:val="paragraph"/>
        <w:spacing w:before="0" w:beforeAutospacing="0" w:after="0" w:afterAutospacing="0"/>
        <w:ind w:firstLine="1410"/>
        <w:jc w:val="both"/>
        <w:textAlignment w:val="baseline"/>
        <w:rPr>
          <w:sz w:val="22"/>
          <w:szCs w:val="22"/>
        </w:rPr>
      </w:pPr>
      <w:r w:rsidRPr="00F4732C">
        <w:rPr>
          <w:rStyle w:val="eop"/>
          <w:color w:val="000000"/>
          <w:sz w:val="22"/>
          <w:szCs w:val="22"/>
        </w:rPr>
        <w:t> </w:t>
      </w:r>
    </w:p>
    <w:p w14:paraId="27215C54" w14:textId="77777777" w:rsidR="003F67ED" w:rsidRPr="00F4732C" w:rsidRDefault="003F67ED" w:rsidP="003F67ED">
      <w:pPr>
        <w:pStyle w:val="paragraph"/>
        <w:spacing w:before="0" w:beforeAutospacing="0" w:after="0" w:afterAutospacing="0"/>
        <w:ind w:firstLine="1134"/>
        <w:jc w:val="both"/>
        <w:textAlignment w:val="baseline"/>
        <w:rPr>
          <w:sz w:val="22"/>
          <w:szCs w:val="22"/>
        </w:rPr>
      </w:pPr>
      <w:r w:rsidRPr="00F4732C">
        <w:rPr>
          <w:rStyle w:val="normaltextrun"/>
          <w:b/>
          <w:bCs/>
          <w:color w:val="FF0000"/>
          <w:sz w:val="22"/>
          <w:szCs w:val="22"/>
        </w:rPr>
        <w:t>Atualização do Mapa de Gerenciamento de Riscos</w:t>
      </w:r>
      <w:r w:rsidRPr="00F4732C">
        <w:rPr>
          <w:rStyle w:val="eop"/>
          <w:color w:val="FF0000"/>
          <w:sz w:val="22"/>
          <w:szCs w:val="22"/>
        </w:rPr>
        <w:t> </w:t>
      </w:r>
    </w:p>
    <w:p w14:paraId="45DFBD56" w14:textId="77777777" w:rsidR="003F67ED" w:rsidRPr="00F4732C" w:rsidRDefault="003F67ED" w:rsidP="003F67ED">
      <w:pPr>
        <w:pStyle w:val="paragraph"/>
        <w:spacing w:before="0" w:beforeAutospacing="0" w:after="0" w:afterAutospacing="0"/>
        <w:jc w:val="both"/>
        <w:textAlignment w:val="baseline"/>
        <w:rPr>
          <w:sz w:val="22"/>
          <w:szCs w:val="22"/>
        </w:rPr>
      </w:pPr>
      <w:r w:rsidRPr="00F4732C">
        <w:rPr>
          <w:rStyle w:val="eop"/>
          <w:color w:val="FF0000"/>
          <w:sz w:val="22"/>
          <w:szCs w:val="22"/>
        </w:rPr>
        <w:t> </w:t>
      </w:r>
    </w:p>
    <w:p w14:paraId="336F5646" w14:textId="77777777" w:rsidR="003F67ED" w:rsidRPr="00F4732C" w:rsidRDefault="003F67ED" w:rsidP="003F67ED">
      <w:pPr>
        <w:pStyle w:val="paragraph"/>
        <w:spacing w:before="0" w:beforeAutospacing="0" w:after="0" w:afterAutospacing="0"/>
        <w:ind w:firstLine="1134"/>
        <w:jc w:val="both"/>
        <w:textAlignment w:val="baseline"/>
        <w:rPr>
          <w:sz w:val="22"/>
          <w:szCs w:val="22"/>
        </w:rPr>
      </w:pPr>
      <w:r w:rsidRPr="00F4732C">
        <w:rPr>
          <w:rStyle w:val="normaltextrun"/>
          <w:color w:val="FF0000"/>
          <w:sz w:val="22"/>
          <w:szCs w:val="22"/>
        </w:rPr>
        <w:t xml:space="preserve">Nos termos do que preconiza o art. 26, §1º, inciso IV, da Instrução Normativa n.º 5, de 2017, aplicável, no que couber, por força da Instrução Normativa SEGES/ME nº 98, de 2022, o mapa de riscos deve ser atualizado e juntado aos autos do processo de contratação </w:t>
      </w:r>
      <w:r w:rsidRPr="00F4732C">
        <w:rPr>
          <w:rStyle w:val="normaltextrun"/>
          <w:color w:val="FF0000"/>
          <w:sz w:val="22"/>
          <w:szCs w:val="22"/>
          <w:u w:val="single"/>
        </w:rPr>
        <w:t>após eventos relevantes</w:t>
      </w:r>
      <w:r w:rsidRPr="00F4732C">
        <w:rPr>
          <w:rStyle w:val="normaltextrun"/>
          <w:color w:val="FF0000"/>
          <w:sz w:val="22"/>
          <w:szCs w:val="22"/>
        </w:rPr>
        <w:t>, durante a gestão do contrato pelos servidores responsáveis pela fiscalização.</w:t>
      </w:r>
      <w:r w:rsidRPr="00F4732C">
        <w:rPr>
          <w:rStyle w:val="eop"/>
          <w:color w:val="FF0000"/>
          <w:sz w:val="22"/>
          <w:szCs w:val="22"/>
        </w:rPr>
        <w:t> </w:t>
      </w:r>
    </w:p>
    <w:p w14:paraId="514D8096" w14:textId="77777777" w:rsidR="003F67ED" w:rsidRPr="00F4732C" w:rsidRDefault="003F67ED" w:rsidP="003F67ED">
      <w:pPr>
        <w:pStyle w:val="paragraph"/>
        <w:spacing w:before="0" w:beforeAutospacing="0" w:after="0" w:afterAutospacing="0"/>
        <w:ind w:firstLine="1134"/>
        <w:jc w:val="both"/>
        <w:textAlignment w:val="baseline"/>
        <w:rPr>
          <w:rStyle w:val="normaltextrun"/>
          <w:color w:val="FF0000"/>
          <w:sz w:val="22"/>
          <w:szCs w:val="22"/>
        </w:rPr>
      </w:pPr>
    </w:p>
    <w:p w14:paraId="254AED6F" w14:textId="77777777" w:rsidR="003F67ED" w:rsidRPr="00F4732C" w:rsidRDefault="003F67ED" w:rsidP="003F67ED">
      <w:pPr>
        <w:pStyle w:val="paragraph"/>
        <w:spacing w:before="0" w:beforeAutospacing="0" w:after="0" w:afterAutospacing="0"/>
        <w:ind w:firstLine="1134"/>
        <w:jc w:val="both"/>
        <w:textAlignment w:val="baseline"/>
        <w:rPr>
          <w:sz w:val="22"/>
          <w:szCs w:val="22"/>
        </w:rPr>
      </w:pPr>
      <w:r w:rsidRPr="00F4732C">
        <w:rPr>
          <w:rStyle w:val="normaltextrun"/>
          <w:color w:val="FF0000"/>
          <w:sz w:val="22"/>
          <w:szCs w:val="22"/>
        </w:rPr>
        <w:lastRenderedPageBreak/>
        <w:t xml:space="preserve">Veja que a apresentação, atualização e juntada do Mapa de Riscos </w:t>
      </w:r>
      <w:r w:rsidRPr="00F4732C">
        <w:rPr>
          <w:rStyle w:val="normaltextrun"/>
          <w:b/>
          <w:bCs/>
          <w:color w:val="FF0000"/>
          <w:sz w:val="22"/>
          <w:szCs w:val="22"/>
        </w:rPr>
        <w:t>poderá</w:t>
      </w:r>
      <w:r w:rsidRPr="00F4732C">
        <w:rPr>
          <w:rStyle w:val="normaltextrun"/>
          <w:color w:val="FF0000"/>
          <w:sz w:val="22"/>
          <w:szCs w:val="22"/>
        </w:rPr>
        <w:t xml:space="preserve"> ocorrer também durante a execução do contrato (e não apenas na fase de planejamento), na hipótese de ocorrência de algum evento relevante que cause a alteração do status fático da avença original e, consequentemente, do risco inicialmente previsto.</w:t>
      </w:r>
      <w:r w:rsidRPr="00F4732C">
        <w:rPr>
          <w:rStyle w:val="eop"/>
          <w:color w:val="FF0000"/>
          <w:sz w:val="22"/>
          <w:szCs w:val="22"/>
        </w:rPr>
        <w:t> </w:t>
      </w:r>
    </w:p>
    <w:p w14:paraId="4683873A" w14:textId="77777777" w:rsidR="003F67ED" w:rsidRPr="00F4732C" w:rsidRDefault="003F67ED" w:rsidP="003F67ED">
      <w:pPr>
        <w:pStyle w:val="paragraph"/>
        <w:spacing w:before="0" w:beforeAutospacing="0" w:after="0" w:afterAutospacing="0"/>
        <w:ind w:firstLine="1134"/>
        <w:jc w:val="both"/>
        <w:textAlignment w:val="baseline"/>
        <w:rPr>
          <w:rStyle w:val="normaltextrun"/>
          <w:color w:val="FF0000"/>
          <w:sz w:val="22"/>
          <w:szCs w:val="22"/>
        </w:rPr>
      </w:pPr>
    </w:p>
    <w:p w14:paraId="3EE795FC" w14:textId="77777777" w:rsidR="003F67ED" w:rsidRPr="00F4732C" w:rsidRDefault="003F67ED" w:rsidP="003F67ED">
      <w:pPr>
        <w:pStyle w:val="paragraph"/>
        <w:spacing w:before="0" w:beforeAutospacing="0" w:after="0" w:afterAutospacing="0"/>
        <w:ind w:firstLine="1134"/>
        <w:jc w:val="both"/>
        <w:textAlignment w:val="baseline"/>
        <w:rPr>
          <w:sz w:val="22"/>
          <w:szCs w:val="22"/>
        </w:rPr>
      </w:pPr>
      <w:r w:rsidRPr="00F4732C">
        <w:rPr>
          <w:rStyle w:val="normaltextrun"/>
          <w:color w:val="FF0000"/>
          <w:sz w:val="22"/>
          <w:szCs w:val="22"/>
        </w:rPr>
        <w:t>Nessa senda, recomenda-se que a Administração avalie se o presente aditamento constitui ou não evento relevante, para os fins do dispositivo em comento, quanto à eventual atualização do mapa de risco, se for o caso. </w:t>
      </w:r>
      <w:r w:rsidRPr="00F4732C">
        <w:rPr>
          <w:rStyle w:val="eop"/>
          <w:color w:val="FF0000"/>
          <w:sz w:val="22"/>
          <w:szCs w:val="22"/>
        </w:rPr>
        <w:t> </w:t>
      </w:r>
    </w:p>
    <w:p w14:paraId="5571BD30" w14:textId="77777777" w:rsidR="003F67ED" w:rsidRPr="00F4732C" w:rsidRDefault="003F67ED" w:rsidP="003F67ED">
      <w:pPr>
        <w:pStyle w:val="paragraph"/>
        <w:spacing w:before="0" w:beforeAutospacing="0" w:after="0" w:afterAutospacing="0"/>
        <w:ind w:firstLine="1410"/>
        <w:jc w:val="both"/>
        <w:textAlignment w:val="baseline"/>
        <w:rPr>
          <w:sz w:val="22"/>
          <w:szCs w:val="22"/>
        </w:rPr>
      </w:pPr>
      <w:r w:rsidRPr="00F4732C">
        <w:rPr>
          <w:rStyle w:val="eop"/>
          <w:color w:val="000000"/>
          <w:sz w:val="22"/>
          <w:szCs w:val="22"/>
        </w:rPr>
        <w:t> </w:t>
      </w:r>
    </w:p>
    <w:p w14:paraId="0773AFB6" w14:textId="77777777" w:rsidR="003F67ED" w:rsidRPr="00F4732C" w:rsidRDefault="003F67ED" w:rsidP="003F67ED">
      <w:pPr>
        <w:pStyle w:val="paragraph"/>
        <w:spacing w:before="0" w:beforeAutospacing="0" w:after="0" w:afterAutospacing="0"/>
        <w:ind w:firstLine="1134"/>
        <w:jc w:val="both"/>
        <w:textAlignment w:val="baseline"/>
        <w:rPr>
          <w:sz w:val="22"/>
          <w:szCs w:val="22"/>
        </w:rPr>
      </w:pPr>
      <w:r w:rsidRPr="00F4732C">
        <w:rPr>
          <w:rStyle w:val="normaltextrun"/>
          <w:b/>
          <w:bCs/>
          <w:color w:val="000000" w:themeColor="text1"/>
          <w:sz w:val="22"/>
          <w:szCs w:val="22"/>
        </w:rPr>
        <w:t>Requisitos da alteração contratual para acréscimos e/ou supressões</w:t>
      </w:r>
      <w:r w:rsidRPr="00F4732C">
        <w:rPr>
          <w:rStyle w:val="eop"/>
          <w:color w:val="000000" w:themeColor="text1"/>
          <w:sz w:val="22"/>
          <w:szCs w:val="22"/>
        </w:rPr>
        <w:t> </w:t>
      </w:r>
    </w:p>
    <w:p w14:paraId="7C28815A" w14:textId="77777777" w:rsidR="003F67ED" w:rsidRPr="00F4732C" w:rsidRDefault="003F67ED" w:rsidP="003F67ED">
      <w:pPr>
        <w:pStyle w:val="paragraph"/>
        <w:spacing w:before="0" w:beforeAutospacing="0" w:after="0" w:afterAutospacing="0"/>
        <w:ind w:firstLine="1410"/>
        <w:jc w:val="both"/>
        <w:textAlignment w:val="baseline"/>
        <w:rPr>
          <w:sz w:val="22"/>
          <w:szCs w:val="22"/>
        </w:rPr>
      </w:pPr>
      <w:r w:rsidRPr="00F4732C">
        <w:rPr>
          <w:rStyle w:val="eop"/>
          <w:color w:val="000000"/>
          <w:sz w:val="22"/>
          <w:szCs w:val="22"/>
        </w:rPr>
        <w:t> </w:t>
      </w:r>
    </w:p>
    <w:p w14:paraId="38F7484A" w14:textId="77777777" w:rsidR="003F67ED" w:rsidRPr="00F4732C" w:rsidRDefault="003F67ED" w:rsidP="003F67ED">
      <w:pPr>
        <w:pStyle w:val="paragraph"/>
        <w:spacing w:before="0" w:beforeAutospacing="0" w:after="0" w:afterAutospacing="0"/>
        <w:jc w:val="both"/>
        <w:textAlignment w:val="baseline"/>
        <w:rPr>
          <w:sz w:val="22"/>
          <w:szCs w:val="22"/>
        </w:rPr>
      </w:pPr>
      <w:r w:rsidRPr="00F4732C">
        <w:rPr>
          <w:rStyle w:val="normaltextrun"/>
          <w:color w:val="000000"/>
          <w:sz w:val="22"/>
          <w:szCs w:val="22"/>
        </w:rPr>
        <w:t xml:space="preserve">Quanto aos requisitos do aditamento que tenha por objeto a </w:t>
      </w:r>
      <w:r w:rsidRPr="00F4732C">
        <w:rPr>
          <w:rStyle w:val="normaltextrun"/>
          <w:b/>
          <w:bCs/>
          <w:color w:val="000000"/>
          <w:sz w:val="22"/>
          <w:szCs w:val="22"/>
          <w:u w:val="single"/>
        </w:rPr>
        <w:t>alteração contratual</w:t>
      </w:r>
      <w:r w:rsidRPr="00F4732C">
        <w:rPr>
          <w:rStyle w:val="normaltextrun"/>
          <w:color w:val="000000"/>
          <w:sz w:val="22"/>
          <w:szCs w:val="22"/>
        </w:rPr>
        <w:t xml:space="preserve">, </w:t>
      </w:r>
      <w:r w:rsidRPr="00F4732C">
        <w:rPr>
          <w:rStyle w:val="normaltextrun"/>
          <w:b/>
          <w:bCs/>
          <w:color w:val="000000"/>
          <w:sz w:val="22"/>
          <w:szCs w:val="22"/>
          <w:u w:val="single"/>
        </w:rPr>
        <w:t>deverão ser cumpridos os delineados abaixo</w:t>
      </w:r>
      <w:r w:rsidRPr="00F4732C">
        <w:rPr>
          <w:rStyle w:val="normaltextrun"/>
          <w:color w:val="000000"/>
          <w:sz w:val="22"/>
          <w:szCs w:val="22"/>
        </w:rPr>
        <w:t>:</w:t>
      </w:r>
      <w:r w:rsidRPr="00F4732C">
        <w:rPr>
          <w:rStyle w:val="eop"/>
          <w:color w:val="000000"/>
          <w:sz w:val="22"/>
          <w:szCs w:val="22"/>
        </w:rPr>
        <w:t> </w:t>
      </w:r>
    </w:p>
    <w:p w14:paraId="019D1C9F" w14:textId="77777777" w:rsidR="003F67ED" w:rsidRPr="00F4732C" w:rsidRDefault="003F67ED" w:rsidP="003F67ED">
      <w:pPr>
        <w:pStyle w:val="paragraph"/>
        <w:spacing w:before="0" w:beforeAutospacing="0" w:after="0" w:afterAutospacing="0"/>
        <w:jc w:val="both"/>
        <w:textAlignment w:val="baseline"/>
        <w:rPr>
          <w:sz w:val="22"/>
          <w:szCs w:val="22"/>
        </w:rPr>
      </w:pPr>
      <w:r w:rsidRPr="00F4732C">
        <w:rPr>
          <w:rStyle w:val="eop"/>
          <w:color w:val="000000"/>
          <w:sz w:val="22"/>
          <w:szCs w:val="22"/>
        </w:rPr>
        <w:t> </w:t>
      </w:r>
    </w:p>
    <w:tbl>
      <w:tblPr>
        <w:tblStyle w:val="Tabelacomgrade"/>
        <w:tblW w:w="0" w:type="auto"/>
        <w:tblLook w:val="04A0" w:firstRow="1" w:lastRow="0" w:firstColumn="1" w:lastColumn="0" w:noHBand="0" w:noVBand="1"/>
      </w:tblPr>
      <w:tblGrid>
        <w:gridCol w:w="8494"/>
      </w:tblGrid>
      <w:tr w:rsidR="003F67ED" w:rsidRPr="00F4732C" w14:paraId="0AC20D72" w14:textId="77777777" w:rsidTr="00F13739">
        <w:tc>
          <w:tcPr>
            <w:tcW w:w="8494" w:type="dxa"/>
            <w:shd w:val="clear" w:color="auto" w:fill="FFFF00"/>
          </w:tcPr>
          <w:p w14:paraId="035FBC28" w14:textId="77777777" w:rsidR="003F67ED" w:rsidRPr="00F4732C" w:rsidRDefault="003F67ED" w:rsidP="00F13739">
            <w:pPr>
              <w:pStyle w:val="paragraph"/>
              <w:spacing w:before="0" w:beforeAutospacing="0" w:after="0" w:afterAutospacing="0"/>
              <w:jc w:val="both"/>
              <w:textAlignment w:val="baseline"/>
              <w:rPr>
                <w:sz w:val="22"/>
                <w:szCs w:val="22"/>
              </w:rPr>
            </w:pPr>
            <w:r w:rsidRPr="00F4732C">
              <w:rPr>
                <w:sz w:val="22"/>
                <w:szCs w:val="22"/>
              </w:rPr>
              <w:t> </w:t>
            </w:r>
            <w:r w:rsidRPr="00F4732C">
              <w:rPr>
                <w:b/>
                <w:bCs/>
                <w:sz w:val="22"/>
                <w:szCs w:val="22"/>
                <w:highlight w:val="yellow"/>
                <w:shd w:val="clear" w:color="auto" w:fill="FFA500"/>
              </w:rPr>
              <w:t>Nota explicativa</w:t>
            </w:r>
            <w:r w:rsidRPr="00F4732C">
              <w:rPr>
                <w:sz w:val="22"/>
                <w:szCs w:val="22"/>
                <w:highlight w:val="yellow"/>
                <w:shd w:val="clear" w:color="auto" w:fill="FFA500"/>
              </w:rPr>
              <w:t>:</w:t>
            </w:r>
            <w:r w:rsidRPr="00F4732C">
              <w:rPr>
                <w:rStyle w:val="normaltextrun"/>
                <w:color w:val="000000"/>
                <w:sz w:val="22"/>
                <w:szCs w:val="22"/>
              </w:rPr>
              <w:t xml:space="preserve"> Para os requisitos não atendidos, orienta-se que o Procurador oficiante elabore orientação específica quanto ao ponto, nos termos do art. 30 da Portaria PGF, nº 261, de 05/05/2017.</w:t>
            </w:r>
            <w:r w:rsidRPr="00F4732C">
              <w:rPr>
                <w:rStyle w:val="eop"/>
                <w:color w:val="000000"/>
                <w:sz w:val="22"/>
                <w:szCs w:val="22"/>
              </w:rPr>
              <w:t>  </w:t>
            </w:r>
          </w:p>
        </w:tc>
      </w:tr>
    </w:tbl>
    <w:p w14:paraId="518A9541" w14:textId="77777777" w:rsidR="003F67ED" w:rsidRPr="00F4732C" w:rsidRDefault="003F67ED" w:rsidP="003F67ED">
      <w:pPr>
        <w:pStyle w:val="paragraph"/>
        <w:spacing w:before="0" w:beforeAutospacing="0" w:after="0" w:afterAutospacing="0"/>
        <w:ind w:firstLine="1410"/>
        <w:jc w:val="both"/>
        <w:textAlignment w:val="baseline"/>
        <w:rPr>
          <w:sz w:val="22"/>
          <w:szCs w:val="22"/>
        </w:rPr>
      </w:pPr>
      <w:r w:rsidRPr="00F4732C">
        <w:rPr>
          <w:rStyle w:val="normaltextrun"/>
          <w:color w:val="000000"/>
          <w:sz w:val="22"/>
          <w:szCs w:val="22"/>
        </w:rPr>
        <w:t> </w:t>
      </w:r>
      <w:r w:rsidRPr="00F4732C">
        <w:rPr>
          <w:rStyle w:val="eop"/>
          <w:color w:val="000000"/>
          <w:sz w:val="22"/>
          <w:szCs w:val="22"/>
        </w:rPr>
        <w:t> </w:t>
      </w:r>
    </w:p>
    <w:p w14:paraId="4C8CBA15" w14:textId="77777777" w:rsidR="003F67ED" w:rsidRPr="00F4732C" w:rsidRDefault="003F67ED" w:rsidP="003F67ED">
      <w:pPr>
        <w:pStyle w:val="paragraph"/>
        <w:spacing w:before="0" w:beforeAutospacing="0" w:after="0" w:afterAutospacing="0"/>
        <w:ind w:left="1275"/>
        <w:jc w:val="both"/>
        <w:textAlignment w:val="baseline"/>
        <w:rPr>
          <w:sz w:val="22"/>
          <w:szCs w:val="22"/>
        </w:rPr>
      </w:pPr>
      <w:r w:rsidRPr="00F4732C">
        <w:rPr>
          <w:rStyle w:val="normaltextrun"/>
          <w:color w:val="000000" w:themeColor="text1"/>
          <w:sz w:val="22"/>
          <w:szCs w:val="22"/>
        </w:rPr>
        <w:t xml:space="preserve">a) celebração do termo aditivo dentro do prazo de vigência da contratação (art. 132 da Lei nº 14.133, de 2021 </w:t>
      </w:r>
      <w:r w:rsidRPr="00F4732C">
        <w:rPr>
          <w:rStyle w:val="normaltextrun"/>
          <w:color w:val="FF0000"/>
          <w:sz w:val="22"/>
          <w:szCs w:val="22"/>
        </w:rPr>
        <w:t>e cláusula de extinção contratual da minuta padronizada de contrato da AGU)</w:t>
      </w:r>
      <w:r w:rsidRPr="00F4732C">
        <w:rPr>
          <w:rStyle w:val="normaltextrun"/>
          <w:color w:val="000000" w:themeColor="text1"/>
          <w:sz w:val="22"/>
          <w:szCs w:val="22"/>
        </w:rPr>
        <w:t xml:space="preserve"> - </w:t>
      </w:r>
      <w:r w:rsidRPr="00F4732C">
        <w:rPr>
          <w:rStyle w:val="normaltextrun"/>
          <w:color w:val="FF0000"/>
          <w:sz w:val="22"/>
          <w:szCs w:val="22"/>
          <w:highlight w:val="cyan"/>
        </w:rPr>
        <w:t xml:space="preserve">cumprido (fls. SEI n ) </w:t>
      </w:r>
      <w:r w:rsidRPr="00F4732C">
        <w:rPr>
          <w:rStyle w:val="normaltextrun"/>
          <w:b/>
          <w:bCs/>
          <w:color w:val="FF0000"/>
          <w:sz w:val="22"/>
          <w:szCs w:val="22"/>
          <w:highlight w:val="cyan"/>
        </w:rPr>
        <w:t xml:space="preserve">OU </w:t>
      </w:r>
      <w:r w:rsidRPr="00F4732C">
        <w:rPr>
          <w:rStyle w:val="normaltextrun"/>
          <w:b/>
          <w:bCs/>
          <w:color w:val="FF0000"/>
          <w:sz w:val="22"/>
          <w:szCs w:val="22"/>
          <w:highlight w:val="cyan"/>
          <w:u w:val="single"/>
        </w:rPr>
        <w:t>não atendido</w:t>
      </w:r>
      <w:r w:rsidRPr="00F4732C">
        <w:rPr>
          <w:rStyle w:val="normaltextrun"/>
          <w:b/>
          <w:bCs/>
          <w:color w:val="FF0000"/>
          <w:sz w:val="22"/>
          <w:szCs w:val="22"/>
          <w:highlight w:val="cyan"/>
        </w:rPr>
        <w:t>;</w:t>
      </w:r>
      <w:r w:rsidRPr="00F4732C">
        <w:rPr>
          <w:rStyle w:val="normaltextrun"/>
          <w:color w:val="000000" w:themeColor="text1"/>
          <w:sz w:val="22"/>
          <w:szCs w:val="22"/>
        </w:rPr>
        <w:t> </w:t>
      </w:r>
      <w:r w:rsidRPr="00F4732C">
        <w:rPr>
          <w:rStyle w:val="eop"/>
          <w:color w:val="000000" w:themeColor="text1"/>
          <w:sz w:val="22"/>
          <w:szCs w:val="22"/>
        </w:rPr>
        <w:t> </w:t>
      </w:r>
    </w:p>
    <w:p w14:paraId="4DCB9105" w14:textId="77777777" w:rsidR="003F67ED" w:rsidRPr="00F4732C" w:rsidRDefault="003F67ED" w:rsidP="003F67ED">
      <w:pPr>
        <w:pStyle w:val="paragraph"/>
        <w:spacing w:before="0" w:beforeAutospacing="0" w:after="0" w:afterAutospacing="0"/>
        <w:ind w:left="1275"/>
        <w:jc w:val="both"/>
        <w:textAlignment w:val="baseline"/>
        <w:rPr>
          <w:sz w:val="22"/>
          <w:szCs w:val="22"/>
        </w:rPr>
      </w:pPr>
      <w:r w:rsidRPr="00F4732C">
        <w:rPr>
          <w:rStyle w:val="normaltextrun"/>
          <w:color w:val="000000" w:themeColor="text1"/>
          <w:sz w:val="22"/>
          <w:szCs w:val="22"/>
        </w:rPr>
        <w:t xml:space="preserve">b) demonstração da presença de razões supervenientes que motivem a alteração (art. 6º, inciso XXVII, alínea “a”, c/c art. 103, §4º, da Lei nº 14.133, de 2021) - </w:t>
      </w:r>
      <w:r w:rsidRPr="00F4732C">
        <w:rPr>
          <w:rStyle w:val="normaltextrun"/>
          <w:color w:val="FF0000"/>
          <w:sz w:val="22"/>
          <w:szCs w:val="22"/>
          <w:highlight w:val="cyan"/>
        </w:rPr>
        <w:t xml:space="preserve">cumprido (fls. SEI n ) </w:t>
      </w:r>
      <w:r w:rsidRPr="00F4732C">
        <w:rPr>
          <w:rStyle w:val="normaltextrun"/>
          <w:b/>
          <w:bCs/>
          <w:color w:val="FF0000"/>
          <w:sz w:val="22"/>
          <w:szCs w:val="22"/>
          <w:highlight w:val="cyan"/>
        </w:rPr>
        <w:t xml:space="preserve">OU </w:t>
      </w:r>
      <w:r w:rsidRPr="00F4732C">
        <w:rPr>
          <w:rStyle w:val="normaltextrun"/>
          <w:b/>
          <w:bCs/>
          <w:color w:val="FF0000"/>
          <w:sz w:val="22"/>
          <w:szCs w:val="22"/>
          <w:highlight w:val="cyan"/>
          <w:u w:val="single"/>
        </w:rPr>
        <w:t>não atendido</w:t>
      </w:r>
      <w:r w:rsidRPr="00F4732C">
        <w:rPr>
          <w:rStyle w:val="normaltextrun"/>
          <w:color w:val="FF0000"/>
          <w:sz w:val="22"/>
          <w:szCs w:val="22"/>
          <w:highlight w:val="cyan"/>
        </w:rPr>
        <w:t>;</w:t>
      </w:r>
      <w:r w:rsidRPr="00F4732C">
        <w:rPr>
          <w:rStyle w:val="normaltextrun"/>
          <w:color w:val="FF0000"/>
          <w:sz w:val="22"/>
          <w:szCs w:val="22"/>
        </w:rPr>
        <w:t> </w:t>
      </w:r>
      <w:r w:rsidRPr="00F4732C">
        <w:rPr>
          <w:rStyle w:val="eop"/>
          <w:color w:val="FF0000"/>
          <w:sz w:val="22"/>
          <w:szCs w:val="22"/>
        </w:rPr>
        <w:t> </w:t>
      </w:r>
    </w:p>
    <w:p w14:paraId="15873B0B" w14:textId="77777777" w:rsidR="003F67ED" w:rsidRPr="00F4732C" w:rsidRDefault="003F67ED" w:rsidP="003F67ED">
      <w:pPr>
        <w:pStyle w:val="paragraph"/>
        <w:spacing w:before="0" w:beforeAutospacing="0" w:after="0" w:afterAutospacing="0"/>
        <w:ind w:left="1275"/>
        <w:jc w:val="both"/>
        <w:textAlignment w:val="baseline"/>
        <w:rPr>
          <w:sz w:val="22"/>
          <w:szCs w:val="22"/>
        </w:rPr>
      </w:pPr>
      <w:r w:rsidRPr="00F4732C">
        <w:rPr>
          <w:rStyle w:val="normaltextrun"/>
          <w:color w:val="000000" w:themeColor="text1"/>
          <w:sz w:val="22"/>
          <w:szCs w:val="22"/>
        </w:rPr>
        <w:t xml:space="preserve">c) descrição detalhada da proposta de alteração (art. 124, </w:t>
      </w:r>
      <w:r w:rsidRPr="00F4732C">
        <w:rPr>
          <w:rStyle w:val="normaltextrun"/>
          <w:i/>
          <w:iCs/>
          <w:color w:val="000000" w:themeColor="text1"/>
          <w:sz w:val="22"/>
          <w:szCs w:val="22"/>
        </w:rPr>
        <w:t>caput</w:t>
      </w:r>
      <w:r w:rsidRPr="00F4732C">
        <w:rPr>
          <w:rStyle w:val="normaltextrun"/>
          <w:color w:val="000000" w:themeColor="text1"/>
          <w:sz w:val="22"/>
          <w:szCs w:val="22"/>
        </w:rPr>
        <w:t xml:space="preserve">, da Lei nº 14.133, de 2021) - </w:t>
      </w:r>
      <w:r w:rsidRPr="00F4732C">
        <w:rPr>
          <w:rStyle w:val="normaltextrun"/>
          <w:color w:val="FF0000"/>
          <w:sz w:val="22"/>
          <w:szCs w:val="22"/>
          <w:highlight w:val="cyan"/>
        </w:rPr>
        <w:t xml:space="preserve">cumprido (fls. SEI n ) </w:t>
      </w:r>
      <w:r w:rsidRPr="00F4732C">
        <w:rPr>
          <w:rStyle w:val="normaltextrun"/>
          <w:b/>
          <w:bCs/>
          <w:color w:val="FF0000"/>
          <w:sz w:val="22"/>
          <w:szCs w:val="22"/>
          <w:highlight w:val="cyan"/>
        </w:rPr>
        <w:t xml:space="preserve">OU </w:t>
      </w:r>
      <w:r w:rsidRPr="00F4732C">
        <w:rPr>
          <w:rStyle w:val="normaltextrun"/>
          <w:b/>
          <w:bCs/>
          <w:color w:val="FF0000"/>
          <w:sz w:val="22"/>
          <w:szCs w:val="22"/>
          <w:highlight w:val="cyan"/>
          <w:u w:val="single"/>
        </w:rPr>
        <w:t>não atendido</w:t>
      </w:r>
      <w:r w:rsidRPr="00F4732C">
        <w:rPr>
          <w:rStyle w:val="normaltextrun"/>
          <w:color w:val="FF0000"/>
          <w:sz w:val="22"/>
          <w:szCs w:val="22"/>
        </w:rPr>
        <w:t>; </w:t>
      </w:r>
      <w:r w:rsidRPr="00F4732C">
        <w:rPr>
          <w:rStyle w:val="eop"/>
          <w:color w:val="FF0000"/>
          <w:sz w:val="22"/>
          <w:szCs w:val="22"/>
        </w:rPr>
        <w:t> </w:t>
      </w:r>
    </w:p>
    <w:p w14:paraId="7FF0E0BF" w14:textId="77777777" w:rsidR="003F67ED" w:rsidRPr="00F4732C" w:rsidRDefault="003F67ED" w:rsidP="003F67ED">
      <w:pPr>
        <w:pStyle w:val="paragraph"/>
        <w:spacing w:before="0" w:beforeAutospacing="0" w:after="0" w:afterAutospacing="0"/>
        <w:ind w:left="1275"/>
        <w:jc w:val="both"/>
        <w:textAlignment w:val="baseline"/>
        <w:rPr>
          <w:sz w:val="22"/>
          <w:szCs w:val="22"/>
        </w:rPr>
      </w:pPr>
      <w:r w:rsidRPr="00F4732C">
        <w:rPr>
          <w:rStyle w:val="normaltextrun"/>
          <w:color w:val="000000" w:themeColor="text1"/>
          <w:sz w:val="22"/>
          <w:szCs w:val="22"/>
        </w:rPr>
        <w:t xml:space="preserve">d) detalhamento dos custos unitários da alteração, de forma a demonstrar que não extrapola os limites legais e que mantém a equação econômico-financeira do contrato (arts. 125 e 130, da Lei nº 14.133, de 2021) - </w:t>
      </w:r>
      <w:r w:rsidRPr="00F4732C">
        <w:rPr>
          <w:rStyle w:val="normaltextrun"/>
          <w:color w:val="FF0000"/>
          <w:sz w:val="22"/>
          <w:szCs w:val="22"/>
          <w:highlight w:val="cyan"/>
        </w:rPr>
        <w:t xml:space="preserve">cumprido (fls. SEI n ) </w:t>
      </w:r>
      <w:r w:rsidRPr="00F4732C">
        <w:rPr>
          <w:rStyle w:val="normaltextrun"/>
          <w:b/>
          <w:bCs/>
          <w:color w:val="FF0000"/>
          <w:sz w:val="22"/>
          <w:szCs w:val="22"/>
          <w:highlight w:val="cyan"/>
        </w:rPr>
        <w:t xml:space="preserve">OU </w:t>
      </w:r>
      <w:r w:rsidRPr="00F4732C">
        <w:rPr>
          <w:rStyle w:val="normaltextrun"/>
          <w:b/>
          <w:bCs/>
          <w:color w:val="FF0000"/>
          <w:sz w:val="22"/>
          <w:szCs w:val="22"/>
          <w:highlight w:val="cyan"/>
          <w:u w:val="single"/>
        </w:rPr>
        <w:t>não atendido</w:t>
      </w:r>
      <w:r w:rsidRPr="00F4732C">
        <w:rPr>
          <w:rStyle w:val="normaltextrun"/>
          <w:color w:val="000000" w:themeColor="text1"/>
          <w:sz w:val="22"/>
          <w:szCs w:val="22"/>
        </w:rPr>
        <w:t>;  </w:t>
      </w:r>
      <w:r w:rsidRPr="00F4732C">
        <w:rPr>
          <w:rStyle w:val="eop"/>
          <w:color w:val="000000" w:themeColor="text1"/>
          <w:sz w:val="22"/>
          <w:szCs w:val="22"/>
        </w:rPr>
        <w:t> </w:t>
      </w:r>
    </w:p>
    <w:p w14:paraId="56EAF1BA" w14:textId="77777777" w:rsidR="003F67ED" w:rsidRPr="00F4732C" w:rsidRDefault="003F67ED" w:rsidP="003F67ED">
      <w:pPr>
        <w:pStyle w:val="paragraph"/>
        <w:spacing w:before="0" w:beforeAutospacing="0" w:after="0" w:afterAutospacing="0"/>
        <w:ind w:left="1275"/>
        <w:jc w:val="both"/>
        <w:textAlignment w:val="baseline"/>
        <w:rPr>
          <w:sz w:val="22"/>
          <w:szCs w:val="22"/>
        </w:rPr>
      </w:pPr>
      <w:r w:rsidRPr="00F4732C">
        <w:rPr>
          <w:rStyle w:val="normaltextrun"/>
          <w:color w:val="000000" w:themeColor="text1"/>
          <w:sz w:val="22"/>
          <w:szCs w:val="22"/>
        </w:rPr>
        <w:t xml:space="preserve">e) não descaracterização do objeto contratual (art. 126 da Lei nº 14.133, de 2021) - </w:t>
      </w:r>
      <w:r w:rsidRPr="00F4732C">
        <w:rPr>
          <w:rStyle w:val="normaltextrun"/>
          <w:color w:val="FF0000"/>
          <w:sz w:val="22"/>
          <w:szCs w:val="22"/>
          <w:highlight w:val="cyan"/>
        </w:rPr>
        <w:t xml:space="preserve">cumprido (fls. SEI n ) </w:t>
      </w:r>
      <w:r w:rsidRPr="00F4732C">
        <w:rPr>
          <w:rStyle w:val="normaltextrun"/>
          <w:b/>
          <w:bCs/>
          <w:color w:val="FF0000"/>
          <w:sz w:val="22"/>
          <w:szCs w:val="22"/>
          <w:highlight w:val="cyan"/>
        </w:rPr>
        <w:t xml:space="preserve">OU </w:t>
      </w:r>
      <w:r w:rsidRPr="00F4732C">
        <w:rPr>
          <w:rStyle w:val="normaltextrun"/>
          <w:b/>
          <w:bCs/>
          <w:color w:val="FF0000"/>
          <w:sz w:val="22"/>
          <w:szCs w:val="22"/>
          <w:highlight w:val="cyan"/>
          <w:u w:val="single"/>
        </w:rPr>
        <w:t>não atendido</w:t>
      </w:r>
      <w:r w:rsidRPr="00F4732C">
        <w:rPr>
          <w:rStyle w:val="normaltextrun"/>
          <w:color w:val="FF0000"/>
          <w:sz w:val="22"/>
          <w:szCs w:val="22"/>
        </w:rPr>
        <w:t>; </w:t>
      </w:r>
      <w:r w:rsidRPr="00F4732C">
        <w:rPr>
          <w:rStyle w:val="eop"/>
          <w:color w:val="FF0000"/>
          <w:sz w:val="22"/>
          <w:szCs w:val="22"/>
        </w:rPr>
        <w:t> </w:t>
      </w:r>
    </w:p>
    <w:p w14:paraId="0E484D9B" w14:textId="77777777" w:rsidR="003F67ED" w:rsidRPr="00F4732C" w:rsidRDefault="003F67ED" w:rsidP="003F67ED">
      <w:pPr>
        <w:pStyle w:val="paragraph"/>
        <w:spacing w:before="0" w:beforeAutospacing="0" w:after="0" w:afterAutospacing="0"/>
        <w:ind w:left="1275"/>
        <w:jc w:val="both"/>
        <w:textAlignment w:val="baseline"/>
        <w:rPr>
          <w:sz w:val="22"/>
          <w:szCs w:val="22"/>
        </w:rPr>
      </w:pPr>
      <w:r w:rsidRPr="00F4732C">
        <w:rPr>
          <w:rStyle w:val="normaltextrun"/>
          <w:color w:val="000000" w:themeColor="text1"/>
          <w:sz w:val="22"/>
          <w:szCs w:val="22"/>
        </w:rPr>
        <w:t>f) manutenção de todas as condições de habilitação e ausência de impedimentos à contratação (art. 91, § 4º, art. 92, inciso XVI, e art. 161 da Lei nº 14.133, de 2021), com verificação de sistemas e sítios da internet - exibição do SICAF, Cadastro Informativo de Créditos Não Quitados do Setor Público Federal-CADIN e Consulta Consolidada de Pessoa Jurídica do TCU) -</w:t>
      </w:r>
      <w:r w:rsidRPr="00F4732C">
        <w:rPr>
          <w:rStyle w:val="normaltextrun"/>
          <w:color w:val="FF0000"/>
          <w:sz w:val="22"/>
          <w:szCs w:val="22"/>
        </w:rPr>
        <w:t xml:space="preserve"> </w:t>
      </w:r>
      <w:r w:rsidRPr="00F4732C">
        <w:rPr>
          <w:rStyle w:val="normaltextrun"/>
          <w:color w:val="FF0000"/>
          <w:sz w:val="22"/>
          <w:szCs w:val="22"/>
          <w:highlight w:val="cyan"/>
        </w:rPr>
        <w:t xml:space="preserve">cumprido (fls. SEI n ) </w:t>
      </w:r>
      <w:r w:rsidRPr="00F4732C">
        <w:rPr>
          <w:rStyle w:val="normaltextrun"/>
          <w:b/>
          <w:bCs/>
          <w:color w:val="FF0000"/>
          <w:sz w:val="22"/>
          <w:szCs w:val="22"/>
          <w:highlight w:val="cyan"/>
        </w:rPr>
        <w:t xml:space="preserve">OU </w:t>
      </w:r>
      <w:r w:rsidRPr="00F4732C">
        <w:rPr>
          <w:rStyle w:val="normaltextrun"/>
          <w:b/>
          <w:bCs/>
          <w:color w:val="FF0000"/>
          <w:sz w:val="22"/>
          <w:szCs w:val="22"/>
          <w:highlight w:val="cyan"/>
          <w:u w:val="single"/>
        </w:rPr>
        <w:t>não atendido</w:t>
      </w:r>
      <w:r w:rsidRPr="00F4732C">
        <w:rPr>
          <w:rStyle w:val="normaltextrun"/>
          <w:b/>
          <w:bCs/>
          <w:color w:val="FF0000"/>
          <w:sz w:val="22"/>
          <w:szCs w:val="22"/>
        </w:rPr>
        <w:t>;</w:t>
      </w:r>
      <w:r w:rsidRPr="00F4732C">
        <w:rPr>
          <w:rStyle w:val="normaltextrun"/>
          <w:color w:val="FF0000"/>
          <w:sz w:val="22"/>
          <w:szCs w:val="22"/>
        </w:rPr>
        <w:t>  </w:t>
      </w:r>
      <w:r w:rsidRPr="00F4732C">
        <w:rPr>
          <w:rStyle w:val="eop"/>
          <w:color w:val="FF0000"/>
          <w:sz w:val="22"/>
          <w:szCs w:val="22"/>
        </w:rPr>
        <w:t> </w:t>
      </w:r>
    </w:p>
    <w:p w14:paraId="06D5EF68" w14:textId="77777777" w:rsidR="003F67ED" w:rsidRPr="00F4732C" w:rsidRDefault="003F67ED" w:rsidP="003F67ED">
      <w:pPr>
        <w:pStyle w:val="paragraph"/>
        <w:spacing w:before="0" w:beforeAutospacing="0" w:after="0" w:afterAutospacing="0"/>
        <w:ind w:left="1275"/>
        <w:jc w:val="both"/>
        <w:textAlignment w:val="baseline"/>
        <w:rPr>
          <w:sz w:val="22"/>
          <w:szCs w:val="22"/>
        </w:rPr>
      </w:pPr>
      <w:r w:rsidRPr="00F4732C">
        <w:rPr>
          <w:rStyle w:val="normaltextrun"/>
          <w:color w:val="000000" w:themeColor="text1"/>
          <w:sz w:val="22"/>
          <w:szCs w:val="22"/>
        </w:rPr>
        <w:t xml:space="preserve">g) disponibilidade orçamentária (art. 6º, inciso XXIII, alínea "j", c/c art. 18, </w:t>
      </w:r>
      <w:r w:rsidRPr="00F4732C">
        <w:rPr>
          <w:rStyle w:val="normaltextrun"/>
          <w:i/>
          <w:iCs/>
          <w:color w:val="000000" w:themeColor="text1"/>
          <w:sz w:val="22"/>
          <w:szCs w:val="22"/>
        </w:rPr>
        <w:t>caput</w:t>
      </w:r>
      <w:r w:rsidRPr="00F4732C">
        <w:rPr>
          <w:rStyle w:val="normaltextrun"/>
          <w:color w:val="000000" w:themeColor="text1"/>
          <w:sz w:val="22"/>
          <w:szCs w:val="22"/>
        </w:rPr>
        <w:t xml:space="preserve">, da Lei nº 14.133, de 2021) </w:t>
      </w:r>
      <w:r w:rsidRPr="00F4732C">
        <w:rPr>
          <w:rStyle w:val="normaltextrun"/>
          <w:color w:val="FF0000"/>
          <w:sz w:val="22"/>
          <w:szCs w:val="22"/>
        </w:rPr>
        <w:t xml:space="preserve">- </w:t>
      </w:r>
      <w:r w:rsidRPr="00F4732C">
        <w:rPr>
          <w:rStyle w:val="normaltextrun"/>
          <w:color w:val="FF0000"/>
          <w:sz w:val="22"/>
          <w:szCs w:val="22"/>
          <w:highlight w:val="cyan"/>
        </w:rPr>
        <w:t xml:space="preserve">não se aplica, pois se trata de redução do objeto </w:t>
      </w:r>
      <w:r w:rsidRPr="00F4732C">
        <w:rPr>
          <w:rStyle w:val="normaltextrun"/>
          <w:b/>
          <w:bCs/>
          <w:color w:val="FF0000"/>
          <w:sz w:val="22"/>
          <w:szCs w:val="22"/>
          <w:highlight w:val="cyan"/>
        </w:rPr>
        <w:t>OU</w:t>
      </w:r>
      <w:r w:rsidRPr="00F4732C">
        <w:rPr>
          <w:rStyle w:val="normaltextrun"/>
          <w:color w:val="FF0000"/>
          <w:sz w:val="22"/>
          <w:szCs w:val="22"/>
          <w:highlight w:val="cyan"/>
        </w:rPr>
        <w:t xml:space="preserve"> cumprido (fls. SEI n ) </w:t>
      </w:r>
      <w:r w:rsidRPr="00F4732C">
        <w:rPr>
          <w:rStyle w:val="normaltextrun"/>
          <w:b/>
          <w:bCs/>
          <w:color w:val="FF0000"/>
          <w:sz w:val="22"/>
          <w:szCs w:val="22"/>
          <w:highlight w:val="cyan"/>
        </w:rPr>
        <w:t xml:space="preserve">OU </w:t>
      </w:r>
      <w:r w:rsidRPr="00F4732C">
        <w:rPr>
          <w:rStyle w:val="normaltextrun"/>
          <w:b/>
          <w:bCs/>
          <w:color w:val="FF0000"/>
          <w:sz w:val="22"/>
          <w:szCs w:val="22"/>
          <w:highlight w:val="cyan"/>
          <w:u w:val="single"/>
        </w:rPr>
        <w:t>não atendido</w:t>
      </w:r>
      <w:r w:rsidRPr="00F4732C">
        <w:rPr>
          <w:rStyle w:val="normaltextrun"/>
          <w:b/>
          <w:bCs/>
          <w:color w:val="FF0000"/>
          <w:sz w:val="22"/>
          <w:szCs w:val="22"/>
        </w:rPr>
        <w:t>;</w:t>
      </w:r>
      <w:r w:rsidRPr="00F4732C">
        <w:rPr>
          <w:rStyle w:val="normaltextrun"/>
          <w:b/>
          <w:bCs/>
          <w:color w:val="000000" w:themeColor="text1"/>
          <w:sz w:val="22"/>
          <w:szCs w:val="22"/>
        </w:rPr>
        <w:t> </w:t>
      </w:r>
      <w:r w:rsidRPr="00F4732C">
        <w:rPr>
          <w:rStyle w:val="eop"/>
          <w:color w:val="000000" w:themeColor="text1"/>
          <w:sz w:val="22"/>
          <w:szCs w:val="22"/>
        </w:rPr>
        <w:t> </w:t>
      </w:r>
    </w:p>
    <w:p w14:paraId="584E0FD1" w14:textId="77777777" w:rsidR="003F67ED" w:rsidRPr="00F4732C" w:rsidRDefault="003F67ED" w:rsidP="003F67ED">
      <w:pPr>
        <w:pStyle w:val="paragraph"/>
        <w:spacing w:before="0" w:beforeAutospacing="0" w:after="0" w:afterAutospacing="0"/>
        <w:ind w:left="1275"/>
        <w:jc w:val="both"/>
        <w:textAlignment w:val="baseline"/>
        <w:rPr>
          <w:sz w:val="22"/>
          <w:szCs w:val="22"/>
        </w:rPr>
      </w:pPr>
      <w:r w:rsidRPr="00F4732C">
        <w:rPr>
          <w:rStyle w:val="normaltextrun"/>
          <w:color w:val="000000" w:themeColor="text1"/>
          <w:sz w:val="22"/>
          <w:szCs w:val="22"/>
        </w:rPr>
        <w:t xml:space="preserve">h) elaboração de minuta do termo aditivo (art. 53, § 4º, da Lei nº 14.133, de 2021) - </w:t>
      </w:r>
      <w:r w:rsidRPr="00F4732C">
        <w:rPr>
          <w:rStyle w:val="normaltextrun"/>
          <w:color w:val="FF0000"/>
          <w:sz w:val="22"/>
          <w:szCs w:val="22"/>
          <w:highlight w:val="cyan"/>
        </w:rPr>
        <w:t xml:space="preserve">cumprido (fls. SEI n ) </w:t>
      </w:r>
      <w:r w:rsidRPr="00F4732C">
        <w:rPr>
          <w:rStyle w:val="normaltextrun"/>
          <w:b/>
          <w:bCs/>
          <w:color w:val="FF0000"/>
          <w:sz w:val="22"/>
          <w:szCs w:val="22"/>
          <w:highlight w:val="cyan"/>
        </w:rPr>
        <w:t xml:space="preserve">OU </w:t>
      </w:r>
      <w:r w:rsidRPr="00F4732C">
        <w:rPr>
          <w:rStyle w:val="normaltextrun"/>
          <w:b/>
          <w:bCs/>
          <w:color w:val="FF0000"/>
          <w:sz w:val="22"/>
          <w:szCs w:val="22"/>
          <w:highlight w:val="cyan"/>
          <w:u w:val="single"/>
        </w:rPr>
        <w:t>não atendido</w:t>
      </w:r>
      <w:r w:rsidRPr="00F4732C">
        <w:rPr>
          <w:rStyle w:val="normaltextrun"/>
          <w:color w:val="FF0000"/>
          <w:sz w:val="22"/>
          <w:szCs w:val="22"/>
        </w:rPr>
        <w:t>;</w:t>
      </w:r>
      <w:r w:rsidRPr="00F4732C">
        <w:rPr>
          <w:rStyle w:val="eop"/>
          <w:color w:val="FF0000"/>
          <w:sz w:val="22"/>
          <w:szCs w:val="22"/>
        </w:rPr>
        <w:t> </w:t>
      </w:r>
    </w:p>
    <w:p w14:paraId="45C1B71E" w14:textId="77777777" w:rsidR="003F67ED" w:rsidRPr="00F4732C" w:rsidRDefault="003F67ED" w:rsidP="003F67ED">
      <w:pPr>
        <w:pStyle w:val="paragraph"/>
        <w:spacing w:before="0" w:beforeAutospacing="0" w:after="0" w:afterAutospacing="0"/>
        <w:ind w:left="1275"/>
        <w:jc w:val="both"/>
        <w:textAlignment w:val="baseline"/>
        <w:rPr>
          <w:sz w:val="22"/>
          <w:szCs w:val="22"/>
        </w:rPr>
      </w:pPr>
      <w:r w:rsidRPr="00F4732C">
        <w:rPr>
          <w:rStyle w:val="normaltextrun"/>
          <w:color w:val="000000" w:themeColor="text1"/>
          <w:sz w:val="22"/>
          <w:szCs w:val="22"/>
        </w:rPr>
        <w:t xml:space="preserve">i) análise prévia da consultoria jurídica (art. 53, § 4º, da Lei nº 14.133, de 2021) - </w:t>
      </w:r>
      <w:r w:rsidRPr="00F4732C">
        <w:rPr>
          <w:rStyle w:val="normaltextrun"/>
          <w:color w:val="FF0000"/>
          <w:sz w:val="22"/>
          <w:szCs w:val="22"/>
          <w:highlight w:val="cyan"/>
        </w:rPr>
        <w:t xml:space="preserve">cumprido (fls. SEI n ) </w:t>
      </w:r>
      <w:r w:rsidRPr="00F4732C">
        <w:rPr>
          <w:rStyle w:val="normaltextrun"/>
          <w:b/>
          <w:bCs/>
          <w:color w:val="FF0000"/>
          <w:sz w:val="22"/>
          <w:szCs w:val="22"/>
          <w:highlight w:val="cyan"/>
        </w:rPr>
        <w:t>OU</w:t>
      </w:r>
      <w:r w:rsidRPr="00F4732C">
        <w:rPr>
          <w:rStyle w:val="normaltextrun"/>
          <w:color w:val="FF0000"/>
          <w:sz w:val="22"/>
          <w:szCs w:val="22"/>
          <w:highlight w:val="cyan"/>
        </w:rPr>
        <w:t xml:space="preserve"> </w:t>
      </w:r>
      <w:r w:rsidRPr="00F4732C">
        <w:rPr>
          <w:rStyle w:val="normaltextrun"/>
          <w:b/>
          <w:bCs/>
          <w:color w:val="FF0000"/>
          <w:sz w:val="22"/>
          <w:szCs w:val="22"/>
          <w:highlight w:val="cyan"/>
          <w:u w:val="single"/>
        </w:rPr>
        <w:t>não atendido</w:t>
      </w:r>
      <w:r w:rsidRPr="00F4732C">
        <w:rPr>
          <w:rStyle w:val="normaltextrun"/>
          <w:b/>
          <w:bCs/>
          <w:color w:val="FF0000"/>
          <w:sz w:val="22"/>
          <w:szCs w:val="22"/>
        </w:rPr>
        <w:t>;</w:t>
      </w:r>
      <w:r w:rsidRPr="00F4732C">
        <w:rPr>
          <w:rStyle w:val="eop"/>
          <w:color w:val="FF0000"/>
          <w:sz w:val="22"/>
          <w:szCs w:val="22"/>
        </w:rPr>
        <w:t> </w:t>
      </w:r>
    </w:p>
    <w:p w14:paraId="339ACCD8" w14:textId="77777777" w:rsidR="003F67ED" w:rsidRPr="00F4732C" w:rsidRDefault="003F67ED" w:rsidP="003F67ED">
      <w:pPr>
        <w:pStyle w:val="paragraph"/>
        <w:spacing w:before="0" w:beforeAutospacing="0" w:after="0" w:afterAutospacing="0"/>
        <w:ind w:left="1275"/>
        <w:jc w:val="both"/>
        <w:textAlignment w:val="baseline"/>
        <w:rPr>
          <w:sz w:val="22"/>
          <w:szCs w:val="22"/>
        </w:rPr>
      </w:pPr>
      <w:r w:rsidRPr="00F4732C">
        <w:rPr>
          <w:rStyle w:val="normaltextrun"/>
          <w:color w:val="000000" w:themeColor="text1"/>
          <w:sz w:val="22"/>
          <w:szCs w:val="22"/>
        </w:rPr>
        <w:t xml:space="preserve">j) ciência da contratada, por escrito, em relação às alterações propostas no caso de alteração unilateral ou a sua concordância para as situações de alteração por acordo das partes </w:t>
      </w:r>
      <w:r w:rsidRPr="00F4732C">
        <w:rPr>
          <w:rStyle w:val="normaltextrun"/>
          <w:color w:val="FF0000"/>
          <w:sz w:val="22"/>
          <w:szCs w:val="22"/>
        </w:rPr>
        <w:t>(item 2.4, alínea "e", do Anexo X, da IN n. 05, de 2017, aplicável por força da Instrução Normativa SEGES/ME n. 98, de 2022)</w:t>
      </w:r>
      <w:r w:rsidRPr="00F4732C">
        <w:rPr>
          <w:rStyle w:val="normaltextrun"/>
          <w:sz w:val="22"/>
          <w:szCs w:val="22"/>
        </w:rPr>
        <w:t xml:space="preserve"> </w:t>
      </w:r>
      <w:r w:rsidRPr="00F4732C">
        <w:rPr>
          <w:rStyle w:val="normaltextrun"/>
          <w:color w:val="FF0000"/>
          <w:sz w:val="22"/>
          <w:szCs w:val="22"/>
          <w:highlight w:val="cyan"/>
        </w:rPr>
        <w:t xml:space="preserve">- cumprido (fls. SEI n) </w:t>
      </w:r>
      <w:r w:rsidRPr="00F4732C">
        <w:rPr>
          <w:rStyle w:val="normaltextrun"/>
          <w:b/>
          <w:bCs/>
          <w:color w:val="FF0000"/>
          <w:sz w:val="22"/>
          <w:szCs w:val="22"/>
          <w:highlight w:val="cyan"/>
        </w:rPr>
        <w:t>OU</w:t>
      </w:r>
      <w:r w:rsidRPr="00F4732C">
        <w:rPr>
          <w:rStyle w:val="normaltextrun"/>
          <w:color w:val="FF0000"/>
          <w:sz w:val="22"/>
          <w:szCs w:val="22"/>
          <w:highlight w:val="cyan"/>
        </w:rPr>
        <w:t xml:space="preserve"> </w:t>
      </w:r>
      <w:r w:rsidRPr="00F4732C">
        <w:rPr>
          <w:rStyle w:val="normaltextrun"/>
          <w:b/>
          <w:bCs/>
          <w:color w:val="FF0000"/>
          <w:sz w:val="22"/>
          <w:szCs w:val="22"/>
          <w:highlight w:val="cyan"/>
          <w:u w:val="single"/>
        </w:rPr>
        <w:t>não atendido</w:t>
      </w:r>
      <w:r w:rsidRPr="00F4732C">
        <w:rPr>
          <w:rStyle w:val="normaltextrun"/>
          <w:color w:val="000000" w:themeColor="text1"/>
          <w:sz w:val="22"/>
          <w:szCs w:val="22"/>
        </w:rPr>
        <w:t>; </w:t>
      </w:r>
      <w:r w:rsidRPr="00F4732C">
        <w:rPr>
          <w:rStyle w:val="eop"/>
          <w:color w:val="000000" w:themeColor="text1"/>
          <w:sz w:val="22"/>
          <w:szCs w:val="22"/>
        </w:rPr>
        <w:t> </w:t>
      </w:r>
    </w:p>
    <w:p w14:paraId="54B1573B" w14:textId="77777777" w:rsidR="003F67ED" w:rsidRPr="00F4732C" w:rsidRDefault="003F67ED" w:rsidP="003F67ED">
      <w:pPr>
        <w:pStyle w:val="paragraph"/>
        <w:spacing w:before="0" w:beforeAutospacing="0" w:after="0" w:afterAutospacing="0"/>
        <w:ind w:left="1275"/>
        <w:jc w:val="both"/>
        <w:textAlignment w:val="baseline"/>
        <w:rPr>
          <w:color w:val="FF0000"/>
          <w:sz w:val="22"/>
          <w:szCs w:val="22"/>
        </w:rPr>
      </w:pPr>
      <w:r w:rsidRPr="00F4732C">
        <w:rPr>
          <w:rStyle w:val="normaltextrun"/>
          <w:color w:val="000000" w:themeColor="text1"/>
          <w:sz w:val="22"/>
          <w:szCs w:val="22"/>
        </w:rPr>
        <w:t xml:space="preserve">k) reforço do valor da garantia, se houver aumento do valor do objeto contratual </w:t>
      </w:r>
      <w:r w:rsidRPr="00F4732C">
        <w:rPr>
          <w:rStyle w:val="normaltextrun"/>
          <w:color w:val="FF0000"/>
          <w:sz w:val="22"/>
          <w:szCs w:val="22"/>
        </w:rPr>
        <w:t xml:space="preserve">- </w:t>
      </w:r>
      <w:r w:rsidRPr="00F4732C">
        <w:rPr>
          <w:rStyle w:val="normaltextrun"/>
          <w:color w:val="FF0000"/>
          <w:sz w:val="22"/>
          <w:szCs w:val="22"/>
          <w:highlight w:val="cyan"/>
        </w:rPr>
        <w:t xml:space="preserve">não se aplica, pois não há previsão no contrato, pois se trata de redução do objeto </w:t>
      </w:r>
      <w:r w:rsidRPr="00F4732C">
        <w:rPr>
          <w:rStyle w:val="normaltextrun"/>
          <w:b/>
          <w:bCs/>
          <w:color w:val="FF0000"/>
          <w:sz w:val="22"/>
          <w:szCs w:val="22"/>
          <w:highlight w:val="cyan"/>
        </w:rPr>
        <w:t>OU</w:t>
      </w:r>
      <w:r w:rsidRPr="00F4732C">
        <w:rPr>
          <w:rStyle w:val="normaltextrun"/>
          <w:color w:val="FF0000"/>
          <w:sz w:val="22"/>
          <w:szCs w:val="22"/>
          <w:highlight w:val="cyan"/>
        </w:rPr>
        <w:t xml:space="preserve"> cumprido (fls. SEI n ) </w:t>
      </w:r>
      <w:r w:rsidRPr="00F4732C">
        <w:rPr>
          <w:rStyle w:val="normaltextrun"/>
          <w:b/>
          <w:bCs/>
          <w:color w:val="FF0000"/>
          <w:sz w:val="22"/>
          <w:szCs w:val="22"/>
          <w:highlight w:val="cyan"/>
        </w:rPr>
        <w:t xml:space="preserve">OU </w:t>
      </w:r>
      <w:r w:rsidRPr="00F4732C">
        <w:rPr>
          <w:rStyle w:val="normaltextrun"/>
          <w:b/>
          <w:bCs/>
          <w:color w:val="FF0000"/>
          <w:sz w:val="22"/>
          <w:szCs w:val="22"/>
          <w:highlight w:val="cyan"/>
          <w:u w:val="single"/>
        </w:rPr>
        <w:t>não atendido</w:t>
      </w:r>
      <w:r w:rsidRPr="00F4732C">
        <w:rPr>
          <w:rStyle w:val="normaltextrun"/>
          <w:b/>
          <w:bCs/>
          <w:color w:val="FF0000"/>
          <w:sz w:val="22"/>
          <w:szCs w:val="22"/>
          <w:highlight w:val="cyan"/>
        </w:rPr>
        <w:t xml:space="preserve">, devendo ser providenciado em atenção à cláusula </w:t>
      </w:r>
      <w:proofErr w:type="spellStart"/>
      <w:r w:rsidRPr="00F4732C">
        <w:rPr>
          <w:rStyle w:val="normaltextrun"/>
          <w:b/>
          <w:bCs/>
          <w:color w:val="FF0000"/>
          <w:sz w:val="22"/>
          <w:szCs w:val="22"/>
          <w:highlight w:val="cyan"/>
        </w:rPr>
        <w:t>xx</w:t>
      </w:r>
      <w:proofErr w:type="spellEnd"/>
      <w:r w:rsidRPr="00F4732C">
        <w:rPr>
          <w:rStyle w:val="normaltextrun"/>
          <w:b/>
          <w:bCs/>
          <w:color w:val="FF0000"/>
          <w:sz w:val="22"/>
          <w:szCs w:val="22"/>
          <w:highlight w:val="cyan"/>
        </w:rPr>
        <w:t xml:space="preserve"> do contrato (fls. SEI n. </w:t>
      </w:r>
      <w:r w:rsidRPr="00F4732C">
        <w:rPr>
          <w:rStyle w:val="normaltextrun"/>
          <w:color w:val="000000" w:themeColor="text1"/>
          <w:sz w:val="22"/>
          <w:szCs w:val="22"/>
          <w:highlight w:val="cyan"/>
        </w:rPr>
        <w:t xml:space="preserve">). </w:t>
      </w:r>
      <w:r w:rsidRPr="00F4732C">
        <w:rPr>
          <w:rStyle w:val="normaltextrun"/>
          <w:color w:val="FF0000"/>
          <w:sz w:val="22"/>
          <w:szCs w:val="22"/>
          <w:highlight w:val="cyan"/>
          <w:u w:val="single"/>
        </w:rPr>
        <w:t>Nessa senda, não é demais alertar o gestor que</w:t>
      </w:r>
      <w:r w:rsidRPr="00F4732C">
        <w:rPr>
          <w:rStyle w:val="normaltextrun"/>
          <w:color w:val="FF0000"/>
          <w:sz w:val="22"/>
          <w:szCs w:val="22"/>
          <w:highlight w:val="cyan"/>
        </w:rPr>
        <w:t xml:space="preserve"> "</w:t>
      </w:r>
      <w:r w:rsidRPr="00F4732C">
        <w:rPr>
          <w:rStyle w:val="normaltextrun"/>
          <w:b/>
          <w:bCs/>
          <w:i/>
          <w:iCs/>
          <w:color w:val="FF0000"/>
          <w:sz w:val="22"/>
          <w:szCs w:val="22"/>
          <w:highlight w:val="cyan"/>
        </w:rPr>
        <w:t xml:space="preserve">É irregular a aceitação de cartas de fiança fidejussória, de natureza não bancária, como garantia de contrato administrativo, uma vez que não correspondem ao instrumento de fiança </w:t>
      </w:r>
      <w:r w:rsidRPr="00F4732C">
        <w:rPr>
          <w:rStyle w:val="normaltextrun"/>
          <w:b/>
          <w:bCs/>
          <w:i/>
          <w:iCs/>
          <w:color w:val="FF0000"/>
          <w:sz w:val="22"/>
          <w:szCs w:val="22"/>
          <w:highlight w:val="cyan"/>
        </w:rPr>
        <w:lastRenderedPageBreak/>
        <w:t>bancária</w:t>
      </w:r>
      <w:r w:rsidRPr="00F4732C">
        <w:rPr>
          <w:rStyle w:val="normaltextrun"/>
          <w:i/>
          <w:iCs/>
          <w:color w:val="FF0000"/>
          <w:sz w:val="22"/>
          <w:szCs w:val="22"/>
          <w:highlight w:val="cyan"/>
        </w:rPr>
        <w:t xml:space="preserve"> </w:t>
      </w:r>
      <w:r w:rsidRPr="00F4732C">
        <w:rPr>
          <w:rStyle w:val="normaltextrun"/>
          <w:b/>
          <w:bCs/>
          <w:i/>
          <w:iCs/>
          <w:color w:val="FF0000"/>
          <w:sz w:val="22"/>
          <w:szCs w:val="22"/>
          <w:highlight w:val="cyan"/>
        </w:rPr>
        <w:t>(art. 56, § 1º, inciso III, da Lei 8.666/1993 e art. 96, § 1º, inciso III, da Lei 14.133/2021), emitida por banco ou instituição financeira autorizada a operar pelo Banco Central do Brasil.</w:t>
      </w:r>
      <w:r w:rsidRPr="00F4732C">
        <w:rPr>
          <w:rStyle w:val="normaltextrun"/>
          <w:color w:val="FF0000"/>
          <w:sz w:val="22"/>
          <w:szCs w:val="22"/>
          <w:highlight w:val="cyan"/>
        </w:rPr>
        <w:t>" (Acórdão TCU n. 597/2023, Plenário, Representação, Relator Ministro Vital do Rêgo, Boletim de Jurisprudência n. 441. e Informativo de Licitações e Contratos n. 456</w:t>
      </w:r>
      <w:r w:rsidRPr="00F4732C">
        <w:rPr>
          <w:rStyle w:val="normaltextrun"/>
          <w:color w:val="FF0000"/>
          <w:sz w:val="22"/>
          <w:szCs w:val="22"/>
        </w:rPr>
        <w:t>); </w:t>
      </w:r>
      <w:r w:rsidRPr="00F4732C">
        <w:rPr>
          <w:rStyle w:val="eop"/>
          <w:color w:val="FF0000"/>
          <w:sz w:val="22"/>
          <w:szCs w:val="22"/>
        </w:rPr>
        <w:t> </w:t>
      </w:r>
    </w:p>
    <w:p w14:paraId="326C4754" w14:textId="77777777" w:rsidR="003F67ED" w:rsidRPr="00F4732C" w:rsidRDefault="003F67ED" w:rsidP="003F67ED">
      <w:pPr>
        <w:pStyle w:val="paragraph"/>
        <w:spacing w:before="0" w:beforeAutospacing="0" w:after="0" w:afterAutospacing="0"/>
        <w:ind w:left="1275"/>
        <w:jc w:val="both"/>
        <w:textAlignment w:val="baseline"/>
        <w:rPr>
          <w:sz w:val="22"/>
          <w:szCs w:val="22"/>
        </w:rPr>
      </w:pPr>
      <w:r w:rsidRPr="00F4732C">
        <w:rPr>
          <w:rStyle w:val="normaltextrun"/>
          <w:color w:val="000000" w:themeColor="text1"/>
          <w:sz w:val="22"/>
          <w:szCs w:val="22"/>
        </w:rPr>
        <w:t xml:space="preserve">l) prévio empenho nos termos do art. 60 da Lei nº 4.320, de 17 de março de 1964 </w:t>
      </w:r>
      <w:r w:rsidRPr="00F4732C">
        <w:rPr>
          <w:rStyle w:val="normaltextrun"/>
          <w:sz w:val="22"/>
          <w:szCs w:val="22"/>
        </w:rPr>
        <w:t xml:space="preserve">- </w:t>
      </w:r>
      <w:r w:rsidRPr="00F4732C">
        <w:rPr>
          <w:rStyle w:val="normaltextrun"/>
          <w:color w:val="FF0000"/>
          <w:sz w:val="22"/>
          <w:szCs w:val="22"/>
          <w:highlight w:val="cyan"/>
        </w:rPr>
        <w:t xml:space="preserve">não se aplica, pois se trata de redução do objeto </w:t>
      </w:r>
      <w:r w:rsidRPr="00F4732C">
        <w:rPr>
          <w:rStyle w:val="normaltextrun"/>
          <w:b/>
          <w:bCs/>
          <w:color w:val="FF0000"/>
          <w:sz w:val="22"/>
          <w:szCs w:val="22"/>
          <w:highlight w:val="cyan"/>
        </w:rPr>
        <w:t>OU</w:t>
      </w:r>
      <w:r w:rsidRPr="00F4732C">
        <w:rPr>
          <w:rStyle w:val="normaltextrun"/>
          <w:color w:val="FF0000"/>
          <w:sz w:val="22"/>
          <w:szCs w:val="22"/>
          <w:highlight w:val="cyan"/>
        </w:rPr>
        <w:t xml:space="preserve"> cumprido (fls. SEI n ) </w:t>
      </w:r>
      <w:r w:rsidRPr="00F4732C">
        <w:rPr>
          <w:rStyle w:val="normaltextrun"/>
          <w:b/>
          <w:bCs/>
          <w:color w:val="FF0000"/>
          <w:sz w:val="22"/>
          <w:szCs w:val="22"/>
          <w:highlight w:val="cyan"/>
        </w:rPr>
        <w:t xml:space="preserve">OU </w:t>
      </w:r>
      <w:r w:rsidRPr="00F4732C">
        <w:rPr>
          <w:rStyle w:val="normaltextrun"/>
          <w:b/>
          <w:bCs/>
          <w:color w:val="FF0000"/>
          <w:sz w:val="22"/>
          <w:szCs w:val="22"/>
          <w:highlight w:val="cyan"/>
          <w:u w:val="single"/>
        </w:rPr>
        <w:t>não atendido</w:t>
      </w:r>
      <w:r w:rsidRPr="00F4732C">
        <w:rPr>
          <w:rStyle w:val="normaltextrun"/>
          <w:b/>
          <w:bCs/>
          <w:color w:val="000000" w:themeColor="text1"/>
          <w:sz w:val="22"/>
          <w:szCs w:val="22"/>
        </w:rPr>
        <w:t>;</w:t>
      </w:r>
      <w:r w:rsidRPr="00F4732C">
        <w:rPr>
          <w:rStyle w:val="normaltextrun"/>
          <w:color w:val="000000" w:themeColor="text1"/>
          <w:sz w:val="22"/>
          <w:szCs w:val="22"/>
        </w:rPr>
        <w:t> </w:t>
      </w:r>
      <w:r w:rsidRPr="00F4732C">
        <w:rPr>
          <w:rStyle w:val="eop"/>
          <w:color w:val="000000" w:themeColor="text1"/>
          <w:sz w:val="22"/>
          <w:szCs w:val="22"/>
        </w:rPr>
        <w:t> </w:t>
      </w:r>
    </w:p>
    <w:p w14:paraId="7EF933A2" w14:textId="77777777" w:rsidR="003F67ED" w:rsidRPr="00F4732C" w:rsidRDefault="003F67ED" w:rsidP="003F67ED">
      <w:pPr>
        <w:pStyle w:val="paragraph"/>
        <w:spacing w:before="0" w:beforeAutospacing="0" w:after="0" w:afterAutospacing="0"/>
        <w:ind w:left="1275"/>
        <w:jc w:val="both"/>
        <w:textAlignment w:val="baseline"/>
        <w:rPr>
          <w:rStyle w:val="eop"/>
          <w:color w:val="000000"/>
          <w:sz w:val="22"/>
          <w:szCs w:val="22"/>
        </w:rPr>
      </w:pPr>
      <w:r w:rsidRPr="00F4732C">
        <w:rPr>
          <w:rStyle w:val="normaltextrun"/>
          <w:color w:val="000000"/>
          <w:sz w:val="22"/>
          <w:szCs w:val="22"/>
        </w:rPr>
        <w:t xml:space="preserve">m) divulgação do termo aditivo no Portal Nacional de Contratações Públicas (PNCP), na forma prevista no art. 94 da Lei 14.133, de 2021, bem como no respectivo sítio oficial na Internet, em atenção ao art. 91, </w:t>
      </w:r>
      <w:r w:rsidRPr="00F4732C">
        <w:rPr>
          <w:rStyle w:val="normaltextrun"/>
          <w:i/>
          <w:iCs/>
          <w:color w:val="000000"/>
          <w:sz w:val="22"/>
          <w:szCs w:val="22"/>
        </w:rPr>
        <w:t>caput,</w:t>
      </w:r>
      <w:r w:rsidRPr="00F4732C">
        <w:rPr>
          <w:rStyle w:val="normaltextrun"/>
          <w:color w:val="000000"/>
          <w:sz w:val="22"/>
          <w:szCs w:val="22"/>
        </w:rPr>
        <w:t xml:space="preserve"> da Lei n.º 14.133, de 2021, e ao art. 8º, §2º, da Lei n. 12.527, de 2011, c/c art. 7º, §3º, inciso V, do Decreto n. 7.724, de 2012 - </w:t>
      </w:r>
      <w:r w:rsidRPr="00F4732C">
        <w:rPr>
          <w:rStyle w:val="normaltextrun"/>
          <w:b/>
          <w:bCs/>
          <w:color w:val="000000"/>
          <w:sz w:val="22"/>
          <w:szCs w:val="22"/>
        </w:rPr>
        <w:t>(providência futura)</w:t>
      </w:r>
      <w:r w:rsidRPr="00F4732C">
        <w:rPr>
          <w:rStyle w:val="eop"/>
          <w:color w:val="000000"/>
          <w:sz w:val="22"/>
          <w:szCs w:val="22"/>
        </w:rPr>
        <w:t> </w:t>
      </w:r>
    </w:p>
    <w:p w14:paraId="393ED10D" w14:textId="77777777" w:rsidR="003F67ED" w:rsidRPr="00F4732C" w:rsidRDefault="003F67ED" w:rsidP="003F67ED">
      <w:pPr>
        <w:pStyle w:val="paragraph"/>
        <w:spacing w:before="0" w:beforeAutospacing="0" w:after="0" w:afterAutospacing="0"/>
        <w:ind w:left="1275"/>
        <w:jc w:val="both"/>
        <w:textAlignment w:val="baseline"/>
        <w:rPr>
          <w:rStyle w:val="normaltextrun"/>
          <w:b/>
          <w:bCs/>
          <w:color w:val="FF0000"/>
          <w:sz w:val="22"/>
          <w:szCs w:val="22"/>
        </w:rPr>
      </w:pPr>
      <w:r w:rsidRPr="00F4732C">
        <w:rPr>
          <w:rStyle w:val="eop"/>
          <w:color w:val="000000" w:themeColor="text1"/>
          <w:sz w:val="22"/>
          <w:szCs w:val="22"/>
        </w:rPr>
        <w:t xml:space="preserve">n) </w:t>
      </w:r>
      <w:r w:rsidRPr="00F4732C">
        <w:rPr>
          <w:rStyle w:val="eop"/>
          <w:sz w:val="22"/>
          <w:szCs w:val="22"/>
        </w:rPr>
        <w:t xml:space="preserve">os </w:t>
      </w:r>
      <w:r w:rsidRPr="00F4732C">
        <w:rPr>
          <w:rStyle w:val="normaltextrun"/>
          <w:sz w:val="22"/>
          <w:szCs w:val="22"/>
        </w:rPr>
        <w:t xml:space="preserve">termos aditivos somente podem ter efeitos prospectivos e não há amparo legal para se proceder a alteração de contrato, cujo objeto já tenha sido executado na prática, </w:t>
      </w:r>
      <w:r w:rsidRPr="00F4732C">
        <w:rPr>
          <w:rStyle w:val="normaltextrun"/>
          <w:b/>
          <w:bCs/>
          <w:sz w:val="22"/>
          <w:szCs w:val="22"/>
        </w:rPr>
        <w:t>salvo nos casos de justificada necessidade de antecipação de seus efeitos</w:t>
      </w:r>
      <w:r w:rsidRPr="00F4732C">
        <w:rPr>
          <w:rStyle w:val="normaltextrun"/>
          <w:sz w:val="22"/>
          <w:szCs w:val="22"/>
        </w:rPr>
        <w:t xml:space="preserve">, </w:t>
      </w:r>
      <w:r w:rsidRPr="00F4732C">
        <w:rPr>
          <w:rStyle w:val="normaltextrun"/>
          <w:b/>
          <w:bCs/>
          <w:sz w:val="22"/>
          <w:szCs w:val="22"/>
        </w:rPr>
        <w:t>hipótese em que a formalização deverá ocorrer no prazo máximo de 1 (um) mês</w:t>
      </w:r>
      <w:r w:rsidRPr="00F4732C">
        <w:rPr>
          <w:rStyle w:val="normaltextrun"/>
          <w:sz w:val="22"/>
          <w:szCs w:val="22"/>
        </w:rPr>
        <w:t xml:space="preserve"> (art. 132 da Lei nº 14.133, de 2021) -</w:t>
      </w:r>
      <w:r w:rsidRPr="00F4732C">
        <w:rPr>
          <w:rStyle w:val="eop"/>
          <w:color w:val="FF0000"/>
          <w:sz w:val="22"/>
          <w:szCs w:val="22"/>
        </w:rPr>
        <w:t> </w:t>
      </w:r>
      <w:r w:rsidRPr="00F4732C">
        <w:rPr>
          <w:rStyle w:val="normaltextrun"/>
          <w:color w:val="FF0000"/>
          <w:sz w:val="22"/>
          <w:szCs w:val="22"/>
          <w:highlight w:val="cyan"/>
        </w:rPr>
        <w:t xml:space="preserve">cumprido (fls. SEI n) </w:t>
      </w:r>
      <w:r w:rsidRPr="00F4732C">
        <w:rPr>
          <w:rStyle w:val="normaltextrun"/>
          <w:b/>
          <w:bCs/>
          <w:color w:val="FF0000"/>
          <w:sz w:val="22"/>
          <w:szCs w:val="22"/>
          <w:highlight w:val="cyan"/>
        </w:rPr>
        <w:t xml:space="preserve">OU </w:t>
      </w:r>
      <w:r w:rsidRPr="00F4732C">
        <w:rPr>
          <w:rStyle w:val="normaltextrun"/>
          <w:b/>
          <w:bCs/>
          <w:color w:val="FF0000"/>
          <w:sz w:val="22"/>
          <w:szCs w:val="22"/>
          <w:highlight w:val="cyan"/>
          <w:u w:val="single"/>
        </w:rPr>
        <w:t>não atendido</w:t>
      </w:r>
      <w:r w:rsidRPr="00F4732C">
        <w:rPr>
          <w:rStyle w:val="normaltextrun"/>
          <w:b/>
          <w:bCs/>
          <w:color w:val="FF0000"/>
          <w:sz w:val="22"/>
          <w:szCs w:val="22"/>
        </w:rPr>
        <w:t>.</w:t>
      </w:r>
    </w:p>
    <w:p w14:paraId="39E6BBA9" w14:textId="77777777" w:rsidR="003F67ED" w:rsidRPr="00F4732C" w:rsidRDefault="003F67ED" w:rsidP="003F67ED">
      <w:pPr>
        <w:pStyle w:val="paragraph"/>
        <w:spacing w:before="0" w:beforeAutospacing="0" w:after="0" w:afterAutospacing="0"/>
        <w:ind w:left="1275"/>
        <w:jc w:val="both"/>
        <w:textAlignment w:val="baseline"/>
        <w:rPr>
          <w:color w:val="FF0000"/>
          <w:sz w:val="22"/>
          <w:szCs w:val="22"/>
        </w:rPr>
      </w:pPr>
    </w:p>
    <w:p w14:paraId="63BA175D" w14:textId="77777777" w:rsidR="003F67ED" w:rsidRPr="00F4732C" w:rsidRDefault="003F67ED" w:rsidP="003F67ED">
      <w:pPr>
        <w:pStyle w:val="paragraph"/>
        <w:spacing w:before="0" w:beforeAutospacing="0" w:after="0" w:afterAutospacing="0"/>
        <w:ind w:firstLine="1134"/>
        <w:jc w:val="both"/>
        <w:textAlignment w:val="baseline"/>
        <w:rPr>
          <w:sz w:val="22"/>
          <w:szCs w:val="22"/>
        </w:rPr>
      </w:pPr>
      <w:r w:rsidRPr="00F4732C">
        <w:rPr>
          <w:rStyle w:val="normaltextrun"/>
          <w:color w:val="FF0000"/>
          <w:sz w:val="22"/>
          <w:szCs w:val="22"/>
          <w:shd w:val="clear" w:color="auto" w:fill="00FFFF"/>
        </w:rPr>
        <w:t> Assim, constata-se que foram observados os requisitos para alteração do contrato.</w:t>
      </w:r>
      <w:r w:rsidRPr="00F4732C">
        <w:rPr>
          <w:rStyle w:val="eop"/>
          <w:color w:val="FF0000"/>
          <w:sz w:val="22"/>
          <w:szCs w:val="22"/>
        </w:rPr>
        <w:t> </w:t>
      </w:r>
    </w:p>
    <w:p w14:paraId="751F23DF" w14:textId="77777777" w:rsidR="003F67ED" w:rsidRPr="00F4732C" w:rsidRDefault="003F67ED" w:rsidP="003F67ED">
      <w:pPr>
        <w:pStyle w:val="paragraph"/>
        <w:spacing w:before="0" w:beforeAutospacing="0" w:after="0" w:afterAutospacing="0"/>
        <w:ind w:firstLine="1134"/>
        <w:jc w:val="both"/>
        <w:textAlignment w:val="baseline"/>
        <w:rPr>
          <w:sz w:val="22"/>
          <w:szCs w:val="22"/>
        </w:rPr>
      </w:pPr>
      <w:r w:rsidRPr="00F4732C">
        <w:rPr>
          <w:rStyle w:val="normaltextrun"/>
          <w:b/>
          <w:bCs/>
          <w:color w:val="FF0000"/>
          <w:sz w:val="22"/>
          <w:szCs w:val="22"/>
          <w:u w:val="single"/>
          <w:shd w:val="clear" w:color="auto" w:fill="00FFFF"/>
        </w:rPr>
        <w:t>OU</w:t>
      </w:r>
      <w:r w:rsidRPr="00F4732C">
        <w:rPr>
          <w:rStyle w:val="eop"/>
          <w:color w:val="FF0000"/>
          <w:sz w:val="22"/>
          <w:szCs w:val="22"/>
        </w:rPr>
        <w:t> </w:t>
      </w:r>
    </w:p>
    <w:p w14:paraId="46B02117" w14:textId="77777777" w:rsidR="003F67ED" w:rsidRPr="00F4732C" w:rsidRDefault="003F67ED" w:rsidP="003F67ED">
      <w:pPr>
        <w:pStyle w:val="paragraph"/>
        <w:spacing w:before="0" w:beforeAutospacing="0" w:after="0" w:afterAutospacing="0"/>
        <w:ind w:firstLine="1134"/>
        <w:jc w:val="both"/>
        <w:textAlignment w:val="baseline"/>
        <w:rPr>
          <w:rStyle w:val="normaltextrun"/>
          <w:color w:val="FF0000"/>
          <w:sz w:val="22"/>
          <w:szCs w:val="22"/>
          <w:shd w:val="clear" w:color="auto" w:fill="00FFFF"/>
        </w:rPr>
      </w:pPr>
    </w:p>
    <w:p w14:paraId="6DF24B97" w14:textId="77777777" w:rsidR="003F67ED" w:rsidRPr="00F4732C" w:rsidRDefault="003F67ED" w:rsidP="003F67ED">
      <w:pPr>
        <w:pStyle w:val="paragraph"/>
        <w:spacing w:before="0" w:beforeAutospacing="0" w:after="0" w:afterAutospacing="0"/>
        <w:ind w:firstLine="1134"/>
        <w:jc w:val="both"/>
        <w:textAlignment w:val="baseline"/>
        <w:rPr>
          <w:sz w:val="22"/>
          <w:szCs w:val="22"/>
        </w:rPr>
      </w:pPr>
      <w:r w:rsidRPr="00F4732C">
        <w:rPr>
          <w:rStyle w:val="normaltextrun"/>
          <w:color w:val="FF0000"/>
          <w:sz w:val="22"/>
          <w:szCs w:val="22"/>
          <w:shd w:val="clear" w:color="auto" w:fill="00FFFF"/>
        </w:rPr>
        <w:t>Constata-se que alguns dos requisitos acima não foram observados demandando complementação da instrução processual, em especial [inserir as recomendações específicas quanto aos itens não atendidos]</w:t>
      </w:r>
      <w:r w:rsidRPr="00F4732C">
        <w:rPr>
          <w:rStyle w:val="normaltextrun"/>
          <w:color w:val="000000"/>
          <w:sz w:val="22"/>
          <w:szCs w:val="22"/>
          <w:shd w:val="clear" w:color="auto" w:fill="00FFFF"/>
        </w:rPr>
        <w:t>.</w:t>
      </w:r>
      <w:r w:rsidRPr="00F4732C">
        <w:rPr>
          <w:rStyle w:val="eop"/>
          <w:color w:val="000000"/>
          <w:sz w:val="22"/>
          <w:szCs w:val="22"/>
        </w:rPr>
        <w:t> </w:t>
      </w:r>
    </w:p>
    <w:p w14:paraId="034AD0B4" w14:textId="77777777" w:rsidR="003F67ED" w:rsidRPr="00F4732C" w:rsidRDefault="003F67ED" w:rsidP="003F67ED">
      <w:pPr>
        <w:spacing w:after="48" w:line="288" w:lineRule="atLeast"/>
        <w:jc w:val="both"/>
        <w:rPr>
          <w:rFonts w:ascii="Times New Roman" w:eastAsia="Times New Roman" w:hAnsi="Times New Roman" w:cs="Times New Roman"/>
          <w:color w:val="000000"/>
          <w:lang w:eastAsia="pt-BR"/>
        </w:rPr>
      </w:pPr>
      <w:r w:rsidRPr="00F4732C">
        <w:rPr>
          <w:rFonts w:ascii="Times New Roman" w:eastAsia="Times New Roman" w:hAnsi="Times New Roman" w:cs="Times New Roman"/>
          <w:color w:val="000000"/>
          <w:lang w:eastAsia="pt-BR"/>
        </w:rPr>
        <w:t> </w:t>
      </w:r>
    </w:p>
    <w:tbl>
      <w:tblPr>
        <w:tblStyle w:val="Tabelacomgrade"/>
        <w:tblW w:w="0" w:type="auto"/>
        <w:tblLayout w:type="fixed"/>
        <w:tblLook w:val="06A0" w:firstRow="1" w:lastRow="0" w:firstColumn="1" w:lastColumn="0" w:noHBand="1" w:noVBand="1"/>
      </w:tblPr>
      <w:tblGrid>
        <w:gridCol w:w="8490"/>
      </w:tblGrid>
      <w:tr w:rsidR="003F67ED" w:rsidRPr="00F4732C" w14:paraId="7E7D051B" w14:textId="77777777" w:rsidTr="00F13739">
        <w:trPr>
          <w:trHeight w:val="300"/>
        </w:trPr>
        <w:tc>
          <w:tcPr>
            <w:tcW w:w="8490" w:type="dxa"/>
            <w:shd w:val="clear" w:color="auto" w:fill="FFFF00"/>
          </w:tcPr>
          <w:p w14:paraId="68352BC8" w14:textId="77777777" w:rsidR="003F67ED" w:rsidRPr="00F4732C" w:rsidRDefault="003F67ED" w:rsidP="00F13739">
            <w:pPr>
              <w:spacing w:after="48" w:line="288" w:lineRule="atLeast"/>
              <w:jc w:val="both"/>
              <w:rPr>
                <w:rFonts w:ascii="Times New Roman" w:eastAsia="Times New Roman" w:hAnsi="Times New Roman" w:cs="Times New Roman"/>
                <w:b/>
                <w:bCs/>
                <w:color w:val="000000" w:themeColor="text1"/>
                <w:highlight w:val="yellow"/>
                <w:lang w:eastAsia="pt-BR"/>
              </w:rPr>
            </w:pPr>
            <w:r w:rsidRPr="00F4732C">
              <w:rPr>
                <w:rFonts w:ascii="Times New Roman" w:eastAsia="Times New Roman" w:hAnsi="Times New Roman" w:cs="Times New Roman"/>
                <w:b/>
                <w:bCs/>
                <w:color w:val="000000" w:themeColor="text1"/>
                <w:highlight w:val="yellow"/>
                <w:lang w:eastAsia="pt-BR"/>
              </w:rPr>
              <w:t>Nota explicativa: Para a prorrogação de contratos de f</w:t>
            </w:r>
            <w:r w:rsidRPr="00F4732C">
              <w:rPr>
                <w:rFonts w:ascii="Times New Roman" w:eastAsia="Times New Roman" w:hAnsi="Times New Roman" w:cs="Times New Roman"/>
                <w:b/>
                <w:bCs/>
                <w:highlight w:val="yellow"/>
                <w:lang w:eastAsia="pt-BR"/>
              </w:rPr>
              <w:t>ornecimentos/</w:t>
            </w:r>
            <w:r w:rsidRPr="00F4732C">
              <w:rPr>
                <w:rFonts w:ascii="Times New Roman" w:eastAsia="Times New Roman" w:hAnsi="Times New Roman" w:cs="Times New Roman"/>
                <w:b/>
                <w:bCs/>
                <w:color w:val="000000" w:themeColor="text1"/>
                <w:highlight w:val="yellow"/>
                <w:lang w:eastAsia="pt-BR"/>
              </w:rPr>
              <w:t>serviços continuados</w:t>
            </w:r>
            <w:r w:rsidRPr="00F4732C">
              <w:rPr>
                <w:rFonts w:ascii="Times New Roman" w:eastAsia="Times New Roman" w:hAnsi="Times New Roman" w:cs="Times New Roman"/>
                <w:color w:val="000000" w:themeColor="text1"/>
                <w:highlight w:val="yellow"/>
                <w:lang w:eastAsia="pt-BR"/>
              </w:rPr>
              <w:t xml:space="preserve">, com ou sem dedicação exclusiva de mão de obra, recomenda-se a adoção da minuta de PARECER REFERENCIAL da CPUC/PGF. Partindo desse pressuposto, no que concerne à prorrogação, </w:t>
            </w:r>
            <w:r w:rsidRPr="00F4732C">
              <w:rPr>
                <w:rFonts w:ascii="Times New Roman" w:eastAsia="Times New Roman" w:hAnsi="Times New Roman" w:cs="Times New Roman"/>
                <w:b/>
                <w:bCs/>
                <w:color w:val="000000" w:themeColor="text1"/>
                <w:highlight w:val="yellow"/>
                <w:lang w:eastAsia="pt-BR"/>
              </w:rPr>
              <w:t xml:space="preserve">sugere-se a redação remissiva conforme abaixo. </w:t>
            </w:r>
          </w:p>
          <w:p w14:paraId="5ADD7FCF" w14:textId="77777777" w:rsidR="003F67ED" w:rsidRPr="00F4732C" w:rsidRDefault="003F67ED" w:rsidP="00F13739">
            <w:pPr>
              <w:spacing w:after="48" w:line="288" w:lineRule="atLeast"/>
              <w:jc w:val="both"/>
              <w:rPr>
                <w:rFonts w:ascii="Times New Roman" w:eastAsia="Times New Roman" w:hAnsi="Times New Roman" w:cs="Times New Roman"/>
                <w:b/>
                <w:bCs/>
                <w:color w:val="000000" w:themeColor="text1"/>
                <w:highlight w:val="yellow"/>
                <w:lang w:eastAsia="pt-BR"/>
              </w:rPr>
            </w:pPr>
            <w:r w:rsidRPr="00F4732C">
              <w:rPr>
                <w:rFonts w:ascii="Times New Roman" w:eastAsia="Times New Roman" w:hAnsi="Times New Roman" w:cs="Times New Roman"/>
                <w:b/>
                <w:bCs/>
                <w:color w:val="000000" w:themeColor="text1"/>
                <w:highlight w:val="yellow"/>
                <w:lang w:eastAsia="pt-BR"/>
              </w:rPr>
              <w:t>Caso a unidade jurídica não adote o parecer referencial sobre o tema, deverá providenciar a análise jurídica apontando todas as orientações contidas naquele parecer.</w:t>
            </w:r>
          </w:p>
        </w:tc>
      </w:tr>
    </w:tbl>
    <w:p w14:paraId="1D39E601" w14:textId="77777777" w:rsidR="003F67ED" w:rsidRPr="00F4732C" w:rsidRDefault="003F67ED" w:rsidP="003F67ED">
      <w:pPr>
        <w:pStyle w:val="paragraph"/>
        <w:spacing w:before="0" w:beforeAutospacing="0" w:after="0" w:afterAutospacing="0"/>
        <w:jc w:val="both"/>
        <w:rPr>
          <w:rStyle w:val="normaltextrun"/>
          <w:b/>
          <w:bCs/>
          <w:color w:val="FF0000"/>
          <w:sz w:val="22"/>
          <w:szCs w:val="22"/>
        </w:rPr>
      </w:pPr>
    </w:p>
    <w:p w14:paraId="51397E51" w14:textId="77777777" w:rsidR="003F67ED" w:rsidRPr="00F4732C" w:rsidRDefault="003F67ED" w:rsidP="003F67ED">
      <w:pPr>
        <w:pStyle w:val="paragraph"/>
        <w:spacing w:before="0" w:beforeAutospacing="0" w:after="0" w:afterAutospacing="0"/>
        <w:ind w:firstLine="1134"/>
        <w:jc w:val="both"/>
        <w:textAlignment w:val="baseline"/>
        <w:rPr>
          <w:sz w:val="22"/>
          <w:szCs w:val="22"/>
        </w:rPr>
      </w:pPr>
      <w:r w:rsidRPr="00F4732C">
        <w:rPr>
          <w:rStyle w:val="normaltextrun"/>
          <w:b/>
          <w:bCs/>
          <w:color w:val="FF0000"/>
          <w:sz w:val="22"/>
          <w:szCs w:val="22"/>
        </w:rPr>
        <w:t xml:space="preserve">DA PRORROGAÇÃO DE CONTRATO DE SERVIÇOS E FORNECIMENTOS CONTINUADOS  </w:t>
      </w:r>
      <w:r w:rsidRPr="00F4732C">
        <w:rPr>
          <w:rStyle w:val="scxw162953195"/>
          <w:color w:val="FF0000"/>
          <w:sz w:val="22"/>
          <w:szCs w:val="22"/>
        </w:rPr>
        <w:t> </w:t>
      </w:r>
      <w:r w:rsidRPr="00F4732C">
        <w:rPr>
          <w:color w:val="FF0000"/>
          <w:sz w:val="22"/>
          <w:szCs w:val="22"/>
        </w:rPr>
        <w:br/>
      </w:r>
      <w:r w:rsidRPr="00F4732C">
        <w:rPr>
          <w:rStyle w:val="eop"/>
          <w:color w:val="FF0000"/>
          <w:sz w:val="22"/>
          <w:szCs w:val="22"/>
        </w:rPr>
        <w:t> </w:t>
      </w:r>
    </w:p>
    <w:p w14:paraId="25AFCDFB" w14:textId="77777777" w:rsidR="003F67ED" w:rsidRPr="00F4732C" w:rsidRDefault="003F67ED" w:rsidP="003F67ED">
      <w:pPr>
        <w:spacing w:after="0"/>
        <w:ind w:firstLine="1134"/>
        <w:jc w:val="both"/>
        <w:rPr>
          <w:rStyle w:val="eop"/>
          <w:rFonts w:ascii="Times New Roman" w:hAnsi="Times New Roman" w:cs="Times New Roman"/>
        </w:rPr>
      </w:pPr>
      <w:r w:rsidRPr="00F4732C">
        <w:rPr>
          <w:rStyle w:val="normaltextrun"/>
          <w:rFonts w:ascii="Times New Roman" w:hAnsi="Times New Roman" w:cs="Times New Roman"/>
          <w:color w:val="FF0000"/>
        </w:rPr>
        <w:t xml:space="preserve">No tocante à possibilidade de prorrogação de contratos de serviços e fornecimentos continuados, nos termos dos </w:t>
      </w:r>
      <w:r w:rsidRPr="00F4732C">
        <w:rPr>
          <w:rStyle w:val="normaltextrun"/>
          <w:rFonts w:ascii="Times New Roman" w:hAnsi="Times New Roman" w:cs="Times New Roman"/>
          <w:b/>
          <w:bCs/>
          <w:color w:val="FF0000"/>
        </w:rPr>
        <w:t>arts. 106 e 107 da Lei nº 14.133, 2021</w:t>
      </w:r>
      <w:r w:rsidRPr="00F4732C">
        <w:rPr>
          <w:rStyle w:val="normaltextrun"/>
          <w:rFonts w:ascii="Times New Roman" w:hAnsi="Times New Roman" w:cs="Times New Roman"/>
          <w:color w:val="FF0000"/>
        </w:rPr>
        <w:t xml:space="preserve">, </w:t>
      </w:r>
      <w:r w:rsidRPr="00F4732C">
        <w:rPr>
          <w:rStyle w:val="normaltextrun"/>
          <w:rFonts w:ascii="Times New Roman" w:hAnsi="Times New Roman" w:cs="Times New Roman"/>
          <w:color w:val="FF0000"/>
          <w:u w:val="single"/>
        </w:rPr>
        <w:t xml:space="preserve">cabe ao gestor observar e certificar nos autos o atendimento do disposto na minuta de Parecer Referencial disponível no </w:t>
      </w:r>
      <w:r w:rsidRPr="00F4732C">
        <w:rPr>
          <w:rStyle w:val="normaltextrun"/>
          <w:rFonts w:ascii="Times New Roman" w:hAnsi="Times New Roman" w:cs="Times New Roman"/>
          <w:color w:val="FF0000"/>
          <w:highlight w:val="cyan"/>
          <w:u w:val="single"/>
        </w:rPr>
        <w:t>NUP 00407.000025/2023-35, seq. 97</w:t>
      </w:r>
      <w:r w:rsidRPr="00F4732C">
        <w:rPr>
          <w:rStyle w:val="normaltextrun"/>
          <w:rFonts w:ascii="Times New Roman" w:hAnsi="Times New Roman" w:cs="Times New Roman"/>
          <w:color w:val="FF0000"/>
          <w:highlight w:val="cyan"/>
        </w:rPr>
        <w:t xml:space="preserve"> </w:t>
      </w:r>
      <w:r w:rsidRPr="00F4732C">
        <w:rPr>
          <w:rStyle w:val="normaltextrun"/>
          <w:rFonts w:ascii="Times New Roman" w:hAnsi="Times New Roman" w:cs="Times New Roman"/>
          <w:b/>
          <w:bCs/>
          <w:color w:val="FF0000"/>
          <w:highlight w:val="cyan"/>
          <w:u w:val="single"/>
        </w:rPr>
        <w:t>OU</w:t>
      </w:r>
      <w:r w:rsidRPr="00F4732C">
        <w:rPr>
          <w:rStyle w:val="normaltextrun"/>
          <w:rFonts w:ascii="Times New Roman" w:hAnsi="Times New Roman" w:cs="Times New Roman"/>
          <w:color w:val="FF0000"/>
          <w:highlight w:val="cyan"/>
        </w:rPr>
        <w:t xml:space="preserve"> </w:t>
      </w:r>
      <w:r w:rsidRPr="00F4732C">
        <w:rPr>
          <w:rStyle w:val="normaltextrun"/>
          <w:rFonts w:ascii="Times New Roman" w:hAnsi="Times New Roman" w:cs="Times New Roman"/>
          <w:color w:val="FF0000"/>
          <w:highlight w:val="cyan"/>
          <w:u w:val="single"/>
        </w:rPr>
        <w:t>(indicar o NUP local</w:t>
      </w:r>
      <w:r w:rsidRPr="00F4732C">
        <w:rPr>
          <w:rStyle w:val="normaltextrun"/>
          <w:rFonts w:ascii="Times New Roman" w:hAnsi="Times New Roman" w:cs="Times New Roman"/>
          <w:color w:val="FF0000"/>
          <w:u w:val="single"/>
        </w:rPr>
        <w:t>)</w:t>
      </w:r>
      <w:r w:rsidRPr="00F4732C">
        <w:rPr>
          <w:rStyle w:val="normaltextrun"/>
          <w:rFonts w:ascii="Times New Roman" w:hAnsi="Times New Roman" w:cs="Times New Roman"/>
          <w:color w:val="FF0000"/>
        </w:rPr>
        <w:t>, não objeto deste exame jurídico, com maior razão diante da inexistência de dúvida jurídica específica.</w:t>
      </w:r>
      <w:r w:rsidRPr="00F4732C">
        <w:rPr>
          <w:rStyle w:val="eop"/>
          <w:rFonts w:ascii="Times New Roman" w:hAnsi="Times New Roman" w:cs="Times New Roman"/>
          <w:color w:val="FF0000"/>
        </w:rPr>
        <w:t> </w:t>
      </w:r>
    </w:p>
    <w:p w14:paraId="647DE6E1" w14:textId="77777777" w:rsidR="003F67ED" w:rsidRPr="00F4732C" w:rsidRDefault="003F67ED" w:rsidP="003F67ED">
      <w:pPr>
        <w:spacing w:after="0"/>
        <w:rPr>
          <w:rFonts w:ascii="Times New Roman" w:eastAsia="Segoe UI" w:hAnsi="Times New Roman" w:cs="Times New Roman"/>
          <w:color w:val="333333"/>
          <w:sz w:val="18"/>
          <w:szCs w:val="18"/>
          <w:highlight w:val="green"/>
        </w:rPr>
      </w:pPr>
    </w:p>
    <w:tbl>
      <w:tblPr>
        <w:tblStyle w:val="Tabelacomgrade"/>
        <w:tblW w:w="0" w:type="auto"/>
        <w:tblLayout w:type="fixed"/>
        <w:tblLook w:val="06A0" w:firstRow="1" w:lastRow="0" w:firstColumn="1" w:lastColumn="0" w:noHBand="1" w:noVBand="1"/>
      </w:tblPr>
      <w:tblGrid>
        <w:gridCol w:w="8490"/>
      </w:tblGrid>
      <w:tr w:rsidR="003F67ED" w:rsidRPr="00F4732C" w14:paraId="5BD5F8EC" w14:textId="77777777" w:rsidTr="00F13739">
        <w:trPr>
          <w:trHeight w:val="300"/>
        </w:trPr>
        <w:tc>
          <w:tcPr>
            <w:tcW w:w="8490" w:type="dxa"/>
            <w:shd w:val="clear" w:color="auto" w:fill="FFFF00"/>
          </w:tcPr>
          <w:p w14:paraId="4D0F37A1" w14:textId="77777777" w:rsidR="003F67ED" w:rsidRPr="00F4732C" w:rsidRDefault="003F67ED" w:rsidP="00F13739">
            <w:pPr>
              <w:jc w:val="both"/>
              <w:rPr>
                <w:rFonts w:ascii="Times New Roman" w:eastAsiaTheme="minorEastAsia" w:hAnsi="Times New Roman" w:cs="Times New Roman"/>
                <w:color w:val="333333"/>
                <w:highlight w:val="yellow"/>
              </w:rPr>
            </w:pPr>
            <w:r w:rsidRPr="00F4732C">
              <w:rPr>
                <w:rFonts w:ascii="Times New Roman" w:eastAsiaTheme="minorEastAsia" w:hAnsi="Times New Roman" w:cs="Times New Roman"/>
                <w:b/>
                <w:bCs/>
                <w:color w:val="333333"/>
                <w:highlight w:val="yellow"/>
              </w:rPr>
              <w:t>Nota explicativa</w:t>
            </w:r>
            <w:r w:rsidRPr="00F4732C">
              <w:rPr>
                <w:rFonts w:ascii="Times New Roman" w:eastAsiaTheme="minorEastAsia" w:hAnsi="Times New Roman" w:cs="Times New Roman"/>
                <w:color w:val="333333"/>
                <w:highlight w:val="yellow"/>
              </w:rPr>
              <w:t xml:space="preserve">: A INSTRUÇÃO NORMATIVA SEGES /ME Nº 65, DE 7 DE JULHO DE 2021, estabelece: (...) </w:t>
            </w:r>
            <w:r w:rsidRPr="00F4732C">
              <w:rPr>
                <w:rFonts w:ascii="Times New Roman" w:eastAsiaTheme="minorEastAsia" w:hAnsi="Times New Roman" w:cs="Times New Roman"/>
                <w:i/>
                <w:iCs/>
                <w:color w:val="333333"/>
                <w:highlight w:val="yellow"/>
              </w:rPr>
              <w:t xml:space="preserve">Art. 9º Na pesquisa de preço para obtenção do preço estimado relativo às contratações de prestação de </w:t>
            </w:r>
            <w:r w:rsidRPr="00F4732C">
              <w:rPr>
                <w:rFonts w:ascii="Times New Roman" w:eastAsiaTheme="minorEastAsia" w:hAnsi="Times New Roman" w:cs="Times New Roman"/>
                <w:b/>
                <w:bCs/>
                <w:i/>
                <w:iCs/>
                <w:color w:val="333333"/>
                <w:highlight w:val="yellow"/>
              </w:rPr>
              <w:t>serviços com regime de dedicação de mão de obra exclusiva</w:t>
            </w:r>
            <w:r w:rsidRPr="00F4732C">
              <w:rPr>
                <w:rFonts w:ascii="Times New Roman" w:eastAsiaTheme="minorEastAsia" w:hAnsi="Times New Roman" w:cs="Times New Roman"/>
                <w:i/>
                <w:iCs/>
                <w:color w:val="333333"/>
                <w:highlight w:val="yellow"/>
              </w:rPr>
              <w:t>, aplica-se o disposto na Instrução Normativa nº 5, de 26 de maio de 2017, ou outra que venha a substituí-la, observando, no que couber, o disposto nesta Instrução Normativa.</w:t>
            </w:r>
          </w:p>
        </w:tc>
      </w:tr>
    </w:tbl>
    <w:p w14:paraId="3ABB62FB" w14:textId="77777777" w:rsidR="003F67ED" w:rsidRPr="00F4732C" w:rsidRDefault="003F67ED" w:rsidP="003F67ED">
      <w:pPr>
        <w:spacing w:after="0" w:line="240" w:lineRule="auto"/>
        <w:jc w:val="both"/>
        <w:rPr>
          <w:rStyle w:val="normaltextrun"/>
          <w:rFonts w:ascii="Times New Roman" w:hAnsi="Times New Roman" w:cs="Times New Roman"/>
          <w:b/>
          <w:bCs/>
          <w:color w:val="FF0000"/>
        </w:rPr>
      </w:pPr>
    </w:p>
    <w:tbl>
      <w:tblPr>
        <w:tblStyle w:val="Tabelacomgrade"/>
        <w:tblW w:w="0" w:type="auto"/>
        <w:tblLayout w:type="fixed"/>
        <w:tblLook w:val="06A0" w:firstRow="1" w:lastRow="0" w:firstColumn="1" w:lastColumn="0" w:noHBand="1" w:noVBand="1"/>
      </w:tblPr>
      <w:tblGrid>
        <w:gridCol w:w="8490"/>
      </w:tblGrid>
      <w:tr w:rsidR="003F67ED" w:rsidRPr="00F4732C" w14:paraId="0B8FAFFA" w14:textId="77777777" w:rsidTr="00F13739">
        <w:trPr>
          <w:trHeight w:val="300"/>
        </w:trPr>
        <w:tc>
          <w:tcPr>
            <w:tcW w:w="8490" w:type="dxa"/>
            <w:shd w:val="clear" w:color="auto" w:fill="FFFF00"/>
          </w:tcPr>
          <w:p w14:paraId="41D10A94" w14:textId="77777777" w:rsidR="003F67ED" w:rsidRPr="00F4732C" w:rsidRDefault="003F67ED" w:rsidP="00F13739">
            <w:pPr>
              <w:jc w:val="both"/>
              <w:rPr>
                <w:rFonts w:ascii="Times New Roman" w:eastAsia="Times New Roman" w:hAnsi="Times New Roman" w:cs="Times New Roman"/>
                <w:color w:val="000000" w:themeColor="text1"/>
                <w:lang w:eastAsia="pt-BR"/>
              </w:rPr>
            </w:pPr>
            <w:r w:rsidRPr="00F4732C">
              <w:rPr>
                <w:rFonts w:ascii="Times New Roman" w:eastAsia="Times New Roman" w:hAnsi="Times New Roman" w:cs="Times New Roman"/>
                <w:b/>
                <w:bCs/>
                <w:color w:val="000000" w:themeColor="text1"/>
                <w:highlight w:val="yellow"/>
                <w:lang w:eastAsia="pt-BR"/>
              </w:rPr>
              <w:t>Nota explicativa:</w:t>
            </w:r>
            <w:r w:rsidRPr="00F4732C">
              <w:rPr>
                <w:rFonts w:ascii="Times New Roman" w:eastAsia="Times New Roman" w:hAnsi="Times New Roman" w:cs="Times New Roman"/>
                <w:color w:val="000000" w:themeColor="text1"/>
                <w:highlight w:val="yellow"/>
                <w:lang w:eastAsia="pt-BR"/>
              </w:rPr>
              <w:t xml:space="preserve"> Para a prorrogação de contratos de </w:t>
            </w:r>
            <w:r w:rsidRPr="00F4732C">
              <w:rPr>
                <w:rFonts w:ascii="Times New Roman" w:eastAsia="Times New Roman" w:hAnsi="Times New Roman" w:cs="Times New Roman"/>
                <w:b/>
                <w:bCs/>
                <w:color w:val="000000" w:themeColor="text1"/>
                <w:highlight w:val="yellow"/>
                <w:lang w:eastAsia="pt-BR"/>
              </w:rPr>
              <w:t>fornecimentos/serviços não continuados</w:t>
            </w:r>
            <w:r w:rsidRPr="00F4732C">
              <w:rPr>
                <w:rFonts w:ascii="Times New Roman" w:eastAsia="Times New Roman" w:hAnsi="Times New Roman" w:cs="Times New Roman"/>
                <w:color w:val="000000" w:themeColor="text1"/>
                <w:highlight w:val="yellow"/>
                <w:lang w:eastAsia="pt-BR"/>
              </w:rPr>
              <w:t>, utilizar a redação abaixo</w:t>
            </w:r>
            <w:r w:rsidRPr="00F4732C">
              <w:rPr>
                <w:rFonts w:ascii="Times New Roman" w:eastAsia="Times New Roman" w:hAnsi="Times New Roman" w:cs="Times New Roman"/>
                <w:color w:val="000000" w:themeColor="text1"/>
                <w:lang w:eastAsia="pt-BR"/>
              </w:rPr>
              <w:t>:</w:t>
            </w:r>
          </w:p>
        </w:tc>
      </w:tr>
    </w:tbl>
    <w:p w14:paraId="225EC5FD" w14:textId="77777777" w:rsidR="003F67ED" w:rsidRPr="00F4732C" w:rsidRDefault="003F67ED" w:rsidP="003F67ED">
      <w:pPr>
        <w:spacing w:beforeAutospacing="1" w:afterAutospacing="1" w:line="240" w:lineRule="auto"/>
        <w:jc w:val="both"/>
        <w:rPr>
          <w:rStyle w:val="normaltextrun"/>
          <w:rFonts w:ascii="Times New Roman" w:hAnsi="Times New Roman" w:cs="Times New Roman"/>
          <w:b/>
          <w:bCs/>
          <w:color w:val="FF0000"/>
        </w:rPr>
      </w:pPr>
    </w:p>
    <w:p w14:paraId="28DE4F48" w14:textId="77777777" w:rsidR="003F67ED" w:rsidRPr="00F4732C" w:rsidRDefault="003F67ED" w:rsidP="003F67ED">
      <w:pPr>
        <w:spacing w:before="100" w:beforeAutospacing="1" w:after="100" w:afterAutospacing="1" w:line="240" w:lineRule="auto"/>
        <w:ind w:firstLine="1134"/>
        <w:jc w:val="both"/>
        <w:rPr>
          <w:rFonts w:ascii="Times New Roman" w:eastAsia="Times New Roman" w:hAnsi="Times New Roman" w:cs="Times New Roman"/>
          <w:color w:val="000000"/>
          <w:lang w:eastAsia="pt-BR"/>
        </w:rPr>
      </w:pPr>
      <w:r w:rsidRPr="00F4732C">
        <w:rPr>
          <w:rStyle w:val="normaltextrun"/>
          <w:rFonts w:ascii="Times New Roman" w:hAnsi="Times New Roman" w:cs="Times New Roman"/>
          <w:b/>
          <w:bCs/>
          <w:color w:val="FF0000"/>
          <w:shd w:val="clear" w:color="auto" w:fill="FFFFFF"/>
        </w:rPr>
        <w:t>PRORROGAÇÃO CONTRATUAL – SERVIÇOS E FORNECIMENTOS NÃO CONTÍNUOS OU CONTRATADOS POR ESCOPO</w:t>
      </w:r>
      <w:r w:rsidRPr="00F4732C">
        <w:rPr>
          <w:rStyle w:val="eop"/>
          <w:rFonts w:ascii="Times New Roman" w:hAnsi="Times New Roman" w:cs="Times New Roman"/>
          <w:color w:val="FF0000"/>
          <w:shd w:val="clear" w:color="auto" w:fill="FFFFFF"/>
        </w:rPr>
        <w:t> </w:t>
      </w:r>
    </w:p>
    <w:p w14:paraId="739444DC" w14:textId="77777777" w:rsidR="003F67ED" w:rsidRPr="00F4732C" w:rsidRDefault="003F67ED" w:rsidP="003F67ED">
      <w:pPr>
        <w:pStyle w:val="paragraph"/>
        <w:spacing w:before="0" w:beforeAutospacing="0" w:after="0" w:afterAutospacing="0"/>
        <w:ind w:firstLine="1134"/>
        <w:jc w:val="both"/>
        <w:rPr>
          <w:rStyle w:val="normaltextrun"/>
          <w:color w:val="FF0000"/>
          <w:sz w:val="22"/>
          <w:szCs w:val="22"/>
        </w:rPr>
      </w:pPr>
    </w:p>
    <w:p w14:paraId="1A22A59C" w14:textId="77777777" w:rsidR="003F67ED" w:rsidRPr="00F4732C" w:rsidRDefault="003F67ED" w:rsidP="003F67ED">
      <w:pPr>
        <w:pStyle w:val="paragraph"/>
        <w:spacing w:before="0" w:beforeAutospacing="0" w:after="0" w:afterAutospacing="0"/>
        <w:ind w:firstLine="1134"/>
        <w:jc w:val="both"/>
        <w:textAlignment w:val="baseline"/>
        <w:rPr>
          <w:rStyle w:val="normaltextrun"/>
          <w:color w:val="FF0000"/>
          <w:sz w:val="22"/>
          <w:szCs w:val="22"/>
        </w:rPr>
      </w:pPr>
      <w:r w:rsidRPr="00F4732C">
        <w:rPr>
          <w:rStyle w:val="normaltextrun"/>
          <w:color w:val="FF0000"/>
          <w:sz w:val="22"/>
          <w:szCs w:val="22"/>
        </w:rPr>
        <w:t>Havendo a alteração do contrato administrativo, incumbe à Administração avaliar a eventual necessidade de prorrogação do prazo de vigência, adequando-o às alterações promovidas, nos termos da Lei nº 14.133, de 2021:</w:t>
      </w:r>
    </w:p>
    <w:p w14:paraId="3E38048C" w14:textId="77777777" w:rsidR="003F67ED" w:rsidRPr="00F4732C" w:rsidRDefault="003F67ED" w:rsidP="003F67ED">
      <w:pPr>
        <w:pStyle w:val="paragraph"/>
        <w:spacing w:before="0" w:beforeAutospacing="0" w:after="0" w:afterAutospacing="0"/>
        <w:jc w:val="both"/>
        <w:textAlignment w:val="baseline"/>
        <w:rPr>
          <w:rStyle w:val="normaltextrun"/>
          <w:color w:val="FF0000"/>
          <w:sz w:val="22"/>
          <w:szCs w:val="22"/>
        </w:rPr>
      </w:pPr>
    </w:p>
    <w:p w14:paraId="06135584" w14:textId="77777777" w:rsidR="003F67ED" w:rsidRPr="00F4732C" w:rsidRDefault="003F67ED" w:rsidP="003F67ED">
      <w:pPr>
        <w:pStyle w:val="paragraph"/>
        <w:spacing w:before="0" w:beforeAutospacing="0" w:after="0" w:afterAutospacing="0"/>
        <w:ind w:left="1134"/>
        <w:jc w:val="both"/>
        <w:textAlignment w:val="baseline"/>
        <w:rPr>
          <w:color w:val="FF0000"/>
          <w:sz w:val="22"/>
          <w:szCs w:val="22"/>
        </w:rPr>
      </w:pPr>
      <w:r w:rsidRPr="00F4732C">
        <w:rPr>
          <w:color w:val="FF0000"/>
          <w:sz w:val="22"/>
          <w:szCs w:val="22"/>
        </w:rPr>
        <w:t>Art. 6º (…)</w:t>
      </w:r>
    </w:p>
    <w:p w14:paraId="2EC45696" w14:textId="77777777" w:rsidR="003F67ED" w:rsidRPr="00F4732C" w:rsidRDefault="003F67ED" w:rsidP="003F67ED">
      <w:pPr>
        <w:pStyle w:val="paragraph"/>
        <w:spacing w:before="0" w:beforeAutospacing="0" w:after="0" w:afterAutospacing="0"/>
        <w:ind w:left="1134"/>
        <w:jc w:val="both"/>
        <w:textAlignment w:val="baseline"/>
        <w:rPr>
          <w:b/>
          <w:bCs/>
          <w:color w:val="FF0000"/>
          <w:sz w:val="22"/>
          <w:szCs w:val="22"/>
          <w:u w:val="single"/>
        </w:rPr>
      </w:pPr>
      <w:r w:rsidRPr="00F4732C">
        <w:rPr>
          <w:color w:val="FF0000"/>
          <w:sz w:val="22"/>
          <w:szCs w:val="22"/>
        </w:rPr>
        <w:t xml:space="preserve">XVII - serviços não contínuos ou contratados por escopo: aqueles que impõem ao contratado o dever de realizar a prestação de um serviço específico em período predeterminado, </w:t>
      </w:r>
      <w:r w:rsidRPr="00F4732C">
        <w:rPr>
          <w:b/>
          <w:bCs/>
          <w:color w:val="FF0000"/>
          <w:sz w:val="22"/>
          <w:szCs w:val="22"/>
          <w:u w:val="single"/>
        </w:rPr>
        <w:t>podendo ser prorrogado, desde que justificadamente, pelo prazo necessário à conclusão do objeto;</w:t>
      </w:r>
    </w:p>
    <w:p w14:paraId="3D3A83B8" w14:textId="77777777" w:rsidR="003F67ED" w:rsidRPr="00F4732C" w:rsidRDefault="003F67ED" w:rsidP="003F67ED">
      <w:pPr>
        <w:pStyle w:val="paragraph"/>
        <w:spacing w:before="0" w:beforeAutospacing="0" w:after="0" w:afterAutospacing="0"/>
        <w:ind w:left="1134"/>
        <w:jc w:val="both"/>
        <w:textAlignment w:val="baseline"/>
        <w:rPr>
          <w:color w:val="FF0000"/>
          <w:sz w:val="22"/>
          <w:szCs w:val="22"/>
        </w:rPr>
      </w:pPr>
      <w:r w:rsidRPr="00F4732C">
        <w:rPr>
          <w:color w:val="FF0000"/>
          <w:sz w:val="22"/>
          <w:szCs w:val="22"/>
        </w:rPr>
        <w:t>(…)</w:t>
      </w:r>
    </w:p>
    <w:p w14:paraId="08DC11C6" w14:textId="77777777" w:rsidR="003F67ED" w:rsidRPr="00F4732C" w:rsidRDefault="003F67ED" w:rsidP="003F67ED">
      <w:pPr>
        <w:pStyle w:val="paragraph"/>
        <w:spacing w:before="0" w:beforeAutospacing="0" w:after="0" w:afterAutospacing="0"/>
        <w:ind w:left="1134"/>
        <w:jc w:val="both"/>
        <w:textAlignment w:val="baseline"/>
        <w:rPr>
          <w:color w:val="FF0000"/>
          <w:sz w:val="22"/>
          <w:szCs w:val="22"/>
        </w:rPr>
      </w:pPr>
      <w:r w:rsidRPr="00F4732C">
        <w:rPr>
          <w:rStyle w:val="normaltextrun"/>
          <w:color w:val="FF0000"/>
          <w:sz w:val="22"/>
          <w:szCs w:val="22"/>
        </w:rPr>
        <w:t xml:space="preserve">Art. 115 </w:t>
      </w:r>
      <w:r w:rsidRPr="00F4732C">
        <w:rPr>
          <w:color w:val="FF0000"/>
          <w:sz w:val="22"/>
          <w:szCs w:val="22"/>
        </w:rPr>
        <w:t>O contrato deverá ser executado fielmente pelas partes, de acordo com as cláusulas avençadas e as normas desta Lei, e cada parte responderá pelas consequências de sua inexecução total ou parcial.</w:t>
      </w:r>
    </w:p>
    <w:p w14:paraId="7DA289EE" w14:textId="77777777" w:rsidR="003F67ED" w:rsidRPr="00F4732C" w:rsidRDefault="003F67ED" w:rsidP="003F67ED">
      <w:pPr>
        <w:pStyle w:val="paragraph"/>
        <w:spacing w:before="0" w:beforeAutospacing="0" w:after="0" w:afterAutospacing="0"/>
        <w:ind w:left="1134"/>
        <w:jc w:val="both"/>
        <w:textAlignment w:val="baseline"/>
        <w:rPr>
          <w:color w:val="FF0000"/>
          <w:sz w:val="22"/>
          <w:szCs w:val="22"/>
        </w:rPr>
      </w:pPr>
      <w:r w:rsidRPr="00F4732C">
        <w:rPr>
          <w:color w:val="FF0000"/>
          <w:sz w:val="22"/>
          <w:szCs w:val="22"/>
        </w:rPr>
        <w:t>(…)</w:t>
      </w:r>
    </w:p>
    <w:p w14:paraId="5F9267B8" w14:textId="77777777" w:rsidR="003F67ED" w:rsidRPr="00F4732C" w:rsidRDefault="003F67ED" w:rsidP="003F67ED">
      <w:pPr>
        <w:pStyle w:val="paragraph"/>
        <w:spacing w:before="0" w:beforeAutospacing="0" w:after="0" w:afterAutospacing="0"/>
        <w:ind w:left="1134"/>
        <w:jc w:val="both"/>
        <w:textAlignment w:val="baseline"/>
        <w:rPr>
          <w:sz w:val="22"/>
          <w:szCs w:val="22"/>
        </w:rPr>
      </w:pPr>
      <w:r w:rsidRPr="00F4732C">
        <w:rPr>
          <w:rStyle w:val="normaltextrun"/>
          <w:color w:val="FF0000"/>
          <w:sz w:val="22"/>
          <w:szCs w:val="22"/>
        </w:rPr>
        <w:t xml:space="preserve">§ 5º Em caso de impedimento, ordem de paralisação ou suspensão do contrato, o cronograma de execução será prorrogado automaticamente pelo tempo correspondente, </w:t>
      </w:r>
      <w:r w:rsidRPr="00F4732C">
        <w:rPr>
          <w:rStyle w:val="normaltextrun"/>
          <w:b/>
          <w:bCs/>
          <w:color w:val="FF0000"/>
          <w:sz w:val="22"/>
          <w:szCs w:val="22"/>
          <w:u w:val="single"/>
        </w:rPr>
        <w:t>anotadas tais circunstâncias mediante simples apostila.</w:t>
      </w:r>
      <w:r w:rsidRPr="00F4732C">
        <w:rPr>
          <w:rStyle w:val="eop"/>
          <w:color w:val="FF0000"/>
          <w:sz w:val="22"/>
          <w:szCs w:val="22"/>
        </w:rPr>
        <w:t> </w:t>
      </w:r>
    </w:p>
    <w:p w14:paraId="0EA1EC37" w14:textId="77777777" w:rsidR="003F67ED" w:rsidRPr="00F4732C" w:rsidRDefault="003F67ED" w:rsidP="003F67ED">
      <w:pPr>
        <w:pStyle w:val="paragraph"/>
        <w:spacing w:before="0" w:beforeAutospacing="0" w:after="0" w:afterAutospacing="0"/>
        <w:ind w:firstLine="1410"/>
        <w:jc w:val="both"/>
        <w:textAlignment w:val="baseline"/>
        <w:rPr>
          <w:sz w:val="22"/>
          <w:szCs w:val="22"/>
        </w:rPr>
      </w:pPr>
      <w:r w:rsidRPr="00F4732C">
        <w:rPr>
          <w:rStyle w:val="normaltextrun"/>
          <w:color w:val="000000" w:themeColor="text1"/>
          <w:sz w:val="22"/>
          <w:szCs w:val="22"/>
        </w:rPr>
        <w:t> </w:t>
      </w:r>
      <w:r w:rsidRPr="00F4732C">
        <w:rPr>
          <w:rStyle w:val="eop"/>
          <w:color w:val="000000" w:themeColor="text1"/>
          <w:sz w:val="22"/>
          <w:szCs w:val="22"/>
        </w:rPr>
        <w:t> </w:t>
      </w:r>
    </w:p>
    <w:p w14:paraId="74EFC2CF" w14:textId="77777777" w:rsidR="003F67ED" w:rsidRPr="00F4732C" w:rsidRDefault="003F67ED" w:rsidP="003F67ED">
      <w:pPr>
        <w:pStyle w:val="paragraph"/>
        <w:spacing w:before="0" w:beforeAutospacing="0" w:after="0" w:afterAutospacing="0"/>
        <w:ind w:firstLine="1134"/>
        <w:jc w:val="both"/>
        <w:textAlignment w:val="baseline"/>
        <w:rPr>
          <w:sz w:val="22"/>
          <w:szCs w:val="22"/>
        </w:rPr>
      </w:pPr>
      <w:r w:rsidRPr="00F4732C">
        <w:rPr>
          <w:rStyle w:val="normaltextrun"/>
          <w:color w:val="FF0000"/>
          <w:sz w:val="22"/>
          <w:szCs w:val="22"/>
        </w:rPr>
        <w:t>Vale destacar que o prazo de execução não se confunde com o prazo de vigência do contrato. Esse corresponde ao prazo previsto para as partes cumprirem as prestações que lhes incumbem, enquanto aquele é o tempo determinado para que o contratado execute o seu objeto.</w:t>
      </w:r>
      <w:r w:rsidRPr="00F4732C">
        <w:rPr>
          <w:rStyle w:val="eop"/>
          <w:color w:val="FF0000"/>
          <w:sz w:val="22"/>
          <w:szCs w:val="22"/>
        </w:rPr>
        <w:t> </w:t>
      </w:r>
    </w:p>
    <w:p w14:paraId="2D116E52" w14:textId="77777777" w:rsidR="003F67ED" w:rsidRPr="00F4732C" w:rsidRDefault="003F67ED" w:rsidP="003F67ED">
      <w:pPr>
        <w:pStyle w:val="paragraph"/>
        <w:spacing w:before="0" w:beforeAutospacing="0" w:after="0" w:afterAutospacing="0"/>
        <w:ind w:firstLine="1134"/>
        <w:jc w:val="both"/>
        <w:textAlignment w:val="baseline"/>
        <w:rPr>
          <w:sz w:val="22"/>
          <w:szCs w:val="22"/>
        </w:rPr>
      </w:pPr>
      <w:r w:rsidRPr="00F4732C">
        <w:rPr>
          <w:rStyle w:val="normaltextrun"/>
          <w:color w:val="000000"/>
          <w:sz w:val="22"/>
          <w:szCs w:val="22"/>
        </w:rPr>
        <w:t> </w:t>
      </w:r>
      <w:r w:rsidRPr="00F4732C">
        <w:rPr>
          <w:rStyle w:val="eop"/>
          <w:color w:val="000000"/>
          <w:sz w:val="22"/>
          <w:szCs w:val="22"/>
        </w:rPr>
        <w:t> </w:t>
      </w:r>
    </w:p>
    <w:p w14:paraId="10C201A7" w14:textId="77777777" w:rsidR="003F67ED" w:rsidRPr="00F4732C" w:rsidRDefault="003F67ED" w:rsidP="003F67ED">
      <w:pPr>
        <w:pStyle w:val="paragraph"/>
        <w:spacing w:before="0" w:beforeAutospacing="0" w:after="0" w:afterAutospacing="0"/>
        <w:ind w:firstLine="1134"/>
        <w:jc w:val="both"/>
        <w:textAlignment w:val="baseline"/>
        <w:rPr>
          <w:sz w:val="22"/>
          <w:szCs w:val="22"/>
        </w:rPr>
      </w:pPr>
      <w:r w:rsidRPr="00F4732C">
        <w:rPr>
          <w:rStyle w:val="normaltextrun"/>
          <w:color w:val="FF0000"/>
          <w:sz w:val="22"/>
          <w:szCs w:val="22"/>
        </w:rPr>
        <w:t>No caso de serviços e fornecimentos contratados por escopo deverá haver previsão contratual dos dois prazos: tanto o de vigência quanto o de execução, pois não se admite contrato com prazo indeterminado e o interesse público exige que haja previsão de fim tanto para a execução do objeto quanto para que a Administração cumpra a sua prestação na avença.</w:t>
      </w:r>
      <w:r w:rsidRPr="00F4732C">
        <w:rPr>
          <w:rStyle w:val="eop"/>
          <w:color w:val="FF0000"/>
          <w:sz w:val="22"/>
          <w:szCs w:val="22"/>
        </w:rPr>
        <w:t> </w:t>
      </w:r>
    </w:p>
    <w:p w14:paraId="7DC6308A" w14:textId="77777777" w:rsidR="003F67ED" w:rsidRPr="00F4732C" w:rsidRDefault="003F67ED" w:rsidP="003F67ED">
      <w:pPr>
        <w:pStyle w:val="paragraph"/>
        <w:spacing w:before="0" w:beforeAutospacing="0" w:after="0" w:afterAutospacing="0"/>
        <w:ind w:firstLine="1134"/>
        <w:jc w:val="both"/>
        <w:textAlignment w:val="baseline"/>
        <w:rPr>
          <w:sz w:val="22"/>
          <w:szCs w:val="22"/>
        </w:rPr>
      </w:pPr>
      <w:r w:rsidRPr="00F4732C">
        <w:rPr>
          <w:rStyle w:val="normaltextrun"/>
          <w:color w:val="000000"/>
          <w:sz w:val="22"/>
          <w:szCs w:val="22"/>
        </w:rPr>
        <w:t> </w:t>
      </w:r>
      <w:r w:rsidRPr="00F4732C">
        <w:rPr>
          <w:rStyle w:val="eop"/>
          <w:color w:val="000000"/>
          <w:sz w:val="22"/>
          <w:szCs w:val="22"/>
        </w:rPr>
        <w:t> </w:t>
      </w:r>
    </w:p>
    <w:p w14:paraId="37412C46" w14:textId="77777777" w:rsidR="003F67ED" w:rsidRPr="00F4732C" w:rsidRDefault="003F67ED" w:rsidP="003F67ED">
      <w:pPr>
        <w:pStyle w:val="paragraph"/>
        <w:spacing w:before="0" w:beforeAutospacing="0" w:after="0" w:afterAutospacing="0"/>
        <w:ind w:firstLine="1134"/>
        <w:jc w:val="both"/>
        <w:textAlignment w:val="baseline"/>
        <w:rPr>
          <w:sz w:val="22"/>
          <w:szCs w:val="22"/>
        </w:rPr>
      </w:pPr>
      <w:r w:rsidRPr="00F4732C">
        <w:rPr>
          <w:rStyle w:val="normaltextrun"/>
          <w:color w:val="FF0000"/>
          <w:sz w:val="22"/>
          <w:szCs w:val="22"/>
        </w:rPr>
        <w:t>O prazo de execução é o tempo que a contratada tem para executar o objeto, o qual deve, necessariamente, estar abrangido no prazo de vigência. Assim, não poderá ser previsto para a execução termo inicial anterior ao termo de início da vigência contratual, tampouco prazo superior ao prazo de vigência estabelecido no edital e no contrato (registrando-se ser recomendável que o prazo de vigência englobe, além do prazo de execução, o tempo necessário para o cumprimento das demais obrigações contratuais, notadamente o recebimento do objeto e o pagamento pela Administração.</w:t>
      </w:r>
      <w:r w:rsidRPr="00F4732C">
        <w:rPr>
          <w:rStyle w:val="eop"/>
          <w:color w:val="FF0000"/>
          <w:sz w:val="22"/>
          <w:szCs w:val="22"/>
        </w:rPr>
        <w:t> </w:t>
      </w:r>
    </w:p>
    <w:p w14:paraId="5A4C42EF" w14:textId="77777777" w:rsidR="003F67ED" w:rsidRPr="00F4732C" w:rsidRDefault="003F67ED" w:rsidP="003F67ED">
      <w:pPr>
        <w:pStyle w:val="paragraph"/>
        <w:spacing w:before="0" w:beforeAutospacing="0" w:after="0" w:afterAutospacing="0"/>
        <w:ind w:firstLine="1134"/>
        <w:jc w:val="both"/>
        <w:textAlignment w:val="baseline"/>
        <w:rPr>
          <w:sz w:val="22"/>
          <w:szCs w:val="22"/>
        </w:rPr>
      </w:pPr>
      <w:r w:rsidRPr="00F4732C">
        <w:rPr>
          <w:rStyle w:val="eop"/>
          <w:color w:val="FF0000"/>
          <w:sz w:val="22"/>
          <w:szCs w:val="22"/>
        </w:rPr>
        <w:t> </w:t>
      </w:r>
    </w:p>
    <w:p w14:paraId="3AB0ABEF" w14:textId="77777777" w:rsidR="003F67ED" w:rsidRPr="00F4732C" w:rsidRDefault="003F67ED" w:rsidP="003F67ED">
      <w:pPr>
        <w:pStyle w:val="paragraph"/>
        <w:spacing w:before="0" w:beforeAutospacing="0" w:after="0" w:afterAutospacing="0"/>
        <w:ind w:firstLine="1134"/>
        <w:jc w:val="both"/>
        <w:textAlignment w:val="baseline"/>
        <w:rPr>
          <w:sz w:val="22"/>
          <w:szCs w:val="22"/>
        </w:rPr>
      </w:pPr>
      <w:r w:rsidRPr="00F4732C">
        <w:rPr>
          <w:rStyle w:val="normaltextrun"/>
          <w:color w:val="FF0000"/>
          <w:sz w:val="22"/>
          <w:szCs w:val="22"/>
        </w:rPr>
        <w:t>Na contratação que previr a conclusão de escopo predefinido, o prazo de vigência será automaticamente prorrogado quando seu objeto não for concluído no período firmado no contrato (art. 111, da Lei nº 14.133, de 2021).</w:t>
      </w:r>
      <w:r w:rsidRPr="00F4732C">
        <w:rPr>
          <w:rStyle w:val="eop"/>
          <w:color w:val="FF0000"/>
          <w:sz w:val="22"/>
          <w:szCs w:val="22"/>
        </w:rPr>
        <w:t> </w:t>
      </w:r>
    </w:p>
    <w:p w14:paraId="26C0B2E3" w14:textId="77777777" w:rsidR="003F67ED" w:rsidRPr="00F4732C" w:rsidRDefault="003F67ED" w:rsidP="003F67ED">
      <w:pPr>
        <w:pStyle w:val="paragraph"/>
        <w:spacing w:before="0" w:beforeAutospacing="0" w:after="0" w:afterAutospacing="0"/>
        <w:ind w:firstLine="1134"/>
        <w:jc w:val="both"/>
        <w:textAlignment w:val="baseline"/>
        <w:rPr>
          <w:strike/>
          <w:sz w:val="22"/>
          <w:szCs w:val="22"/>
        </w:rPr>
      </w:pPr>
    </w:p>
    <w:p w14:paraId="499B77BF" w14:textId="77777777" w:rsidR="003F67ED" w:rsidRPr="00F4732C" w:rsidRDefault="003F67ED" w:rsidP="003F67ED">
      <w:pPr>
        <w:pStyle w:val="paragraph"/>
        <w:spacing w:before="0" w:beforeAutospacing="0" w:after="0" w:afterAutospacing="0"/>
        <w:ind w:firstLine="1134"/>
        <w:jc w:val="both"/>
        <w:textAlignment w:val="baseline"/>
        <w:rPr>
          <w:sz w:val="22"/>
          <w:szCs w:val="22"/>
          <w:highlight w:val="cyan"/>
        </w:rPr>
      </w:pPr>
      <w:r w:rsidRPr="00F4732C">
        <w:rPr>
          <w:rStyle w:val="normaltextrun"/>
          <w:color w:val="FF0000"/>
          <w:sz w:val="22"/>
          <w:szCs w:val="22"/>
          <w:highlight w:val="cyan"/>
        </w:rPr>
        <w:t>No caso concreto, a prorrogação do prazo de vigência e do prazo de execução encontra-se justificada nos autos (art. 6º, inciso XVII, c/c art. 111, da Lei nº 14.133, de 2021).</w:t>
      </w:r>
      <w:r w:rsidRPr="00F4732C">
        <w:rPr>
          <w:rStyle w:val="eop"/>
          <w:color w:val="FF0000"/>
          <w:sz w:val="22"/>
          <w:szCs w:val="22"/>
          <w:highlight w:val="cyan"/>
        </w:rPr>
        <w:t> </w:t>
      </w:r>
    </w:p>
    <w:p w14:paraId="6C4DA696" w14:textId="77777777" w:rsidR="003F67ED" w:rsidRPr="00F4732C" w:rsidRDefault="003F67ED" w:rsidP="003F67ED">
      <w:pPr>
        <w:pStyle w:val="paragraph"/>
        <w:spacing w:before="0" w:beforeAutospacing="0" w:after="0" w:afterAutospacing="0"/>
        <w:ind w:firstLine="1134"/>
        <w:jc w:val="both"/>
        <w:textAlignment w:val="baseline"/>
        <w:rPr>
          <w:rStyle w:val="normaltextrun"/>
          <w:b/>
          <w:bCs/>
          <w:color w:val="000000"/>
          <w:sz w:val="22"/>
          <w:szCs w:val="22"/>
          <w:highlight w:val="cyan"/>
          <w:u w:val="single"/>
          <w:shd w:val="clear" w:color="auto" w:fill="00FFFF"/>
        </w:rPr>
      </w:pPr>
    </w:p>
    <w:p w14:paraId="79FCBE47" w14:textId="77777777" w:rsidR="003F67ED" w:rsidRPr="00F4732C" w:rsidRDefault="003F67ED" w:rsidP="003F67ED">
      <w:pPr>
        <w:pStyle w:val="paragraph"/>
        <w:spacing w:before="0" w:beforeAutospacing="0" w:after="0" w:afterAutospacing="0"/>
        <w:ind w:firstLine="1134"/>
        <w:jc w:val="both"/>
        <w:textAlignment w:val="baseline"/>
        <w:rPr>
          <w:color w:val="FF0000"/>
          <w:sz w:val="22"/>
          <w:szCs w:val="22"/>
          <w:highlight w:val="cyan"/>
        </w:rPr>
      </w:pPr>
      <w:r w:rsidRPr="00F4732C">
        <w:rPr>
          <w:rStyle w:val="normaltextrun"/>
          <w:b/>
          <w:bCs/>
          <w:color w:val="FF0000"/>
          <w:sz w:val="22"/>
          <w:szCs w:val="22"/>
          <w:highlight w:val="cyan"/>
          <w:u w:val="single"/>
          <w:shd w:val="clear" w:color="auto" w:fill="00FFFF"/>
        </w:rPr>
        <w:t>OU</w:t>
      </w:r>
      <w:r w:rsidRPr="00F4732C">
        <w:rPr>
          <w:rStyle w:val="eop"/>
          <w:color w:val="FF0000"/>
          <w:sz w:val="22"/>
          <w:szCs w:val="22"/>
          <w:highlight w:val="cyan"/>
        </w:rPr>
        <w:t> </w:t>
      </w:r>
    </w:p>
    <w:p w14:paraId="701C984F" w14:textId="77777777" w:rsidR="003F67ED" w:rsidRPr="00F4732C" w:rsidRDefault="003F67ED" w:rsidP="003F67ED">
      <w:pPr>
        <w:pStyle w:val="paragraph"/>
        <w:spacing w:before="0" w:beforeAutospacing="0" w:after="0" w:afterAutospacing="0"/>
        <w:ind w:firstLine="1134"/>
        <w:jc w:val="both"/>
        <w:textAlignment w:val="baseline"/>
        <w:rPr>
          <w:rStyle w:val="normaltextrun"/>
          <w:color w:val="FF0000"/>
          <w:sz w:val="22"/>
          <w:szCs w:val="22"/>
          <w:highlight w:val="cyan"/>
          <w:shd w:val="clear" w:color="auto" w:fill="00FFFF"/>
        </w:rPr>
      </w:pPr>
    </w:p>
    <w:p w14:paraId="140C0BE8" w14:textId="77777777" w:rsidR="003F67ED" w:rsidRPr="00F4732C" w:rsidRDefault="003F67ED" w:rsidP="003F67ED">
      <w:pPr>
        <w:pStyle w:val="paragraph"/>
        <w:spacing w:before="0" w:beforeAutospacing="0" w:after="0" w:afterAutospacing="0"/>
        <w:ind w:firstLine="1134"/>
        <w:jc w:val="both"/>
        <w:textAlignment w:val="baseline"/>
        <w:rPr>
          <w:rStyle w:val="eop"/>
          <w:color w:val="FF0000"/>
          <w:sz w:val="22"/>
          <w:szCs w:val="22"/>
        </w:rPr>
      </w:pPr>
      <w:r w:rsidRPr="00F4732C">
        <w:rPr>
          <w:rStyle w:val="normaltextrun"/>
          <w:color w:val="FF0000"/>
          <w:sz w:val="22"/>
          <w:szCs w:val="22"/>
          <w:highlight w:val="cyan"/>
          <w:shd w:val="clear" w:color="auto" w:fill="00FFFF"/>
        </w:rPr>
        <w:t xml:space="preserve">No caso concreto, a prorrogação do prazo de vigência e do prazo de execução não restou justificada nos autos (art. </w:t>
      </w:r>
      <w:r w:rsidRPr="00F4732C">
        <w:rPr>
          <w:rStyle w:val="normaltextrun"/>
          <w:color w:val="FF0000"/>
          <w:sz w:val="22"/>
          <w:szCs w:val="22"/>
          <w:highlight w:val="cyan"/>
        </w:rPr>
        <w:t>6º, inciso XVII</w:t>
      </w:r>
      <w:r w:rsidRPr="00F4732C">
        <w:rPr>
          <w:rStyle w:val="normaltextrun"/>
          <w:color w:val="FF0000"/>
          <w:sz w:val="22"/>
          <w:szCs w:val="22"/>
          <w:highlight w:val="cyan"/>
          <w:shd w:val="clear" w:color="auto" w:fill="00FFFF"/>
        </w:rPr>
        <w:t xml:space="preserve">, c/c art. 111, da Lei nº 14.133, de 2021), </w:t>
      </w:r>
      <w:r w:rsidRPr="00F4732C">
        <w:rPr>
          <w:rStyle w:val="normaltextrun"/>
          <w:b/>
          <w:bCs/>
          <w:color w:val="FF0000"/>
          <w:sz w:val="22"/>
          <w:szCs w:val="22"/>
          <w:highlight w:val="cyan"/>
          <w:u w:val="single"/>
          <w:shd w:val="clear" w:color="auto" w:fill="00FFFF"/>
        </w:rPr>
        <w:t>o que demanda a complementação do feito</w:t>
      </w:r>
      <w:r w:rsidRPr="00F4732C">
        <w:rPr>
          <w:rStyle w:val="normaltextrun"/>
          <w:color w:val="FF0000"/>
          <w:sz w:val="22"/>
          <w:szCs w:val="22"/>
          <w:highlight w:val="cyan"/>
          <w:shd w:val="clear" w:color="auto" w:fill="00FFFF"/>
        </w:rPr>
        <w:t>.</w:t>
      </w:r>
      <w:r w:rsidRPr="00F4732C">
        <w:rPr>
          <w:rStyle w:val="eop"/>
          <w:color w:val="FF0000"/>
          <w:sz w:val="22"/>
          <w:szCs w:val="22"/>
        </w:rPr>
        <w:t> </w:t>
      </w:r>
    </w:p>
    <w:p w14:paraId="2D318AD7" w14:textId="77777777" w:rsidR="003F67ED" w:rsidRPr="00F4732C" w:rsidRDefault="003F67ED" w:rsidP="003F67ED">
      <w:pPr>
        <w:pStyle w:val="paragraph"/>
        <w:spacing w:before="0" w:beforeAutospacing="0" w:after="0" w:afterAutospacing="0"/>
        <w:jc w:val="both"/>
        <w:textAlignment w:val="baseline"/>
        <w:rPr>
          <w:sz w:val="22"/>
          <w:szCs w:val="22"/>
        </w:rPr>
      </w:pPr>
      <w:r w:rsidRPr="00F4732C">
        <w:rPr>
          <w:rStyle w:val="eop"/>
          <w:color w:val="000000"/>
          <w:sz w:val="22"/>
          <w:szCs w:val="22"/>
        </w:rPr>
        <w:t> </w:t>
      </w:r>
    </w:p>
    <w:tbl>
      <w:tblPr>
        <w:tblStyle w:val="Tabelacomgrade"/>
        <w:tblW w:w="0" w:type="auto"/>
        <w:tblLook w:val="04A0" w:firstRow="1" w:lastRow="0" w:firstColumn="1" w:lastColumn="0" w:noHBand="0" w:noVBand="1"/>
      </w:tblPr>
      <w:tblGrid>
        <w:gridCol w:w="8494"/>
      </w:tblGrid>
      <w:tr w:rsidR="003F67ED" w:rsidRPr="00F4732C" w14:paraId="2CCCDFE5" w14:textId="77777777" w:rsidTr="00F13739">
        <w:tc>
          <w:tcPr>
            <w:tcW w:w="8494" w:type="dxa"/>
            <w:shd w:val="clear" w:color="auto" w:fill="FFFF00"/>
          </w:tcPr>
          <w:p w14:paraId="60A81F7D" w14:textId="77777777" w:rsidR="003F67ED" w:rsidRPr="00F4732C" w:rsidRDefault="003F67ED" w:rsidP="00F13739">
            <w:pPr>
              <w:pStyle w:val="paragraph"/>
              <w:spacing w:before="0" w:beforeAutospacing="0" w:after="0" w:afterAutospacing="0"/>
              <w:jc w:val="both"/>
              <w:textAlignment w:val="baseline"/>
              <w:rPr>
                <w:sz w:val="22"/>
                <w:szCs w:val="22"/>
              </w:rPr>
            </w:pPr>
            <w:r w:rsidRPr="00F4732C">
              <w:rPr>
                <w:sz w:val="22"/>
                <w:szCs w:val="22"/>
              </w:rPr>
              <w:lastRenderedPageBreak/>
              <w:t> </w:t>
            </w:r>
            <w:r w:rsidRPr="00F4732C">
              <w:rPr>
                <w:b/>
                <w:bCs/>
                <w:sz w:val="22"/>
                <w:szCs w:val="22"/>
                <w:highlight w:val="yellow"/>
                <w:shd w:val="clear" w:color="auto" w:fill="FFA500"/>
              </w:rPr>
              <w:t>Nota explicativa</w:t>
            </w:r>
            <w:r w:rsidRPr="00F4732C">
              <w:rPr>
                <w:sz w:val="22"/>
                <w:szCs w:val="22"/>
                <w:highlight w:val="yellow"/>
                <w:shd w:val="clear" w:color="auto" w:fill="FFA500"/>
              </w:rPr>
              <w:t>:</w:t>
            </w:r>
            <w:r w:rsidRPr="00F4732C">
              <w:rPr>
                <w:rStyle w:val="normaltextrun"/>
                <w:color w:val="000000"/>
                <w:sz w:val="22"/>
                <w:szCs w:val="22"/>
                <w:highlight w:val="yellow"/>
              </w:rPr>
              <w:t xml:space="preserve"> </w:t>
            </w:r>
            <w:r w:rsidRPr="00F4732C">
              <w:rPr>
                <w:rStyle w:val="normaltextrun"/>
                <w:color w:val="000000"/>
                <w:sz w:val="22"/>
                <w:szCs w:val="22"/>
                <w:highlight w:val="yellow"/>
                <w:shd w:val="clear" w:color="auto" w:fill="FFD700"/>
              </w:rPr>
              <w:t xml:space="preserve">O tópico abaixo deve ser mantido para hipóteses de prorrogação decorrente de </w:t>
            </w:r>
            <w:r w:rsidRPr="00F4732C">
              <w:rPr>
                <w:rStyle w:val="normaltextrun"/>
                <w:b/>
                <w:bCs/>
                <w:color w:val="000000"/>
                <w:sz w:val="22"/>
                <w:szCs w:val="22"/>
                <w:highlight w:val="yellow"/>
                <w:shd w:val="clear" w:color="auto" w:fill="FFD700"/>
              </w:rPr>
              <w:t>suposto</w:t>
            </w:r>
            <w:r w:rsidRPr="00F4732C">
              <w:rPr>
                <w:rStyle w:val="normaltextrun"/>
                <w:color w:val="000000"/>
                <w:sz w:val="22"/>
                <w:szCs w:val="22"/>
                <w:highlight w:val="yellow"/>
                <w:shd w:val="clear" w:color="auto" w:fill="FFD700"/>
              </w:rPr>
              <w:t xml:space="preserve"> </w:t>
            </w:r>
            <w:r w:rsidRPr="00F4732C">
              <w:rPr>
                <w:rStyle w:val="normaltextrun"/>
                <w:b/>
                <w:bCs/>
                <w:color w:val="000000"/>
                <w:sz w:val="22"/>
                <w:szCs w:val="22"/>
                <w:highlight w:val="yellow"/>
                <w:shd w:val="clear" w:color="auto" w:fill="FFD700"/>
              </w:rPr>
              <w:t xml:space="preserve">atraso atribuível ao contratado </w:t>
            </w:r>
            <w:r w:rsidRPr="00F4732C">
              <w:rPr>
                <w:rStyle w:val="normaltextrun"/>
                <w:color w:val="000000"/>
                <w:sz w:val="22"/>
                <w:szCs w:val="22"/>
                <w:highlight w:val="yellow"/>
                <w:shd w:val="clear" w:color="auto" w:fill="FFD700"/>
              </w:rPr>
              <w:t>(</w:t>
            </w:r>
            <w:r w:rsidRPr="00F4732C">
              <w:rPr>
                <w:rStyle w:val="normaltextrun"/>
                <w:b/>
                <w:bCs/>
                <w:color w:val="000000"/>
                <w:sz w:val="22"/>
                <w:szCs w:val="22"/>
                <w:highlight w:val="yellow"/>
                <w:shd w:val="clear" w:color="auto" w:fill="FFD700"/>
              </w:rPr>
              <w:t>em contratos por escopo</w:t>
            </w:r>
            <w:r w:rsidRPr="00F4732C">
              <w:rPr>
                <w:rStyle w:val="normaltextrun"/>
                <w:color w:val="000000"/>
                <w:sz w:val="22"/>
                <w:szCs w:val="22"/>
                <w:highlight w:val="yellow"/>
                <w:shd w:val="clear" w:color="auto" w:fill="FFD700"/>
              </w:rPr>
              <w:t>).</w:t>
            </w:r>
          </w:p>
        </w:tc>
      </w:tr>
    </w:tbl>
    <w:p w14:paraId="4AB613BB" w14:textId="77777777" w:rsidR="003F67ED" w:rsidRPr="00F4732C" w:rsidRDefault="003F67ED" w:rsidP="003F67ED">
      <w:pPr>
        <w:pStyle w:val="paragraph"/>
        <w:spacing w:before="0" w:beforeAutospacing="0" w:after="0" w:afterAutospacing="0"/>
        <w:jc w:val="both"/>
        <w:textAlignment w:val="baseline"/>
        <w:rPr>
          <w:sz w:val="22"/>
          <w:szCs w:val="22"/>
        </w:rPr>
      </w:pPr>
    </w:p>
    <w:p w14:paraId="461FC7F9" w14:textId="77777777" w:rsidR="003F67ED" w:rsidRPr="00F4732C" w:rsidRDefault="003F67ED" w:rsidP="003F67ED">
      <w:pPr>
        <w:pStyle w:val="paragraph"/>
        <w:spacing w:before="0" w:beforeAutospacing="0" w:after="0" w:afterAutospacing="0"/>
        <w:ind w:firstLine="1134"/>
        <w:jc w:val="both"/>
        <w:textAlignment w:val="baseline"/>
        <w:rPr>
          <w:sz w:val="22"/>
          <w:szCs w:val="22"/>
        </w:rPr>
      </w:pPr>
      <w:r w:rsidRPr="00F4732C">
        <w:rPr>
          <w:rStyle w:val="normaltextrun"/>
          <w:b/>
          <w:bCs/>
          <w:color w:val="FF0000"/>
          <w:sz w:val="22"/>
          <w:szCs w:val="22"/>
        </w:rPr>
        <w:t>PRORROGAÇÃO DECORRENTE DE SUPOSTO ATRASO ATRIBUÍVEL AO CONTRATADO (EM CONTRATOS POR ESCOPO)</w:t>
      </w:r>
      <w:r w:rsidRPr="00F4732C">
        <w:rPr>
          <w:rStyle w:val="eop"/>
          <w:color w:val="FF0000"/>
          <w:sz w:val="22"/>
          <w:szCs w:val="22"/>
        </w:rPr>
        <w:t> </w:t>
      </w:r>
    </w:p>
    <w:p w14:paraId="4C476988" w14:textId="77777777" w:rsidR="003F67ED" w:rsidRPr="00F4732C" w:rsidRDefault="003F67ED" w:rsidP="003F67ED">
      <w:pPr>
        <w:pStyle w:val="paragraph"/>
        <w:spacing w:before="0" w:beforeAutospacing="0" w:after="0" w:afterAutospacing="0"/>
        <w:ind w:firstLine="1410"/>
        <w:jc w:val="both"/>
        <w:textAlignment w:val="baseline"/>
        <w:rPr>
          <w:sz w:val="22"/>
          <w:szCs w:val="22"/>
        </w:rPr>
      </w:pPr>
      <w:r w:rsidRPr="00F4732C">
        <w:rPr>
          <w:rStyle w:val="normaltextrun"/>
          <w:color w:val="000000"/>
          <w:sz w:val="22"/>
          <w:szCs w:val="22"/>
        </w:rPr>
        <w:t> </w:t>
      </w:r>
      <w:r w:rsidRPr="00F4732C">
        <w:rPr>
          <w:rStyle w:val="eop"/>
          <w:color w:val="000000"/>
          <w:sz w:val="22"/>
          <w:szCs w:val="22"/>
        </w:rPr>
        <w:t> </w:t>
      </w:r>
    </w:p>
    <w:p w14:paraId="6AA86A95" w14:textId="77777777" w:rsidR="003F67ED" w:rsidRPr="00F4732C" w:rsidRDefault="003F67ED" w:rsidP="003F67ED">
      <w:pPr>
        <w:pStyle w:val="paragraph"/>
        <w:spacing w:before="0" w:beforeAutospacing="0" w:after="0" w:afterAutospacing="0"/>
        <w:ind w:firstLine="1134"/>
        <w:jc w:val="both"/>
        <w:textAlignment w:val="baseline"/>
        <w:rPr>
          <w:sz w:val="22"/>
          <w:szCs w:val="22"/>
        </w:rPr>
      </w:pPr>
      <w:r w:rsidRPr="00F4732C">
        <w:rPr>
          <w:rStyle w:val="normaltextrun"/>
          <w:color w:val="FF0000"/>
          <w:sz w:val="22"/>
          <w:szCs w:val="22"/>
        </w:rPr>
        <w:t>Os prazos de execução e vigência contratual devem ser cumpridos fielmente pelas partes, observados todos os demais termos do ajuste (art. 115 da Lei nº 14.133, de 2021). Se a execução de certa prestação poderia ser cumprida em prazo mais longo, assim deveria ter sido previsto no ato convocatório. A exiguidade de um prazo pode ser fator que restringe a competitividade, desestimulando a participação de eventuais interessados.</w:t>
      </w:r>
      <w:r w:rsidRPr="00F4732C">
        <w:rPr>
          <w:rStyle w:val="eop"/>
          <w:color w:val="FF0000"/>
          <w:sz w:val="22"/>
          <w:szCs w:val="22"/>
        </w:rPr>
        <w:t> </w:t>
      </w:r>
    </w:p>
    <w:p w14:paraId="5A0DD0B6" w14:textId="77777777" w:rsidR="003F67ED" w:rsidRPr="00F4732C" w:rsidRDefault="003F67ED" w:rsidP="003F67ED">
      <w:pPr>
        <w:pStyle w:val="paragraph"/>
        <w:spacing w:before="0" w:beforeAutospacing="0" w:after="0" w:afterAutospacing="0"/>
        <w:ind w:firstLine="1134"/>
        <w:jc w:val="both"/>
        <w:textAlignment w:val="baseline"/>
        <w:rPr>
          <w:sz w:val="22"/>
          <w:szCs w:val="22"/>
        </w:rPr>
      </w:pPr>
      <w:r w:rsidRPr="00F4732C">
        <w:rPr>
          <w:rStyle w:val="normaltextrun"/>
          <w:color w:val="000000"/>
          <w:sz w:val="22"/>
          <w:szCs w:val="22"/>
        </w:rPr>
        <w:t> </w:t>
      </w:r>
      <w:r w:rsidRPr="00F4732C">
        <w:rPr>
          <w:rStyle w:val="eop"/>
          <w:color w:val="000000"/>
          <w:sz w:val="22"/>
          <w:szCs w:val="22"/>
        </w:rPr>
        <w:t> </w:t>
      </w:r>
    </w:p>
    <w:p w14:paraId="5F0CB640" w14:textId="77777777" w:rsidR="003F67ED" w:rsidRPr="00F4732C" w:rsidRDefault="003F67ED" w:rsidP="003F67ED">
      <w:pPr>
        <w:pStyle w:val="paragraph"/>
        <w:spacing w:before="0" w:beforeAutospacing="0" w:after="0" w:afterAutospacing="0"/>
        <w:ind w:firstLine="1134"/>
        <w:jc w:val="both"/>
        <w:textAlignment w:val="baseline"/>
        <w:rPr>
          <w:sz w:val="22"/>
          <w:szCs w:val="22"/>
        </w:rPr>
      </w:pPr>
      <w:r w:rsidRPr="00F4732C">
        <w:rPr>
          <w:rStyle w:val="normaltextrun"/>
          <w:color w:val="FF0000"/>
          <w:sz w:val="22"/>
          <w:szCs w:val="22"/>
        </w:rPr>
        <w:t>Desta forma, a alteração dos prazos contratuais somente pode ser admitida como exceção e se verificados eventos supervenientes realmente graves e relevantes que justifiquem o não atendimento aos prazos inicialmente previstos, observadas as seguintes previsões:</w:t>
      </w:r>
      <w:r w:rsidRPr="00F4732C">
        <w:rPr>
          <w:rStyle w:val="eop"/>
          <w:color w:val="FF0000"/>
          <w:sz w:val="22"/>
          <w:szCs w:val="22"/>
        </w:rPr>
        <w:t> </w:t>
      </w:r>
    </w:p>
    <w:p w14:paraId="05B890D1" w14:textId="77777777" w:rsidR="003F67ED" w:rsidRPr="00F4732C" w:rsidRDefault="003F67ED" w:rsidP="003F67ED">
      <w:pPr>
        <w:pStyle w:val="paragraph"/>
        <w:spacing w:before="0" w:beforeAutospacing="0" w:after="0" w:afterAutospacing="0"/>
        <w:jc w:val="both"/>
        <w:textAlignment w:val="baseline"/>
        <w:rPr>
          <w:sz w:val="22"/>
          <w:szCs w:val="22"/>
        </w:rPr>
      </w:pPr>
      <w:r w:rsidRPr="00F4732C">
        <w:rPr>
          <w:rStyle w:val="eop"/>
          <w:color w:val="FF0000"/>
          <w:sz w:val="22"/>
          <w:szCs w:val="22"/>
        </w:rPr>
        <w:t> </w:t>
      </w:r>
    </w:p>
    <w:p w14:paraId="1498540E" w14:textId="77777777" w:rsidR="003F67ED" w:rsidRPr="00F4732C" w:rsidRDefault="003F67ED" w:rsidP="003F67ED">
      <w:pPr>
        <w:pStyle w:val="paragraph"/>
        <w:spacing w:before="0" w:beforeAutospacing="0" w:after="0" w:afterAutospacing="0"/>
        <w:ind w:left="1134"/>
        <w:jc w:val="both"/>
        <w:textAlignment w:val="baseline"/>
        <w:rPr>
          <w:sz w:val="22"/>
          <w:szCs w:val="22"/>
        </w:rPr>
      </w:pPr>
      <w:r w:rsidRPr="00F4732C">
        <w:rPr>
          <w:rStyle w:val="normaltextrun"/>
          <w:color w:val="FF0000"/>
          <w:sz w:val="22"/>
          <w:szCs w:val="22"/>
        </w:rPr>
        <w:t xml:space="preserve">Art. 111. Na contratação que previr a conclusão de escopo predefinido, </w:t>
      </w:r>
      <w:r w:rsidRPr="00F4732C">
        <w:rPr>
          <w:rStyle w:val="normaltextrun"/>
          <w:b/>
          <w:bCs/>
          <w:color w:val="FF0000"/>
          <w:sz w:val="22"/>
          <w:szCs w:val="22"/>
        </w:rPr>
        <w:t>o prazo de vigência será automaticamente prorrogado quando seu objeto não for concluído no período firmado no contrato.</w:t>
      </w:r>
      <w:r w:rsidRPr="00F4732C">
        <w:rPr>
          <w:rStyle w:val="eop"/>
          <w:color w:val="FF0000"/>
          <w:sz w:val="22"/>
          <w:szCs w:val="22"/>
        </w:rPr>
        <w:t> </w:t>
      </w:r>
    </w:p>
    <w:p w14:paraId="32DD646B" w14:textId="77777777" w:rsidR="003F67ED" w:rsidRPr="00F4732C" w:rsidRDefault="003F67ED" w:rsidP="003F67ED">
      <w:pPr>
        <w:pStyle w:val="paragraph"/>
        <w:spacing w:before="0" w:beforeAutospacing="0" w:after="0" w:afterAutospacing="0"/>
        <w:ind w:left="1134"/>
        <w:jc w:val="both"/>
        <w:textAlignment w:val="baseline"/>
        <w:rPr>
          <w:sz w:val="22"/>
          <w:szCs w:val="22"/>
        </w:rPr>
      </w:pPr>
      <w:r w:rsidRPr="00F4732C">
        <w:rPr>
          <w:rStyle w:val="normaltextrun"/>
          <w:color w:val="FF0000"/>
          <w:sz w:val="22"/>
          <w:szCs w:val="22"/>
        </w:rPr>
        <w:t xml:space="preserve">Parágrafo único. </w:t>
      </w:r>
      <w:r w:rsidRPr="00F4732C">
        <w:rPr>
          <w:rStyle w:val="normaltextrun"/>
          <w:b/>
          <w:bCs/>
          <w:color w:val="FF0000"/>
          <w:sz w:val="22"/>
          <w:szCs w:val="22"/>
          <w:u w:val="single"/>
        </w:rPr>
        <w:t>Quando a não conclusão decorrer de culpa do contratado:</w:t>
      </w:r>
      <w:r w:rsidRPr="00F4732C">
        <w:rPr>
          <w:rStyle w:val="eop"/>
          <w:color w:val="FF0000"/>
          <w:sz w:val="22"/>
          <w:szCs w:val="22"/>
        </w:rPr>
        <w:t> </w:t>
      </w:r>
    </w:p>
    <w:p w14:paraId="726233B6" w14:textId="77777777" w:rsidR="003F67ED" w:rsidRPr="00F4732C" w:rsidRDefault="003F67ED" w:rsidP="003F67ED">
      <w:pPr>
        <w:pStyle w:val="paragraph"/>
        <w:spacing w:before="0" w:beforeAutospacing="0" w:after="0" w:afterAutospacing="0"/>
        <w:ind w:left="1134"/>
        <w:jc w:val="both"/>
        <w:textAlignment w:val="baseline"/>
        <w:rPr>
          <w:sz w:val="22"/>
          <w:szCs w:val="22"/>
        </w:rPr>
      </w:pPr>
      <w:r w:rsidRPr="00F4732C">
        <w:rPr>
          <w:rStyle w:val="normaltextrun"/>
          <w:color w:val="FF0000"/>
          <w:sz w:val="22"/>
          <w:szCs w:val="22"/>
        </w:rPr>
        <w:t>I - o contratado será constituído em mora, aplicáveis a ele as respectivas sanções administrativas;</w:t>
      </w:r>
      <w:r w:rsidRPr="00F4732C">
        <w:rPr>
          <w:rStyle w:val="eop"/>
          <w:color w:val="FF0000"/>
          <w:sz w:val="22"/>
          <w:szCs w:val="22"/>
        </w:rPr>
        <w:t> </w:t>
      </w:r>
    </w:p>
    <w:p w14:paraId="3C66BAF6" w14:textId="77777777" w:rsidR="003F67ED" w:rsidRPr="00F4732C" w:rsidRDefault="003F67ED" w:rsidP="003F67ED">
      <w:pPr>
        <w:pStyle w:val="paragraph"/>
        <w:spacing w:before="0" w:beforeAutospacing="0" w:after="0" w:afterAutospacing="0"/>
        <w:ind w:left="1134"/>
        <w:jc w:val="both"/>
        <w:textAlignment w:val="baseline"/>
        <w:rPr>
          <w:sz w:val="22"/>
          <w:szCs w:val="22"/>
        </w:rPr>
      </w:pPr>
      <w:r w:rsidRPr="00F4732C">
        <w:rPr>
          <w:rStyle w:val="normaltextrun"/>
          <w:color w:val="FF0000"/>
          <w:sz w:val="22"/>
          <w:szCs w:val="22"/>
        </w:rPr>
        <w:t>II - a Administração poderá optar pela extinção do contrato e, nesse caso, adotará as medidas admitidas em lei para a continuidade da execução contratual.</w:t>
      </w:r>
      <w:r w:rsidRPr="00F4732C">
        <w:rPr>
          <w:rStyle w:val="eop"/>
          <w:color w:val="FF0000"/>
          <w:sz w:val="22"/>
          <w:szCs w:val="22"/>
        </w:rPr>
        <w:t> </w:t>
      </w:r>
    </w:p>
    <w:p w14:paraId="4C1F544C" w14:textId="77777777" w:rsidR="003F67ED" w:rsidRPr="00F4732C" w:rsidRDefault="003F67ED" w:rsidP="003F67ED">
      <w:pPr>
        <w:pStyle w:val="paragraph"/>
        <w:spacing w:before="0" w:beforeAutospacing="0" w:after="0" w:afterAutospacing="0"/>
        <w:ind w:left="1134" w:firstLine="1410"/>
        <w:jc w:val="both"/>
        <w:textAlignment w:val="baseline"/>
        <w:rPr>
          <w:sz w:val="22"/>
          <w:szCs w:val="22"/>
        </w:rPr>
      </w:pPr>
      <w:r w:rsidRPr="00F4732C">
        <w:rPr>
          <w:rStyle w:val="eop"/>
          <w:color w:val="FF0000"/>
          <w:sz w:val="22"/>
          <w:szCs w:val="22"/>
        </w:rPr>
        <w:t> </w:t>
      </w:r>
    </w:p>
    <w:p w14:paraId="68F1B4C9" w14:textId="77777777" w:rsidR="003F67ED" w:rsidRPr="00F4732C" w:rsidRDefault="003F67ED" w:rsidP="003F67ED">
      <w:pPr>
        <w:pStyle w:val="paragraph"/>
        <w:spacing w:before="0" w:beforeAutospacing="0" w:after="0" w:afterAutospacing="0"/>
        <w:ind w:firstLine="1134"/>
        <w:jc w:val="both"/>
        <w:textAlignment w:val="baseline"/>
        <w:rPr>
          <w:rStyle w:val="eop"/>
          <w:color w:val="FF0000"/>
          <w:sz w:val="22"/>
          <w:szCs w:val="22"/>
        </w:rPr>
      </w:pPr>
      <w:r w:rsidRPr="00F4732C">
        <w:rPr>
          <w:rStyle w:val="normaltextrun"/>
          <w:color w:val="FF0000"/>
          <w:sz w:val="22"/>
          <w:szCs w:val="22"/>
        </w:rPr>
        <w:t xml:space="preserve">Portanto, para contratos de escopo, o prazo de vigência será automaticamente prorrogado, </w:t>
      </w:r>
      <w:r w:rsidRPr="00F4732C">
        <w:rPr>
          <w:rStyle w:val="normaltextrun"/>
          <w:b/>
          <w:bCs/>
          <w:color w:val="FF0000"/>
          <w:sz w:val="22"/>
          <w:szCs w:val="22"/>
        </w:rPr>
        <w:t>independentemente de termo aditivo</w:t>
      </w:r>
      <w:r w:rsidRPr="00F4732C">
        <w:rPr>
          <w:rStyle w:val="normaltextrun"/>
          <w:color w:val="FF0000"/>
          <w:sz w:val="22"/>
          <w:szCs w:val="22"/>
        </w:rPr>
        <w:t xml:space="preserve">, quando o objeto não for concluído no período firmado na contratação, ressalvadas as providências cabíveis no caso de culpa do contratado, previstas no contrato (vide cláusula </w:t>
      </w:r>
      <w:r w:rsidRPr="00F4732C">
        <w:rPr>
          <w:rStyle w:val="normaltextrun"/>
          <w:b/>
          <w:bCs/>
          <w:color w:val="FF0000"/>
          <w:sz w:val="22"/>
          <w:szCs w:val="22"/>
        </w:rPr>
        <w:t>X.X.X</w:t>
      </w:r>
      <w:r w:rsidRPr="00F4732C">
        <w:rPr>
          <w:rStyle w:val="normaltextrun"/>
          <w:color w:val="FF0000"/>
          <w:sz w:val="22"/>
          <w:szCs w:val="22"/>
        </w:rPr>
        <w:t>. do contrato).</w:t>
      </w:r>
      <w:r w:rsidRPr="00F4732C">
        <w:rPr>
          <w:rStyle w:val="eop"/>
          <w:color w:val="FF0000"/>
          <w:sz w:val="22"/>
          <w:szCs w:val="22"/>
        </w:rPr>
        <w:t> </w:t>
      </w:r>
    </w:p>
    <w:p w14:paraId="1BB1604F" w14:textId="77777777" w:rsidR="003F67ED" w:rsidRPr="00F4732C" w:rsidRDefault="003F67ED" w:rsidP="003F67ED">
      <w:pPr>
        <w:pStyle w:val="paragraph"/>
        <w:spacing w:before="0" w:beforeAutospacing="0" w:after="0" w:afterAutospacing="0"/>
        <w:ind w:firstLine="1134"/>
        <w:jc w:val="both"/>
        <w:textAlignment w:val="baseline"/>
        <w:rPr>
          <w:rStyle w:val="eop"/>
          <w:color w:val="FF0000"/>
          <w:sz w:val="22"/>
          <w:szCs w:val="22"/>
        </w:rPr>
      </w:pPr>
    </w:p>
    <w:p w14:paraId="7EC86FA4" w14:textId="77777777" w:rsidR="003F67ED" w:rsidRPr="00F4732C" w:rsidRDefault="003F67ED" w:rsidP="003F67ED">
      <w:pPr>
        <w:pStyle w:val="paragraph"/>
        <w:spacing w:before="0" w:beforeAutospacing="0" w:after="0" w:afterAutospacing="0"/>
        <w:ind w:firstLine="1134"/>
        <w:jc w:val="both"/>
        <w:textAlignment w:val="baseline"/>
        <w:rPr>
          <w:color w:val="FF0000"/>
          <w:sz w:val="22"/>
          <w:szCs w:val="22"/>
        </w:rPr>
      </w:pPr>
      <w:r w:rsidRPr="00F4732C">
        <w:rPr>
          <w:color w:val="FF0000"/>
          <w:sz w:val="22"/>
          <w:szCs w:val="22"/>
        </w:rPr>
        <w:t xml:space="preserve">O atraso injustificado na execução de contratos públicos enseja o poder-dever de a Administração Pública adotar as medidas cabíveis para aplicar as multas contratuais e demais penalidades previstas em lei nos atrasos advindos de incapacidade ou mora da contratada (Acórdão 1218/2021, Plenário, Auditoria, Relator Ministro Augusto </w:t>
      </w:r>
      <w:proofErr w:type="spellStart"/>
      <w:r w:rsidRPr="00F4732C">
        <w:rPr>
          <w:color w:val="FF0000"/>
          <w:sz w:val="22"/>
          <w:szCs w:val="22"/>
        </w:rPr>
        <w:t>Nardes</w:t>
      </w:r>
      <w:proofErr w:type="spellEnd"/>
      <w:r w:rsidRPr="00F4732C">
        <w:rPr>
          <w:color w:val="FF0000"/>
          <w:sz w:val="22"/>
          <w:szCs w:val="22"/>
        </w:rPr>
        <w:t xml:space="preserve"> - Boletim de Jurisprudência nº 358).</w:t>
      </w:r>
    </w:p>
    <w:p w14:paraId="6A6FE894" w14:textId="77777777" w:rsidR="003F67ED" w:rsidRPr="00F4732C" w:rsidRDefault="003F67ED" w:rsidP="003F67ED">
      <w:pPr>
        <w:spacing w:beforeAutospacing="1" w:afterAutospacing="1" w:line="240" w:lineRule="auto"/>
        <w:ind w:firstLine="1134"/>
        <w:jc w:val="both"/>
        <w:rPr>
          <w:rFonts w:ascii="Times New Roman" w:eastAsia="Times New Roman" w:hAnsi="Times New Roman" w:cs="Times New Roman"/>
          <w:color w:val="FF0000"/>
          <w:lang w:eastAsia="pt-BR"/>
        </w:rPr>
      </w:pPr>
    </w:p>
    <w:p w14:paraId="623A554C" w14:textId="77777777" w:rsidR="003F67ED" w:rsidRPr="00F4732C" w:rsidRDefault="003F67ED" w:rsidP="003F67ED">
      <w:pPr>
        <w:spacing w:before="100" w:beforeAutospacing="1" w:after="100" w:afterAutospacing="1" w:line="240" w:lineRule="auto"/>
        <w:ind w:firstLine="1134"/>
        <w:jc w:val="both"/>
        <w:rPr>
          <w:rFonts w:ascii="Times New Roman" w:eastAsia="Times New Roman" w:hAnsi="Times New Roman" w:cs="Times New Roman"/>
          <w:color w:val="000000"/>
          <w:lang w:eastAsia="pt-BR"/>
        </w:rPr>
      </w:pPr>
      <w:r w:rsidRPr="00F4732C">
        <w:rPr>
          <w:rFonts w:ascii="Times New Roman" w:eastAsia="Times New Roman" w:hAnsi="Times New Roman" w:cs="Times New Roman"/>
          <w:color w:val="FF0000"/>
          <w:lang w:eastAsia="pt-BR"/>
        </w:rPr>
        <w:t>No caso de atraso atribuível à contratada, a regra é a prorrogação do contrato, em atenção ao postulado da primazia do interesse público, da continuidade do serviço público e/ou da solução mais vantajosa para o erário (</w:t>
      </w:r>
      <w:r w:rsidRPr="00F4732C">
        <w:rPr>
          <w:rStyle w:val="normaltextrun"/>
          <w:rFonts w:ascii="Times New Roman" w:hAnsi="Times New Roman" w:cs="Times New Roman"/>
          <w:color w:val="FF0000"/>
        </w:rPr>
        <w:t>art. 11, inciso I, e art. 104, inciso I, da Lei nº 14.133, de 2021)</w:t>
      </w:r>
      <w:r w:rsidRPr="00F4732C">
        <w:rPr>
          <w:rFonts w:ascii="Times New Roman" w:eastAsia="Times New Roman" w:hAnsi="Times New Roman" w:cs="Times New Roman"/>
          <w:color w:val="FF0000"/>
          <w:lang w:eastAsia="pt-BR"/>
        </w:rPr>
        <w:t>, sendo a extinção do contrato exceção reservada para casos extremos.</w:t>
      </w:r>
    </w:p>
    <w:p w14:paraId="72E73526" w14:textId="77777777" w:rsidR="003F67ED" w:rsidRPr="00F4732C" w:rsidRDefault="003F67ED" w:rsidP="003F67ED">
      <w:pPr>
        <w:pStyle w:val="paragraph"/>
        <w:spacing w:before="0" w:beforeAutospacing="0" w:after="0" w:afterAutospacing="0"/>
        <w:ind w:firstLine="1134"/>
        <w:jc w:val="both"/>
        <w:rPr>
          <w:rStyle w:val="normaltextrun"/>
          <w:color w:val="FF0000"/>
          <w:sz w:val="22"/>
          <w:szCs w:val="22"/>
        </w:rPr>
      </w:pPr>
    </w:p>
    <w:p w14:paraId="2AEEEC44" w14:textId="77777777" w:rsidR="003F67ED" w:rsidRPr="00F4732C" w:rsidRDefault="003F67ED" w:rsidP="003F67ED">
      <w:pPr>
        <w:pStyle w:val="paragraph"/>
        <w:spacing w:before="0" w:beforeAutospacing="0" w:after="0" w:afterAutospacing="0"/>
        <w:ind w:firstLine="1134"/>
        <w:jc w:val="both"/>
        <w:textAlignment w:val="baseline"/>
        <w:rPr>
          <w:rStyle w:val="eop"/>
          <w:color w:val="FF0000"/>
          <w:sz w:val="22"/>
          <w:szCs w:val="22"/>
        </w:rPr>
      </w:pPr>
      <w:r w:rsidRPr="00F4732C">
        <w:rPr>
          <w:rStyle w:val="normaltextrun"/>
          <w:color w:val="FF0000"/>
          <w:sz w:val="22"/>
          <w:szCs w:val="22"/>
        </w:rPr>
        <w:t>Incumbe à Administração, no entanto, apresentar as justificativas adequadas (art. 20 da LINDB, Decreto Lei 4.657, de 4 de setembro de 1942, e art. 2º e 3º do Decreto n º 9.830, de 2019). Assim, as justificativas técnicas devem informar que a prorrogação se faz necessária para a conclusão do objeto, por ser medida mais célere e econômica para a Administração:</w:t>
      </w:r>
    </w:p>
    <w:p w14:paraId="2AEAB11D" w14:textId="77777777" w:rsidR="003F67ED" w:rsidRPr="00F4732C" w:rsidRDefault="003F67ED" w:rsidP="003F67ED">
      <w:pPr>
        <w:pStyle w:val="paragraph"/>
        <w:spacing w:before="0" w:beforeAutospacing="0" w:after="0" w:afterAutospacing="0"/>
        <w:jc w:val="both"/>
        <w:textAlignment w:val="baseline"/>
        <w:rPr>
          <w:rStyle w:val="eop"/>
          <w:color w:val="FF0000"/>
          <w:sz w:val="22"/>
          <w:szCs w:val="22"/>
        </w:rPr>
      </w:pPr>
    </w:p>
    <w:p w14:paraId="08997929" w14:textId="77777777" w:rsidR="003F67ED" w:rsidRPr="00F4732C" w:rsidRDefault="003F67ED" w:rsidP="003F67ED">
      <w:pPr>
        <w:spacing w:after="100" w:line="240" w:lineRule="auto"/>
        <w:ind w:left="1134"/>
        <w:jc w:val="both"/>
        <w:rPr>
          <w:rFonts w:ascii="Times New Roman" w:eastAsia="Times New Roman" w:hAnsi="Times New Roman" w:cs="Times New Roman"/>
          <w:color w:val="000000"/>
          <w:lang w:eastAsia="pt-BR"/>
        </w:rPr>
      </w:pPr>
      <w:r w:rsidRPr="00F4732C">
        <w:rPr>
          <w:rFonts w:ascii="Times New Roman" w:eastAsia="Times New Roman" w:hAnsi="Times New Roman" w:cs="Times New Roman"/>
          <w:color w:val="FF0000"/>
          <w:lang w:eastAsia="pt-BR"/>
        </w:rPr>
        <w:t>Decreto-Lei n. 4.657/1942</w:t>
      </w:r>
    </w:p>
    <w:p w14:paraId="02C9C249" w14:textId="77777777" w:rsidR="003F67ED" w:rsidRPr="00F4732C" w:rsidRDefault="003F67ED" w:rsidP="003F67ED">
      <w:pPr>
        <w:spacing w:after="100" w:line="240" w:lineRule="auto"/>
        <w:ind w:left="1134"/>
        <w:jc w:val="both"/>
        <w:rPr>
          <w:rFonts w:ascii="Times New Roman" w:eastAsia="Times New Roman" w:hAnsi="Times New Roman" w:cs="Times New Roman"/>
          <w:color w:val="000000"/>
          <w:lang w:eastAsia="pt-BR"/>
        </w:rPr>
      </w:pPr>
      <w:r w:rsidRPr="00F4732C">
        <w:rPr>
          <w:rFonts w:ascii="Times New Roman" w:eastAsia="Times New Roman" w:hAnsi="Times New Roman" w:cs="Times New Roman"/>
          <w:color w:val="FF0000"/>
          <w:lang w:eastAsia="pt-BR"/>
        </w:rPr>
        <w:t>Art. 20. Nas esferas administrativa, controladora e judicial, não se decidirá com base em valores jurídicos abstratos sem que sejam consideradas as consequências práticas da decisão. (Incluído pela Lei nº 13.655, de 2018) (Regulamento)</w:t>
      </w:r>
    </w:p>
    <w:p w14:paraId="112F1A54" w14:textId="77777777" w:rsidR="003F67ED" w:rsidRPr="00F4732C" w:rsidRDefault="003F67ED" w:rsidP="003F67ED">
      <w:pPr>
        <w:spacing w:after="100" w:line="240" w:lineRule="auto"/>
        <w:ind w:left="1134"/>
        <w:jc w:val="both"/>
        <w:rPr>
          <w:rFonts w:ascii="Times New Roman" w:eastAsia="Times New Roman" w:hAnsi="Times New Roman" w:cs="Times New Roman"/>
          <w:color w:val="000000"/>
          <w:lang w:eastAsia="pt-BR"/>
        </w:rPr>
      </w:pPr>
      <w:r w:rsidRPr="00F4732C">
        <w:rPr>
          <w:rFonts w:ascii="Times New Roman" w:eastAsia="Times New Roman" w:hAnsi="Times New Roman" w:cs="Times New Roman"/>
          <w:color w:val="FF0000"/>
          <w:lang w:eastAsia="pt-BR"/>
        </w:rPr>
        <w:lastRenderedPageBreak/>
        <w:t xml:space="preserve">Parágrafo único. </w:t>
      </w:r>
      <w:r w:rsidRPr="00F4732C">
        <w:rPr>
          <w:rFonts w:ascii="Times New Roman" w:eastAsia="Times New Roman" w:hAnsi="Times New Roman" w:cs="Times New Roman"/>
          <w:b/>
          <w:bCs/>
          <w:color w:val="FF0000"/>
          <w:lang w:eastAsia="pt-BR"/>
        </w:rPr>
        <w:t>A motivação demonstrará a necessidade e a adequação da medida imposta</w:t>
      </w:r>
      <w:r w:rsidRPr="00F4732C">
        <w:rPr>
          <w:rFonts w:ascii="Times New Roman" w:eastAsia="Times New Roman" w:hAnsi="Times New Roman" w:cs="Times New Roman"/>
          <w:color w:val="FF0000"/>
          <w:lang w:eastAsia="pt-BR"/>
        </w:rPr>
        <w:t xml:space="preserve"> ou da invalidação de ato, contrato, ajuste, processo ou norma administrativa, inclusive em face das possíveis alternativas.</w:t>
      </w:r>
    </w:p>
    <w:p w14:paraId="5711B7A6" w14:textId="77777777" w:rsidR="003F67ED" w:rsidRPr="00F4732C" w:rsidRDefault="003F67ED" w:rsidP="003F67ED">
      <w:pPr>
        <w:spacing w:after="100" w:line="240" w:lineRule="auto"/>
        <w:ind w:left="1134"/>
        <w:jc w:val="both"/>
        <w:rPr>
          <w:rFonts w:ascii="Times New Roman" w:eastAsia="Times New Roman" w:hAnsi="Times New Roman" w:cs="Times New Roman"/>
          <w:color w:val="000000"/>
          <w:lang w:eastAsia="pt-BR"/>
        </w:rPr>
      </w:pPr>
      <w:r w:rsidRPr="00F4732C">
        <w:rPr>
          <w:rFonts w:ascii="Times New Roman" w:eastAsia="Times New Roman" w:hAnsi="Times New Roman" w:cs="Times New Roman"/>
          <w:color w:val="000000"/>
          <w:lang w:eastAsia="pt-BR"/>
        </w:rPr>
        <w:t> </w:t>
      </w:r>
    </w:p>
    <w:p w14:paraId="5DBF2F73" w14:textId="77777777" w:rsidR="003F67ED" w:rsidRPr="00F4732C" w:rsidRDefault="003F67ED" w:rsidP="003F67ED">
      <w:pPr>
        <w:spacing w:after="100" w:line="240" w:lineRule="auto"/>
        <w:ind w:left="1134"/>
        <w:jc w:val="both"/>
        <w:rPr>
          <w:rFonts w:ascii="Times New Roman" w:eastAsia="Times New Roman" w:hAnsi="Times New Roman" w:cs="Times New Roman"/>
          <w:color w:val="000000"/>
          <w:lang w:eastAsia="pt-BR"/>
        </w:rPr>
      </w:pPr>
      <w:r w:rsidRPr="00F4732C">
        <w:rPr>
          <w:rFonts w:ascii="Times New Roman" w:eastAsia="Times New Roman" w:hAnsi="Times New Roman" w:cs="Times New Roman"/>
          <w:color w:val="FF0000"/>
          <w:lang w:eastAsia="pt-BR"/>
        </w:rPr>
        <w:t>Decreto n. 9.830/2019</w:t>
      </w:r>
    </w:p>
    <w:p w14:paraId="0A8C27F2" w14:textId="77777777" w:rsidR="003F67ED" w:rsidRPr="00F4732C" w:rsidRDefault="003F67ED" w:rsidP="003F67ED">
      <w:pPr>
        <w:spacing w:after="100" w:line="240" w:lineRule="auto"/>
        <w:ind w:left="1134"/>
        <w:jc w:val="both"/>
        <w:rPr>
          <w:rFonts w:ascii="Times New Roman" w:eastAsia="Times New Roman" w:hAnsi="Times New Roman" w:cs="Times New Roman"/>
          <w:color w:val="000000"/>
          <w:lang w:eastAsia="pt-BR"/>
        </w:rPr>
      </w:pPr>
      <w:r w:rsidRPr="00F4732C">
        <w:rPr>
          <w:rFonts w:ascii="Times New Roman" w:eastAsia="Times New Roman" w:hAnsi="Times New Roman" w:cs="Times New Roman"/>
          <w:color w:val="FF0000"/>
          <w:lang w:eastAsia="pt-BR"/>
        </w:rPr>
        <w:t>CAPÍTULO II</w:t>
      </w:r>
    </w:p>
    <w:p w14:paraId="3DE5283C" w14:textId="77777777" w:rsidR="003F67ED" w:rsidRPr="00F4732C" w:rsidRDefault="003F67ED" w:rsidP="003F67ED">
      <w:pPr>
        <w:spacing w:after="100" w:line="240" w:lineRule="auto"/>
        <w:ind w:left="1134"/>
        <w:jc w:val="both"/>
        <w:rPr>
          <w:rFonts w:ascii="Times New Roman" w:eastAsia="Times New Roman" w:hAnsi="Times New Roman" w:cs="Times New Roman"/>
          <w:color w:val="000000"/>
          <w:lang w:eastAsia="pt-BR"/>
        </w:rPr>
      </w:pPr>
      <w:r w:rsidRPr="00F4732C">
        <w:rPr>
          <w:rFonts w:ascii="Times New Roman" w:eastAsia="Times New Roman" w:hAnsi="Times New Roman" w:cs="Times New Roman"/>
          <w:color w:val="FF0000"/>
          <w:lang w:eastAsia="pt-BR"/>
        </w:rPr>
        <w:t>DA DECISÃO</w:t>
      </w:r>
    </w:p>
    <w:p w14:paraId="1B455DEA" w14:textId="77777777" w:rsidR="003F67ED" w:rsidRPr="00F4732C" w:rsidRDefault="003F67ED" w:rsidP="003F67ED">
      <w:pPr>
        <w:spacing w:after="100" w:line="240" w:lineRule="auto"/>
        <w:ind w:left="1134"/>
        <w:jc w:val="both"/>
        <w:rPr>
          <w:rFonts w:ascii="Times New Roman" w:eastAsia="Times New Roman" w:hAnsi="Times New Roman" w:cs="Times New Roman"/>
          <w:color w:val="000000"/>
          <w:lang w:eastAsia="pt-BR"/>
        </w:rPr>
      </w:pPr>
      <w:r w:rsidRPr="00F4732C">
        <w:rPr>
          <w:rFonts w:ascii="Times New Roman" w:eastAsia="Times New Roman" w:hAnsi="Times New Roman" w:cs="Times New Roman"/>
          <w:b/>
          <w:bCs/>
          <w:color w:val="FF0000"/>
          <w:lang w:eastAsia="pt-BR"/>
        </w:rPr>
        <w:t>Motivação e decisão</w:t>
      </w:r>
    </w:p>
    <w:p w14:paraId="4F30A4DC" w14:textId="77777777" w:rsidR="003F67ED" w:rsidRPr="00F4732C" w:rsidRDefault="003F67ED" w:rsidP="003F67ED">
      <w:pPr>
        <w:spacing w:after="100" w:line="240" w:lineRule="auto"/>
        <w:ind w:left="1134"/>
        <w:jc w:val="both"/>
        <w:rPr>
          <w:rFonts w:ascii="Times New Roman" w:eastAsia="Times New Roman" w:hAnsi="Times New Roman" w:cs="Times New Roman"/>
          <w:color w:val="000000"/>
          <w:lang w:eastAsia="pt-BR"/>
        </w:rPr>
      </w:pPr>
      <w:r w:rsidRPr="00F4732C">
        <w:rPr>
          <w:rFonts w:ascii="Times New Roman" w:eastAsia="Times New Roman" w:hAnsi="Times New Roman" w:cs="Times New Roman"/>
          <w:color w:val="FF0000"/>
          <w:lang w:eastAsia="pt-BR"/>
        </w:rPr>
        <w:t>Art. 2º A decisão será motivada com a contextualização dos fatos, quando cabível, e com a indicação dos fundamentos de mérito e jurídicos.</w:t>
      </w:r>
    </w:p>
    <w:p w14:paraId="1831775F" w14:textId="77777777" w:rsidR="003F67ED" w:rsidRPr="00F4732C" w:rsidRDefault="003F67ED" w:rsidP="003F67ED">
      <w:pPr>
        <w:spacing w:after="100" w:line="240" w:lineRule="auto"/>
        <w:ind w:left="1134"/>
        <w:jc w:val="both"/>
        <w:rPr>
          <w:rFonts w:ascii="Times New Roman" w:eastAsia="Times New Roman" w:hAnsi="Times New Roman" w:cs="Times New Roman"/>
          <w:color w:val="000000"/>
          <w:lang w:eastAsia="pt-BR"/>
        </w:rPr>
      </w:pPr>
      <w:r w:rsidRPr="00F4732C">
        <w:rPr>
          <w:rFonts w:ascii="Times New Roman" w:eastAsia="Times New Roman" w:hAnsi="Times New Roman" w:cs="Times New Roman"/>
          <w:color w:val="FF0000"/>
          <w:lang w:eastAsia="pt-BR"/>
        </w:rPr>
        <w:t>§ 1º A motivação da decisão conterá os seus fundamentos e apresentará a congruência entre as normas e os fatos que a embasaram, de forma argumentativa.</w:t>
      </w:r>
    </w:p>
    <w:p w14:paraId="3CBD3D1F" w14:textId="77777777" w:rsidR="003F67ED" w:rsidRPr="00F4732C" w:rsidRDefault="003F67ED" w:rsidP="003F67ED">
      <w:pPr>
        <w:spacing w:after="100" w:line="240" w:lineRule="auto"/>
        <w:ind w:left="1134"/>
        <w:jc w:val="both"/>
        <w:rPr>
          <w:rFonts w:ascii="Times New Roman" w:eastAsia="Times New Roman" w:hAnsi="Times New Roman" w:cs="Times New Roman"/>
          <w:color w:val="000000"/>
          <w:lang w:eastAsia="pt-BR"/>
        </w:rPr>
      </w:pPr>
      <w:r w:rsidRPr="00F4732C">
        <w:rPr>
          <w:rFonts w:ascii="Times New Roman" w:eastAsia="Times New Roman" w:hAnsi="Times New Roman" w:cs="Times New Roman"/>
          <w:color w:val="FF0000"/>
          <w:lang w:eastAsia="pt-BR"/>
        </w:rPr>
        <w:t>§ 2º A motivação indicará as normas, a interpretação jurídica, a jurisprudência ou a doutrina que a embasaram.</w:t>
      </w:r>
    </w:p>
    <w:p w14:paraId="42DE9E49" w14:textId="77777777" w:rsidR="003F67ED" w:rsidRPr="00F4732C" w:rsidRDefault="003F67ED" w:rsidP="003F67ED">
      <w:pPr>
        <w:spacing w:after="100" w:line="240" w:lineRule="auto"/>
        <w:ind w:left="1134"/>
        <w:jc w:val="both"/>
        <w:rPr>
          <w:rFonts w:ascii="Times New Roman" w:eastAsia="Times New Roman" w:hAnsi="Times New Roman" w:cs="Times New Roman"/>
          <w:color w:val="000000"/>
          <w:lang w:eastAsia="pt-BR"/>
        </w:rPr>
      </w:pPr>
      <w:r w:rsidRPr="00F4732C">
        <w:rPr>
          <w:rFonts w:ascii="Times New Roman" w:eastAsia="Times New Roman" w:hAnsi="Times New Roman" w:cs="Times New Roman"/>
          <w:color w:val="FF0000"/>
          <w:lang w:eastAsia="pt-BR"/>
        </w:rPr>
        <w:t>§ 3º A motivação poderá ser constituída por declaração de concordância com o Conteúdo de notas técnicas, pareceres, informações, decisões ou propostas que precederam a decisão.</w:t>
      </w:r>
    </w:p>
    <w:p w14:paraId="716B300E" w14:textId="77777777" w:rsidR="003F67ED" w:rsidRPr="00F4732C" w:rsidRDefault="003F67ED" w:rsidP="003F67ED">
      <w:pPr>
        <w:spacing w:after="100" w:line="240" w:lineRule="auto"/>
        <w:ind w:left="1134"/>
        <w:jc w:val="both"/>
        <w:rPr>
          <w:rFonts w:ascii="Times New Roman" w:eastAsia="Times New Roman" w:hAnsi="Times New Roman" w:cs="Times New Roman"/>
          <w:color w:val="000000"/>
          <w:lang w:eastAsia="pt-BR"/>
        </w:rPr>
      </w:pPr>
      <w:r w:rsidRPr="00F4732C">
        <w:rPr>
          <w:rFonts w:ascii="Times New Roman" w:eastAsia="Times New Roman" w:hAnsi="Times New Roman" w:cs="Times New Roman"/>
          <w:b/>
          <w:bCs/>
          <w:color w:val="FF0000"/>
          <w:lang w:eastAsia="pt-BR"/>
        </w:rPr>
        <w:t>Motivação e decisão baseadas em valores jurídicos abstratos</w:t>
      </w:r>
    </w:p>
    <w:p w14:paraId="381F8B9D" w14:textId="77777777" w:rsidR="003F67ED" w:rsidRPr="00F4732C" w:rsidRDefault="003F67ED" w:rsidP="003F67ED">
      <w:pPr>
        <w:spacing w:after="100" w:line="240" w:lineRule="auto"/>
        <w:ind w:left="1134"/>
        <w:jc w:val="both"/>
        <w:rPr>
          <w:rFonts w:ascii="Times New Roman" w:eastAsia="Times New Roman" w:hAnsi="Times New Roman" w:cs="Times New Roman"/>
          <w:color w:val="000000"/>
          <w:lang w:eastAsia="pt-BR"/>
        </w:rPr>
      </w:pPr>
      <w:r w:rsidRPr="00F4732C">
        <w:rPr>
          <w:rFonts w:ascii="Times New Roman" w:eastAsia="Times New Roman" w:hAnsi="Times New Roman" w:cs="Times New Roman"/>
          <w:color w:val="FF0000"/>
          <w:lang w:eastAsia="pt-BR"/>
        </w:rPr>
        <w:t>Art. 3º A decisão que se basear exclusivamente em valores jurídicos abstratos observará o disposto no art. 2º e as consequências práticas da decisão.</w:t>
      </w:r>
    </w:p>
    <w:p w14:paraId="2D3BC9B2" w14:textId="77777777" w:rsidR="003F67ED" w:rsidRPr="00F4732C" w:rsidRDefault="003F67ED" w:rsidP="003F67ED">
      <w:pPr>
        <w:spacing w:after="100" w:line="240" w:lineRule="auto"/>
        <w:ind w:left="1134"/>
        <w:jc w:val="both"/>
        <w:rPr>
          <w:rFonts w:ascii="Times New Roman" w:eastAsia="Times New Roman" w:hAnsi="Times New Roman" w:cs="Times New Roman"/>
          <w:color w:val="000000"/>
          <w:lang w:eastAsia="pt-BR"/>
        </w:rPr>
      </w:pPr>
      <w:r w:rsidRPr="00F4732C">
        <w:rPr>
          <w:rFonts w:ascii="Times New Roman" w:eastAsia="Times New Roman" w:hAnsi="Times New Roman" w:cs="Times New Roman"/>
          <w:color w:val="FF0000"/>
          <w:lang w:eastAsia="pt-BR"/>
        </w:rPr>
        <w:t>§ 1º Para fins do disposto neste Decreto, consideram-se valores jurídicos abstratos aqueles previstos em normas jurídicas com alto grau de indeterminação e abstração.</w:t>
      </w:r>
    </w:p>
    <w:p w14:paraId="69B58C53" w14:textId="77777777" w:rsidR="003F67ED" w:rsidRPr="00F4732C" w:rsidRDefault="003F67ED" w:rsidP="003F67ED">
      <w:pPr>
        <w:spacing w:after="100" w:line="240" w:lineRule="auto"/>
        <w:ind w:left="1134"/>
        <w:jc w:val="both"/>
        <w:rPr>
          <w:rFonts w:ascii="Times New Roman" w:eastAsia="Times New Roman" w:hAnsi="Times New Roman" w:cs="Times New Roman"/>
          <w:color w:val="000000"/>
          <w:lang w:eastAsia="pt-BR"/>
        </w:rPr>
      </w:pPr>
      <w:r w:rsidRPr="00F4732C">
        <w:rPr>
          <w:rFonts w:ascii="Times New Roman" w:eastAsia="Times New Roman" w:hAnsi="Times New Roman" w:cs="Times New Roman"/>
          <w:color w:val="FF0000"/>
          <w:lang w:eastAsia="pt-BR"/>
        </w:rPr>
        <w:t>§ 2º Na indicação das consequências práticas da decisão, o decisor apresentará apenas aquelas consequências práticas que, no exercício diligente de sua atuação, consiga vislumbrar diante dos fatos e fundamentos de mérito e jurídicos.</w:t>
      </w:r>
    </w:p>
    <w:p w14:paraId="74D5441C" w14:textId="77777777" w:rsidR="003F67ED" w:rsidRPr="00F4732C" w:rsidRDefault="003F67ED" w:rsidP="003F67ED">
      <w:pPr>
        <w:spacing w:after="100" w:line="240" w:lineRule="auto"/>
        <w:ind w:left="1134"/>
        <w:jc w:val="both"/>
        <w:rPr>
          <w:rFonts w:ascii="Times New Roman" w:eastAsia="Times New Roman" w:hAnsi="Times New Roman" w:cs="Times New Roman"/>
          <w:color w:val="000000"/>
          <w:lang w:eastAsia="pt-BR"/>
        </w:rPr>
      </w:pPr>
      <w:r w:rsidRPr="00F4732C">
        <w:rPr>
          <w:rFonts w:ascii="Times New Roman" w:eastAsia="Times New Roman" w:hAnsi="Times New Roman" w:cs="Times New Roman"/>
          <w:color w:val="FF0000"/>
          <w:lang w:eastAsia="pt-BR"/>
        </w:rPr>
        <w:t>§ 3º A motivação demonstrará a necessidade e a adequação da medida imposta, inclusive consideradas as possíveis alternativas e observados os critérios de adequação, proporcionalidade e de razoabilidade</w:t>
      </w:r>
      <w:r w:rsidRPr="00F4732C">
        <w:rPr>
          <w:rFonts w:ascii="Times New Roman" w:eastAsia="Times New Roman" w:hAnsi="Times New Roman" w:cs="Times New Roman"/>
          <w:i/>
          <w:iCs/>
          <w:color w:val="FF0000"/>
          <w:lang w:eastAsia="pt-BR"/>
        </w:rPr>
        <w:t>.</w:t>
      </w:r>
    </w:p>
    <w:p w14:paraId="34A2DEF5" w14:textId="77777777" w:rsidR="003F67ED" w:rsidRPr="00F4732C" w:rsidRDefault="003F67ED" w:rsidP="003F67ED">
      <w:pPr>
        <w:pStyle w:val="paragraph"/>
        <w:spacing w:before="0" w:beforeAutospacing="0" w:after="0" w:afterAutospacing="0"/>
        <w:ind w:firstLine="1410"/>
        <w:jc w:val="both"/>
        <w:textAlignment w:val="baseline"/>
        <w:rPr>
          <w:sz w:val="22"/>
          <w:szCs w:val="22"/>
        </w:rPr>
      </w:pPr>
      <w:r w:rsidRPr="00F4732C">
        <w:rPr>
          <w:rStyle w:val="normaltextrun"/>
          <w:color w:val="000000"/>
          <w:sz w:val="22"/>
          <w:szCs w:val="22"/>
        </w:rPr>
        <w:t> </w:t>
      </w:r>
      <w:r w:rsidRPr="00F4732C">
        <w:rPr>
          <w:rStyle w:val="eop"/>
          <w:color w:val="000000"/>
          <w:sz w:val="22"/>
          <w:szCs w:val="22"/>
        </w:rPr>
        <w:t> </w:t>
      </w:r>
    </w:p>
    <w:p w14:paraId="67502F59" w14:textId="77777777" w:rsidR="003F67ED" w:rsidRPr="00F4732C" w:rsidRDefault="003F67ED" w:rsidP="003F67ED">
      <w:pPr>
        <w:pStyle w:val="paragraph"/>
        <w:spacing w:before="0" w:beforeAutospacing="0" w:after="0" w:afterAutospacing="0"/>
        <w:ind w:firstLine="1134"/>
        <w:jc w:val="both"/>
        <w:textAlignment w:val="baseline"/>
        <w:rPr>
          <w:sz w:val="22"/>
          <w:szCs w:val="22"/>
        </w:rPr>
      </w:pPr>
      <w:r w:rsidRPr="00F4732C">
        <w:rPr>
          <w:rStyle w:val="normaltextrun"/>
          <w:color w:val="FF0000"/>
          <w:sz w:val="22"/>
          <w:szCs w:val="22"/>
        </w:rPr>
        <w:t>Presentes indícios de irregularidades e descumprimentos contratuais deve a Administração apurar a responsabilidade de quem deu causa. A apuração deverá ocorrer em processo próprio, observados os princípios do devido processo legal, contraditório e ampla defesa, conforme regras do edital e anexos, bem como o disposto nos cadernos de logística (https://www.gov.br/compras/pt-br/agente-publico/cadernos-de-logistica) e nos atos normativos internos da entidade.</w:t>
      </w:r>
      <w:r w:rsidRPr="00F4732C">
        <w:rPr>
          <w:rStyle w:val="eop"/>
          <w:color w:val="FF0000"/>
          <w:sz w:val="22"/>
          <w:szCs w:val="22"/>
        </w:rPr>
        <w:t> </w:t>
      </w:r>
    </w:p>
    <w:p w14:paraId="0A355B14" w14:textId="77777777" w:rsidR="003F67ED" w:rsidRPr="00F4732C" w:rsidRDefault="003F67ED" w:rsidP="003F67ED">
      <w:pPr>
        <w:pStyle w:val="paragraph"/>
        <w:spacing w:before="0" w:beforeAutospacing="0" w:after="0" w:afterAutospacing="0"/>
        <w:ind w:firstLine="1134"/>
        <w:jc w:val="both"/>
        <w:textAlignment w:val="baseline"/>
        <w:rPr>
          <w:sz w:val="22"/>
          <w:szCs w:val="22"/>
        </w:rPr>
      </w:pPr>
      <w:r w:rsidRPr="00F4732C">
        <w:rPr>
          <w:rStyle w:val="normaltextrun"/>
          <w:color w:val="000000"/>
          <w:sz w:val="22"/>
          <w:szCs w:val="22"/>
        </w:rPr>
        <w:t> </w:t>
      </w:r>
      <w:r w:rsidRPr="00F4732C">
        <w:rPr>
          <w:rStyle w:val="eop"/>
          <w:color w:val="000000"/>
          <w:sz w:val="22"/>
          <w:szCs w:val="22"/>
        </w:rPr>
        <w:t> </w:t>
      </w:r>
    </w:p>
    <w:p w14:paraId="3BF3B767" w14:textId="77777777" w:rsidR="003F67ED" w:rsidRPr="00F4732C" w:rsidRDefault="003F67ED" w:rsidP="003F67ED">
      <w:pPr>
        <w:pStyle w:val="paragraph"/>
        <w:spacing w:before="0" w:beforeAutospacing="0" w:after="0" w:afterAutospacing="0"/>
        <w:ind w:firstLine="1134"/>
        <w:jc w:val="both"/>
        <w:textAlignment w:val="baseline"/>
        <w:rPr>
          <w:sz w:val="22"/>
          <w:szCs w:val="22"/>
        </w:rPr>
      </w:pPr>
      <w:r w:rsidRPr="00F4732C">
        <w:rPr>
          <w:rStyle w:val="normaltextrun"/>
          <w:color w:val="FF0000"/>
          <w:sz w:val="22"/>
          <w:szCs w:val="22"/>
        </w:rPr>
        <w:t xml:space="preserve">Em síntese, para as hipóteses em que o atraso é imputado à conduta (comissiva ou omissiva) culposa por parte da contratada, poderá a Administração </w:t>
      </w:r>
      <w:r w:rsidRPr="00F4732C">
        <w:rPr>
          <w:rStyle w:val="normaltextrun"/>
          <w:b/>
          <w:bCs/>
          <w:color w:val="FF0000"/>
          <w:sz w:val="22"/>
          <w:szCs w:val="22"/>
        </w:rPr>
        <w:t>optar</w:t>
      </w:r>
      <w:r w:rsidRPr="00F4732C">
        <w:rPr>
          <w:rStyle w:val="normaltextrun"/>
          <w:color w:val="FF0000"/>
          <w:sz w:val="22"/>
          <w:szCs w:val="22"/>
        </w:rPr>
        <w:t xml:space="preserve"> por prorrogar em vez de extinguir o contrato, </w:t>
      </w:r>
      <w:r w:rsidRPr="00F4732C">
        <w:rPr>
          <w:rStyle w:val="normaltextrun"/>
          <w:b/>
          <w:bCs/>
          <w:color w:val="FF0000"/>
          <w:sz w:val="22"/>
          <w:szCs w:val="22"/>
        </w:rPr>
        <w:t>invocando razões de interesse público e economicidade</w:t>
      </w:r>
      <w:r w:rsidRPr="00F4732C">
        <w:rPr>
          <w:rStyle w:val="normaltextrun"/>
          <w:color w:val="FF0000"/>
          <w:sz w:val="22"/>
          <w:szCs w:val="22"/>
        </w:rPr>
        <w:t xml:space="preserve"> (art. 111, parágrafo único, inciso II, da Lei nº 14.133, de 2021).</w:t>
      </w:r>
      <w:r w:rsidRPr="00F4732C">
        <w:rPr>
          <w:rStyle w:val="eop"/>
          <w:color w:val="FF0000"/>
          <w:sz w:val="22"/>
          <w:szCs w:val="22"/>
        </w:rPr>
        <w:t> </w:t>
      </w:r>
    </w:p>
    <w:p w14:paraId="0FCFB98C" w14:textId="77777777" w:rsidR="003F67ED" w:rsidRPr="00F4732C" w:rsidRDefault="003F67ED" w:rsidP="003F67ED">
      <w:pPr>
        <w:pStyle w:val="paragraph"/>
        <w:spacing w:before="0" w:beforeAutospacing="0" w:after="0" w:afterAutospacing="0"/>
        <w:ind w:firstLine="1134"/>
        <w:jc w:val="both"/>
        <w:textAlignment w:val="baseline"/>
        <w:rPr>
          <w:sz w:val="22"/>
          <w:szCs w:val="22"/>
        </w:rPr>
      </w:pPr>
      <w:r w:rsidRPr="00F4732C">
        <w:rPr>
          <w:rStyle w:val="normaltextrun"/>
          <w:color w:val="000000"/>
          <w:sz w:val="22"/>
          <w:szCs w:val="22"/>
        </w:rPr>
        <w:t> </w:t>
      </w:r>
      <w:r w:rsidRPr="00F4732C">
        <w:rPr>
          <w:rStyle w:val="eop"/>
          <w:color w:val="000000"/>
          <w:sz w:val="22"/>
          <w:szCs w:val="22"/>
        </w:rPr>
        <w:t> </w:t>
      </w:r>
    </w:p>
    <w:p w14:paraId="2F0DDC25" w14:textId="77777777" w:rsidR="003F67ED" w:rsidRPr="00F4732C" w:rsidRDefault="003F67ED" w:rsidP="003F67ED">
      <w:pPr>
        <w:pStyle w:val="paragraph"/>
        <w:spacing w:before="0" w:beforeAutospacing="0" w:after="0" w:afterAutospacing="0"/>
        <w:ind w:firstLine="1134"/>
        <w:jc w:val="both"/>
        <w:textAlignment w:val="baseline"/>
        <w:rPr>
          <w:sz w:val="22"/>
          <w:szCs w:val="22"/>
        </w:rPr>
      </w:pPr>
      <w:r w:rsidRPr="00F4732C">
        <w:rPr>
          <w:rStyle w:val="normaltextrun"/>
          <w:color w:val="FF0000"/>
          <w:sz w:val="22"/>
          <w:szCs w:val="22"/>
          <w:u w:val="single"/>
        </w:rPr>
        <w:t>Nessa hipótese</w:t>
      </w:r>
      <w:r w:rsidRPr="00F4732C">
        <w:rPr>
          <w:rStyle w:val="normaltextrun"/>
          <w:color w:val="FF0000"/>
          <w:sz w:val="22"/>
          <w:szCs w:val="22"/>
        </w:rPr>
        <w:t xml:space="preserve">, </w:t>
      </w:r>
      <w:r w:rsidRPr="00F4732C">
        <w:rPr>
          <w:rStyle w:val="normaltextrun"/>
          <w:color w:val="FF0000"/>
          <w:sz w:val="22"/>
          <w:szCs w:val="22"/>
          <w:u w:val="single"/>
        </w:rPr>
        <w:t>deverão ser observados os seguintes requisitos e adotadas algumas providências</w:t>
      </w:r>
      <w:r w:rsidRPr="00F4732C">
        <w:rPr>
          <w:rStyle w:val="normaltextrun"/>
          <w:color w:val="FF0000"/>
          <w:sz w:val="22"/>
          <w:szCs w:val="22"/>
        </w:rPr>
        <w:t>:</w:t>
      </w:r>
      <w:r w:rsidRPr="00F4732C">
        <w:rPr>
          <w:rStyle w:val="eop"/>
          <w:color w:val="FF0000"/>
          <w:sz w:val="22"/>
          <w:szCs w:val="22"/>
        </w:rPr>
        <w:t> </w:t>
      </w:r>
    </w:p>
    <w:p w14:paraId="41C33854" w14:textId="77777777" w:rsidR="003F67ED" w:rsidRPr="00F4732C" w:rsidRDefault="003F67ED" w:rsidP="003F67ED">
      <w:pPr>
        <w:pStyle w:val="paragraph"/>
        <w:spacing w:before="0" w:beforeAutospacing="0" w:after="0" w:afterAutospacing="0"/>
        <w:ind w:firstLine="1410"/>
        <w:jc w:val="both"/>
        <w:textAlignment w:val="baseline"/>
        <w:rPr>
          <w:sz w:val="22"/>
          <w:szCs w:val="22"/>
        </w:rPr>
      </w:pPr>
      <w:r w:rsidRPr="00F4732C">
        <w:rPr>
          <w:rStyle w:val="eop"/>
          <w:color w:val="FF0000"/>
          <w:sz w:val="22"/>
          <w:szCs w:val="22"/>
        </w:rPr>
        <w:t> </w:t>
      </w:r>
    </w:p>
    <w:p w14:paraId="7954D3E4" w14:textId="77777777" w:rsidR="003F67ED" w:rsidRPr="00F4732C" w:rsidRDefault="003F67ED" w:rsidP="003F67ED">
      <w:pPr>
        <w:pStyle w:val="paragraph"/>
        <w:spacing w:before="0" w:beforeAutospacing="0" w:after="0" w:afterAutospacing="0"/>
        <w:ind w:left="1134"/>
        <w:jc w:val="both"/>
        <w:textAlignment w:val="baseline"/>
        <w:rPr>
          <w:sz w:val="22"/>
          <w:szCs w:val="22"/>
        </w:rPr>
      </w:pPr>
      <w:r w:rsidRPr="00F4732C">
        <w:rPr>
          <w:rStyle w:val="normaltextrun"/>
          <w:color w:val="FF0000"/>
          <w:sz w:val="22"/>
          <w:szCs w:val="22"/>
        </w:rPr>
        <w:t>a) apresentar justificativa, mediante avaliação criteriosa, apontando as razões (interesse público, economicidade, riscos, prejuízos etc.) que motivaram a Administração a optar pela prorrogação e não pela extinção do contrato. A Administração deverá demonstrar que há mais vantajosidade em prorrogar a extinguir com as consequências do art. 139 da Lei nº 14.133, de 2021. Deve, ainda, certificar-se sobre a viabilidade técnica para a alteração da proposta, considerando o andamento da execução e a capacidade técnica e econômico-</w:t>
      </w:r>
      <w:r w:rsidRPr="00F4732C">
        <w:rPr>
          <w:rStyle w:val="normaltextrun"/>
          <w:color w:val="FF0000"/>
          <w:sz w:val="22"/>
          <w:szCs w:val="22"/>
        </w:rPr>
        <w:lastRenderedPageBreak/>
        <w:t>financeira da contratada, bem como avaliar rigorosamente todos os riscos envolvidos para que não haja prejuízos ainda maiores;</w:t>
      </w:r>
      <w:r w:rsidRPr="00F4732C">
        <w:rPr>
          <w:rStyle w:val="eop"/>
          <w:color w:val="FF0000"/>
          <w:sz w:val="22"/>
          <w:szCs w:val="22"/>
        </w:rPr>
        <w:t> </w:t>
      </w:r>
    </w:p>
    <w:p w14:paraId="4651C8D0" w14:textId="77777777" w:rsidR="003F67ED" w:rsidRPr="00F4732C" w:rsidRDefault="003F67ED" w:rsidP="003F67ED">
      <w:pPr>
        <w:pStyle w:val="paragraph"/>
        <w:spacing w:before="0" w:beforeAutospacing="0" w:after="0" w:afterAutospacing="0"/>
        <w:ind w:left="1134"/>
        <w:jc w:val="both"/>
        <w:textAlignment w:val="baseline"/>
        <w:rPr>
          <w:sz w:val="22"/>
          <w:szCs w:val="22"/>
        </w:rPr>
      </w:pPr>
      <w:r w:rsidRPr="00F4732C">
        <w:rPr>
          <w:rStyle w:val="normaltextrun"/>
          <w:color w:val="FF0000"/>
          <w:sz w:val="22"/>
          <w:szCs w:val="22"/>
        </w:rPr>
        <w:t>b) juntar aos autos os estudos e dados objetivos nos quais se amparam as justificativas e a definição do respectivo prazo de prorrogação;</w:t>
      </w:r>
      <w:r w:rsidRPr="00F4732C">
        <w:rPr>
          <w:rStyle w:val="eop"/>
          <w:color w:val="FF0000"/>
          <w:sz w:val="22"/>
          <w:szCs w:val="22"/>
        </w:rPr>
        <w:t> </w:t>
      </w:r>
    </w:p>
    <w:p w14:paraId="4A91BE7C" w14:textId="77777777" w:rsidR="003F67ED" w:rsidRPr="00F4732C" w:rsidRDefault="003F67ED" w:rsidP="003F67ED">
      <w:pPr>
        <w:pStyle w:val="paragraph"/>
        <w:spacing w:before="0" w:beforeAutospacing="0" w:after="0" w:afterAutospacing="0"/>
        <w:ind w:left="1134"/>
        <w:jc w:val="both"/>
        <w:textAlignment w:val="baseline"/>
        <w:rPr>
          <w:sz w:val="22"/>
          <w:szCs w:val="22"/>
        </w:rPr>
      </w:pPr>
      <w:r w:rsidRPr="00F4732C">
        <w:rPr>
          <w:rStyle w:val="normaltextrun"/>
          <w:color w:val="FF0000"/>
          <w:sz w:val="22"/>
          <w:szCs w:val="22"/>
        </w:rPr>
        <w:t>c) instaurar processo administrativo sancionatório para apuração dos fatos e, comprovado o atraso decorrente de culpa, aplicar as respectivas sanções. Ainda que haja aplicação de penalidade não ficará a Administração impedida de realizar a prorrogação pretendida desde que o fato penalizado não seja causa de extinção contratual;</w:t>
      </w:r>
      <w:r w:rsidRPr="00F4732C">
        <w:rPr>
          <w:rStyle w:val="eop"/>
          <w:color w:val="FF0000"/>
          <w:sz w:val="22"/>
          <w:szCs w:val="22"/>
        </w:rPr>
        <w:t> </w:t>
      </w:r>
    </w:p>
    <w:p w14:paraId="54457C9A" w14:textId="77777777" w:rsidR="003F67ED" w:rsidRPr="00F4732C" w:rsidRDefault="003F67ED" w:rsidP="003F67ED">
      <w:pPr>
        <w:pStyle w:val="paragraph"/>
        <w:spacing w:before="0" w:beforeAutospacing="0" w:after="0" w:afterAutospacing="0"/>
        <w:jc w:val="both"/>
        <w:textAlignment w:val="baseline"/>
        <w:rPr>
          <w:rStyle w:val="normaltextrun"/>
          <w:b/>
          <w:bCs/>
          <w:color w:val="FF0000"/>
          <w:sz w:val="22"/>
          <w:szCs w:val="22"/>
        </w:rPr>
      </w:pPr>
      <w:r w:rsidRPr="00F4732C">
        <w:rPr>
          <w:rStyle w:val="normaltextrun"/>
          <w:color w:val="000000"/>
          <w:sz w:val="22"/>
          <w:szCs w:val="22"/>
        </w:rPr>
        <w:t> </w:t>
      </w:r>
    </w:p>
    <w:p w14:paraId="08CA0CD2" w14:textId="77777777" w:rsidR="003F67ED" w:rsidRPr="00F4732C" w:rsidRDefault="003F67ED" w:rsidP="003F67ED">
      <w:pPr>
        <w:pStyle w:val="numerado"/>
        <w:spacing w:before="0" w:beforeAutospacing="0" w:after="48" w:afterAutospacing="0" w:line="288" w:lineRule="atLeast"/>
        <w:ind w:firstLine="1134"/>
        <w:jc w:val="both"/>
        <w:rPr>
          <w:color w:val="000000"/>
          <w:sz w:val="22"/>
          <w:szCs w:val="22"/>
        </w:rPr>
      </w:pPr>
      <w:r w:rsidRPr="00F4732C">
        <w:rPr>
          <w:color w:val="FF0000"/>
          <w:sz w:val="22"/>
          <w:szCs w:val="22"/>
          <w:shd w:val="clear" w:color="auto" w:fill="00FFFF"/>
        </w:rPr>
        <w:t>No caso, constata-se que houve justificativa técnica para a prorrogação, assim como quanto aos prazos indicados, conforme se constata dos documentos de fls. /SEI.</w:t>
      </w:r>
    </w:p>
    <w:p w14:paraId="4A5A84D8" w14:textId="77777777" w:rsidR="003F67ED" w:rsidRPr="00F4732C" w:rsidRDefault="003F67ED" w:rsidP="003F67ED">
      <w:pPr>
        <w:pStyle w:val="numerado"/>
        <w:spacing w:before="0" w:beforeAutospacing="0" w:after="48" w:afterAutospacing="0" w:line="288" w:lineRule="atLeast"/>
        <w:ind w:firstLine="1134"/>
        <w:jc w:val="both"/>
        <w:rPr>
          <w:color w:val="000000"/>
          <w:sz w:val="22"/>
          <w:szCs w:val="22"/>
        </w:rPr>
      </w:pPr>
      <w:r w:rsidRPr="00F4732C">
        <w:rPr>
          <w:color w:val="FF0000"/>
          <w:sz w:val="22"/>
          <w:szCs w:val="22"/>
          <w:shd w:val="clear" w:color="auto" w:fill="00FFFF"/>
        </w:rPr>
        <w:t>Além disso, constata-se que a Administração identificou as irregularidades, que consistem em [inserir os elementos colhidos na instrução processual] e notificou a contratada para saná-las, dando, ainda, início às providências para completa apuração dos fatos, mediante instauração de procedimento próprio.</w:t>
      </w:r>
    </w:p>
    <w:p w14:paraId="0DA720EC" w14:textId="77777777" w:rsidR="003F67ED" w:rsidRPr="00F4732C" w:rsidRDefault="003F67ED" w:rsidP="003F67ED">
      <w:pPr>
        <w:pStyle w:val="NormalWeb"/>
        <w:spacing w:before="0" w:beforeAutospacing="0" w:after="48" w:afterAutospacing="0" w:line="288" w:lineRule="atLeast"/>
        <w:ind w:firstLine="1418"/>
        <w:jc w:val="both"/>
        <w:rPr>
          <w:rStyle w:val="Forte"/>
          <w:color w:val="FF0000"/>
          <w:sz w:val="22"/>
          <w:szCs w:val="22"/>
          <w:u w:val="single"/>
        </w:rPr>
      </w:pPr>
    </w:p>
    <w:p w14:paraId="5FA6B807" w14:textId="77777777" w:rsidR="003F67ED" w:rsidRPr="00F4732C" w:rsidRDefault="003F67ED" w:rsidP="003F67ED">
      <w:pPr>
        <w:pStyle w:val="NormalWeb"/>
        <w:spacing w:before="0" w:beforeAutospacing="0" w:after="48" w:afterAutospacing="0" w:line="288" w:lineRule="atLeast"/>
        <w:ind w:firstLine="1418"/>
        <w:jc w:val="both"/>
        <w:rPr>
          <w:color w:val="000000"/>
          <w:sz w:val="22"/>
          <w:szCs w:val="22"/>
        </w:rPr>
      </w:pPr>
      <w:r w:rsidRPr="00F4732C">
        <w:rPr>
          <w:rStyle w:val="Forte"/>
          <w:color w:val="FF0000"/>
          <w:sz w:val="22"/>
          <w:szCs w:val="22"/>
          <w:u w:val="single"/>
          <w:shd w:val="clear" w:color="auto" w:fill="00FFFF"/>
        </w:rPr>
        <w:t>OU</w:t>
      </w:r>
    </w:p>
    <w:p w14:paraId="19EECA86" w14:textId="77777777" w:rsidR="003F67ED" w:rsidRPr="00F4732C" w:rsidRDefault="003F67ED" w:rsidP="003F67ED">
      <w:pPr>
        <w:pStyle w:val="NormalWeb"/>
        <w:spacing w:before="0" w:beforeAutospacing="0" w:after="48" w:afterAutospacing="0" w:line="288" w:lineRule="atLeast"/>
        <w:ind w:firstLine="1418"/>
        <w:jc w:val="both"/>
        <w:rPr>
          <w:color w:val="FF0000"/>
          <w:sz w:val="22"/>
          <w:szCs w:val="22"/>
          <w:shd w:val="clear" w:color="auto" w:fill="00FFFF"/>
        </w:rPr>
      </w:pPr>
    </w:p>
    <w:p w14:paraId="78DC3252" w14:textId="77777777" w:rsidR="003F67ED" w:rsidRPr="00F4732C" w:rsidRDefault="003F67ED" w:rsidP="003F67ED">
      <w:pPr>
        <w:pStyle w:val="NormalWeb"/>
        <w:spacing w:before="0" w:beforeAutospacing="0" w:after="48" w:afterAutospacing="0" w:line="288" w:lineRule="atLeast"/>
        <w:ind w:firstLine="1418"/>
        <w:jc w:val="both"/>
        <w:rPr>
          <w:color w:val="000000"/>
          <w:sz w:val="22"/>
          <w:szCs w:val="22"/>
        </w:rPr>
      </w:pPr>
      <w:r w:rsidRPr="00F4732C">
        <w:rPr>
          <w:color w:val="FF0000"/>
          <w:sz w:val="22"/>
          <w:szCs w:val="22"/>
          <w:shd w:val="clear" w:color="auto" w:fill="00FFFF"/>
        </w:rPr>
        <w:t xml:space="preserve">A justificativa técnica para prorrogação </w:t>
      </w:r>
      <w:r w:rsidRPr="00F4732C">
        <w:rPr>
          <w:b/>
          <w:bCs/>
          <w:color w:val="FF0000"/>
          <w:sz w:val="22"/>
          <w:szCs w:val="22"/>
          <w:shd w:val="clear" w:color="auto" w:fill="00FFFF"/>
        </w:rPr>
        <w:t>carece</w:t>
      </w:r>
      <w:r w:rsidRPr="00F4732C">
        <w:rPr>
          <w:color w:val="FF0000"/>
          <w:sz w:val="22"/>
          <w:szCs w:val="22"/>
          <w:shd w:val="clear" w:color="auto" w:fill="00FFFF"/>
        </w:rPr>
        <w:t xml:space="preserve"> de complementação quanto ao mérito, bem como para justificar a fixação do prazo de prorrogação [inserir as orientações específicas], </w:t>
      </w:r>
      <w:r w:rsidRPr="00F4732C">
        <w:rPr>
          <w:b/>
          <w:bCs/>
          <w:color w:val="FF0000"/>
          <w:sz w:val="22"/>
          <w:szCs w:val="22"/>
          <w:u w:val="single"/>
          <w:shd w:val="clear" w:color="auto" w:fill="00FFFF"/>
        </w:rPr>
        <w:t>o que deve ser providenciado para completa instrução processual</w:t>
      </w:r>
      <w:r w:rsidRPr="00F4732C">
        <w:rPr>
          <w:color w:val="FF0000"/>
          <w:sz w:val="22"/>
          <w:szCs w:val="22"/>
          <w:shd w:val="clear" w:color="auto" w:fill="00FFFF"/>
        </w:rPr>
        <w:t>.</w:t>
      </w:r>
    </w:p>
    <w:p w14:paraId="3283641C" w14:textId="77777777" w:rsidR="003F67ED" w:rsidRPr="00F4732C" w:rsidRDefault="003F67ED" w:rsidP="003F67ED">
      <w:pPr>
        <w:pStyle w:val="numerado"/>
        <w:spacing w:before="0" w:beforeAutospacing="0" w:after="48" w:afterAutospacing="0" w:line="288" w:lineRule="atLeast"/>
        <w:ind w:firstLine="1418"/>
        <w:jc w:val="both"/>
        <w:rPr>
          <w:color w:val="000000"/>
          <w:sz w:val="22"/>
          <w:szCs w:val="22"/>
        </w:rPr>
      </w:pPr>
      <w:r w:rsidRPr="00F4732C">
        <w:rPr>
          <w:color w:val="FF0000"/>
          <w:sz w:val="22"/>
          <w:szCs w:val="22"/>
          <w:shd w:val="clear" w:color="auto" w:fill="00FFFF"/>
        </w:rPr>
        <w:t>Além disso, constata-se que a Administração identificou as irregularidades, que consistem em [inserir os elementos colhidos na instrução processual] e notificou a contratada para saná-las, dando, ainda, início às providências para completa apuração dos fatos, mediante instauração de procedimento próprio.</w:t>
      </w:r>
    </w:p>
    <w:p w14:paraId="75A4446F" w14:textId="77777777" w:rsidR="003F67ED" w:rsidRPr="00F4732C" w:rsidRDefault="003F67ED" w:rsidP="003F67ED">
      <w:pPr>
        <w:pStyle w:val="NormalWeb"/>
        <w:spacing w:before="0" w:beforeAutospacing="0" w:after="48" w:afterAutospacing="0" w:line="288" w:lineRule="atLeast"/>
        <w:ind w:firstLine="1418"/>
        <w:jc w:val="both"/>
        <w:rPr>
          <w:rStyle w:val="Forte"/>
          <w:color w:val="FF0000"/>
          <w:sz w:val="22"/>
          <w:szCs w:val="22"/>
          <w:u w:val="single"/>
          <w:shd w:val="clear" w:color="auto" w:fill="00FFFF"/>
        </w:rPr>
      </w:pPr>
    </w:p>
    <w:p w14:paraId="39E2545B" w14:textId="77777777" w:rsidR="003F67ED" w:rsidRPr="00F4732C" w:rsidRDefault="003F67ED" w:rsidP="003F67ED">
      <w:pPr>
        <w:pStyle w:val="NormalWeb"/>
        <w:spacing w:before="0" w:beforeAutospacing="0" w:after="48" w:afterAutospacing="0" w:line="288" w:lineRule="atLeast"/>
        <w:ind w:firstLine="1418"/>
        <w:jc w:val="both"/>
        <w:rPr>
          <w:color w:val="000000"/>
          <w:sz w:val="22"/>
          <w:szCs w:val="22"/>
        </w:rPr>
      </w:pPr>
      <w:r w:rsidRPr="00F4732C">
        <w:rPr>
          <w:rStyle w:val="Forte"/>
          <w:color w:val="FF0000"/>
          <w:sz w:val="22"/>
          <w:szCs w:val="22"/>
          <w:u w:val="single"/>
          <w:shd w:val="clear" w:color="auto" w:fill="00FFFF"/>
        </w:rPr>
        <w:t>OU</w:t>
      </w:r>
    </w:p>
    <w:p w14:paraId="3ACAEE9E" w14:textId="77777777" w:rsidR="003F67ED" w:rsidRPr="00F4732C" w:rsidRDefault="003F67ED" w:rsidP="003F67ED">
      <w:pPr>
        <w:pStyle w:val="NormalWeb"/>
        <w:spacing w:before="0" w:beforeAutospacing="0" w:after="48" w:afterAutospacing="0" w:line="288" w:lineRule="atLeast"/>
        <w:ind w:firstLine="1418"/>
        <w:jc w:val="both"/>
        <w:rPr>
          <w:color w:val="FF0000"/>
          <w:sz w:val="22"/>
          <w:szCs w:val="22"/>
          <w:shd w:val="clear" w:color="auto" w:fill="00FFFF"/>
        </w:rPr>
      </w:pPr>
    </w:p>
    <w:p w14:paraId="1630E8C9" w14:textId="77777777" w:rsidR="003F67ED" w:rsidRPr="00F4732C" w:rsidRDefault="003F67ED" w:rsidP="003F67ED">
      <w:pPr>
        <w:pStyle w:val="NormalWeb"/>
        <w:spacing w:before="0" w:beforeAutospacing="0" w:after="48" w:afterAutospacing="0" w:line="288" w:lineRule="atLeast"/>
        <w:ind w:firstLine="1418"/>
        <w:jc w:val="both"/>
        <w:rPr>
          <w:color w:val="000000"/>
          <w:sz w:val="22"/>
          <w:szCs w:val="22"/>
        </w:rPr>
      </w:pPr>
      <w:r w:rsidRPr="00F4732C">
        <w:rPr>
          <w:color w:val="FF0000"/>
          <w:sz w:val="22"/>
          <w:szCs w:val="22"/>
          <w:shd w:val="clear" w:color="auto" w:fill="00FFFF"/>
        </w:rPr>
        <w:t>No caso, constata-se que houve justificativa técnica para a prorrogação, assim como quanto aos prazos indicados, conforme se constata dos documentos de fls. /SEI.</w:t>
      </w:r>
    </w:p>
    <w:p w14:paraId="6D5F2223" w14:textId="77777777" w:rsidR="003F67ED" w:rsidRPr="00F4732C" w:rsidRDefault="003F67ED" w:rsidP="003F67ED">
      <w:pPr>
        <w:pStyle w:val="NormalWeb"/>
        <w:spacing w:before="0" w:beforeAutospacing="0" w:after="48" w:afterAutospacing="0" w:line="288" w:lineRule="atLeast"/>
        <w:ind w:firstLine="1418"/>
        <w:jc w:val="both"/>
        <w:rPr>
          <w:color w:val="000000"/>
          <w:sz w:val="22"/>
          <w:szCs w:val="22"/>
        </w:rPr>
      </w:pPr>
      <w:r w:rsidRPr="00F4732C">
        <w:rPr>
          <w:color w:val="FF0000"/>
          <w:sz w:val="22"/>
          <w:szCs w:val="22"/>
          <w:shd w:val="clear" w:color="auto" w:fill="00FFFF"/>
        </w:rPr>
        <w:t>Todavia, não foi informado se houve notificação da contratada para sanar as irregularidades cometidas, </w:t>
      </w:r>
      <w:r w:rsidRPr="00F4732C">
        <w:rPr>
          <w:b/>
          <w:bCs/>
          <w:color w:val="FF0000"/>
          <w:sz w:val="22"/>
          <w:szCs w:val="22"/>
          <w:u w:val="single"/>
          <w:shd w:val="clear" w:color="auto" w:fill="00FFFF"/>
        </w:rPr>
        <w:t>o que deve ser providenciado</w:t>
      </w:r>
      <w:r w:rsidRPr="00F4732C">
        <w:rPr>
          <w:color w:val="FF0000"/>
          <w:sz w:val="22"/>
          <w:szCs w:val="22"/>
          <w:shd w:val="clear" w:color="auto" w:fill="00FFFF"/>
        </w:rPr>
        <w:t>. Além disso, fica, desde já, </w:t>
      </w:r>
      <w:r w:rsidRPr="00F4732C">
        <w:rPr>
          <w:b/>
          <w:bCs/>
          <w:color w:val="FF0000"/>
          <w:sz w:val="22"/>
          <w:szCs w:val="22"/>
          <w:u w:val="single"/>
          <w:shd w:val="clear" w:color="auto" w:fill="00FFFF"/>
        </w:rPr>
        <w:t>recomendada</w:t>
      </w:r>
      <w:r w:rsidRPr="00F4732C">
        <w:rPr>
          <w:color w:val="FF0000"/>
          <w:sz w:val="22"/>
          <w:szCs w:val="22"/>
          <w:shd w:val="clear" w:color="auto" w:fill="00FFFF"/>
        </w:rPr>
        <w:t> a adoção de providências para instauração de procedimento administrativo próprio visando à completa apuração dos fatos.</w:t>
      </w:r>
    </w:p>
    <w:p w14:paraId="75AD7E9D" w14:textId="77777777" w:rsidR="003F67ED" w:rsidRPr="00F4732C" w:rsidRDefault="003F67ED" w:rsidP="003F67ED">
      <w:pPr>
        <w:pStyle w:val="NormalWeb"/>
        <w:spacing w:before="0" w:beforeAutospacing="0" w:after="48" w:afterAutospacing="0" w:line="288" w:lineRule="atLeast"/>
        <w:ind w:firstLine="1418"/>
        <w:jc w:val="both"/>
        <w:rPr>
          <w:rStyle w:val="Forte"/>
          <w:color w:val="FF0000"/>
          <w:sz w:val="22"/>
          <w:szCs w:val="22"/>
          <w:u w:val="single"/>
          <w:shd w:val="clear" w:color="auto" w:fill="00FFFF"/>
        </w:rPr>
      </w:pPr>
    </w:p>
    <w:p w14:paraId="1BDF4E70" w14:textId="77777777" w:rsidR="003F67ED" w:rsidRPr="00F4732C" w:rsidRDefault="003F67ED" w:rsidP="003F67ED">
      <w:pPr>
        <w:pStyle w:val="NormalWeb"/>
        <w:spacing w:before="0" w:beforeAutospacing="0" w:after="48" w:afterAutospacing="0" w:line="288" w:lineRule="atLeast"/>
        <w:ind w:firstLine="1418"/>
        <w:jc w:val="both"/>
        <w:rPr>
          <w:color w:val="000000"/>
          <w:sz w:val="22"/>
          <w:szCs w:val="22"/>
        </w:rPr>
      </w:pPr>
      <w:r w:rsidRPr="00F4732C">
        <w:rPr>
          <w:rStyle w:val="Forte"/>
          <w:color w:val="FF0000"/>
          <w:sz w:val="22"/>
          <w:szCs w:val="22"/>
          <w:u w:val="single"/>
          <w:shd w:val="clear" w:color="auto" w:fill="00FFFF"/>
        </w:rPr>
        <w:t>OU</w:t>
      </w:r>
    </w:p>
    <w:p w14:paraId="60D0ECD6" w14:textId="77777777" w:rsidR="003F67ED" w:rsidRPr="00F4732C" w:rsidRDefault="003F67ED" w:rsidP="003F67ED">
      <w:pPr>
        <w:pStyle w:val="NormalWeb"/>
        <w:spacing w:before="0" w:beforeAutospacing="0" w:after="48" w:afterAutospacing="0" w:line="288" w:lineRule="atLeast"/>
        <w:ind w:firstLine="1418"/>
        <w:jc w:val="both"/>
        <w:rPr>
          <w:color w:val="FF0000"/>
          <w:sz w:val="22"/>
          <w:szCs w:val="22"/>
          <w:shd w:val="clear" w:color="auto" w:fill="00FFFF"/>
        </w:rPr>
      </w:pPr>
    </w:p>
    <w:p w14:paraId="4A1AB8E4" w14:textId="77777777" w:rsidR="003F67ED" w:rsidRPr="00F4732C" w:rsidRDefault="003F67ED" w:rsidP="003F67ED">
      <w:pPr>
        <w:pStyle w:val="NormalWeb"/>
        <w:spacing w:before="0" w:beforeAutospacing="0" w:after="48" w:afterAutospacing="0" w:line="288" w:lineRule="atLeast"/>
        <w:ind w:firstLine="1418"/>
        <w:jc w:val="both"/>
        <w:rPr>
          <w:color w:val="000000"/>
          <w:sz w:val="22"/>
          <w:szCs w:val="22"/>
        </w:rPr>
      </w:pPr>
      <w:r w:rsidRPr="00F4732C">
        <w:rPr>
          <w:color w:val="FF0000"/>
          <w:sz w:val="22"/>
          <w:szCs w:val="22"/>
          <w:shd w:val="clear" w:color="auto" w:fill="00FFFF"/>
        </w:rPr>
        <w:t xml:space="preserve">A justificativa técnica para prorrogação </w:t>
      </w:r>
      <w:r w:rsidRPr="00F4732C">
        <w:rPr>
          <w:b/>
          <w:bCs/>
          <w:color w:val="FF0000"/>
          <w:sz w:val="22"/>
          <w:szCs w:val="22"/>
          <w:shd w:val="clear" w:color="auto" w:fill="00FFFF"/>
        </w:rPr>
        <w:t>carece</w:t>
      </w:r>
      <w:r w:rsidRPr="00F4732C">
        <w:rPr>
          <w:color w:val="FF0000"/>
          <w:sz w:val="22"/>
          <w:szCs w:val="22"/>
          <w:shd w:val="clear" w:color="auto" w:fill="00FFFF"/>
        </w:rPr>
        <w:t xml:space="preserve"> de complementação quanto ao mérito, bem como para justificar a fixação do prazo de prorrogação [inserir as orientações específicas], </w:t>
      </w:r>
      <w:r w:rsidRPr="00F4732C">
        <w:rPr>
          <w:b/>
          <w:bCs/>
          <w:color w:val="FF0000"/>
          <w:sz w:val="22"/>
          <w:szCs w:val="22"/>
          <w:u w:val="single"/>
          <w:shd w:val="clear" w:color="auto" w:fill="00FFFF"/>
        </w:rPr>
        <w:t>o que deve ser providenciado para completa instrução processual</w:t>
      </w:r>
      <w:r w:rsidRPr="00F4732C">
        <w:rPr>
          <w:color w:val="FF0000"/>
          <w:sz w:val="22"/>
          <w:szCs w:val="22"/>
          <w:shd w:val="clear" w:color="auto" w:fill="00FFFF"/>
        </w:rPr>
        <w:t>.</w:t>
      </w:r>
    </w:p>
    <w:p w14:paraId="7E33D2EC" w14:textId="77777777" w:rsidR="003F67ED" w:rsidRPr="00F4732C" w:rsidRDefault="003F67ED" w:rsidP="003F67ED">
      <w:pPr>
        <w:pStyle w:val="NormalWeb"/>
        <w:spacing w:before="0" w:beforeAutospacing="0" w:after="48" w:afterAutospacing="0" w:line="288" w:lineRule="atLeast"/>
        <w:ind w:firstLine="1418"/>
        <w:jc w:val="both"/>
        <w:rPr>
          <w:color w:val="000000"/>
          <w:sz w:val="22"/>
          <w:szCs w:val="22"/>
        </w:rPr>
      </w:pPr>
      <w:r w:rsidRPr="00F4732C">
        <w:rPr>
          <w:color w:val="FF0000"/>
          <w:sz w:val="22"/>
          <w:szCs w:val="22"/>
          <w:shd w:val="clear" w:color="auto" w:fill="00FFFF"/>
        </w:rPr>
        <w:t>Além disso, não foi informado se houve notificação da contratada para sanar as irregularidades cometidas, </w:t>
      </w:r>
      <w:r w:rsidRPr="00F4732C">
        <w:rPr>
          <w:b/>
          <w:bCs/>
          <w:color w:val="FF0000"/>
          <w:sz w:val="22"/>
          <w:szCs w:val="22"/>
          <w:u w:val="single"/>
          <w:shd w:val="clear" w:color="auto" w:fill="00FFFF"/>
        </w:rPr>
        <w:t>o que deve ser providenciado</w:t>
      </w:r>
      <w:r w:rsidRPr="00F4732C">
        <w:rPr>
          <w:color w:val="FF0000"/>
          <w:sz w:val="22"/>
          <w:szCs w:val="22"/>
          <w:shd w:val="clear" w:color="auto" w:fill="00FFFF"/>
        </w:rPr>
        <w:t>. Fica, desde já, </w:t>
      </w:r>
      <w:r w:rsidRPr="00F4732C">
        <w:rPr>
          <w:b/>
          <w:bCs/>
          <w:color w:val="FF0000"/>
          <w:sz w:val="22"/>
          <w:szCs w:val="22"/>
          <w:u w:val="single"/>
          <w:shd w:val="clear" w:color="auto" w:fill="00FFFF"/>
        </w:rPr>
        <w:t>recomendada</w:t>
      </w:r>
      <w:r w:rsidRPr="00F4732C">
        <w:rPr>
          <w:color w:val="FF0000"/>
          <w:sz w:val="22"/>
          <w:szCs w:val="22"/>
          <w:shd w:val="clear" w:color="auto" w:fill="00FFFF"/>
        </w:rPr>
        <w:t> a adoção de providências para instauração de procedimento administrativo próprio visando à completa apuração dos fatos.</w:t>
      </w:r>
    </w:p>
    <w:p w14:paraId="252FAE9B" w14:textId="77777777" w:rsidR="003F67ED" w:rsidRPr="00F4732C" w:rsidRDefault="003F67ED" w:rsidP="003F67ED">
      <w:pPr>
        <w:pStyle w:val="paragraph"/>
        <w:spacing w:before="0" w:beforeAutospacing="0" w:after="0" w:afterAutospacing="0"/>
        <w:jc w:val="both"/>
        <w:textAlignment w:val="baseline"/>
        <w:rPr>
          <w:rStyle w:val="normaltextrun"/>
          <w:b/>
          <w:bCs/>
          <w:color w:val="FF0000"/>
          <w:sz w:val="22"/>
          <w:szCs w:val="22"/>
        </w:rPr>
      </w:pPr>
    </w:p>
    <w:p w14:paraId="314A485A" w14:textId="77777777" w:rsidR="003F67ED" w:rsidRPr="00F4732C" w:rsidRDefault="003F67ED" w:rsidP="003F67ED">
      <w:pPr>
        <w:pStyle w:val="paragraph"/>
        <w:spacing w:before="0" w:beforeAutospacing="0" w:after="0" w:afterAutospacing="0"/>
        <w:ind w:firstLine="1134"/>
        <w:jc w:val="both"/>
        <w:textAlignment w:val="baseline"/>
        <w:rPr>
          <w:sz w:val="22"/>
          <w:szCs w:val="22"/>
        </w:rPr>
      </w:pPr>
      <w:r w:rsidRPr="00F4732C">
        <w:rPr>
          <w:rStyle w:val="normaltextrun"/>
          <w:b/>
          <w:bCs/>
          <w:color w:val="FF0000"/>
          <w:sz w:val="22"/>
          <w:szCs w:val="22"/>
        </w:rPr>
        <w:t>Requisitos da prorrogação de serviços e fornecimentos não contínuos ou por escopo</w:t>
      </w:r>
      <w:r w:rsidRPr="00F4732C">
        <w:rPr>
          <w:rStyle w:val="eop"/>
          <w:color w:val="FF0000"/>
          <w:sz w:val="22"/>
          <w:szCs w:val="22"/>
        </w:rPr>
        <w:t> </w:t>
      </w:r>
    </w:p>
    <w:p w14:paraId="09C66895" w14:textId="77777777" w:rsidR="003F67ED" w:rsidRPr="00F4732C" w:rsidRDefault="003F67ED" w:rsidP="003F67ED">
      <w:pPr>
        <w:pStyle w:val="paragraph"/>
        <w:spacing w:before="0" w:beforeAutospacing="0" w:after="0" w:afterAutospacing="0"/>
        <w:ind w:firstLine="1134"/>
        <w:jc w:val="both"/>
        <w:textAlignment w:val="baseline"/>
        <w:rPr>
          <w:sz w:val="22"/>
          <w:szCs w:val="22"/>
        </w:rPr>
      </w:pPr>
      <w:r w:rsidRPr="00F4732C">
        <w:rPr>
          <w:rStyle w:val="normaltextrun"/>
          <w:color w:val="000000"/>
          <w:sz w:val="22"/>
          <w:szCs w:val="22"/>
        </w:rPr>
        <w:lastRenderedPageBreak/>
        <w:t> </w:t>
      </w:r>
      <w:r w:rsidRPr="00F4732C">
        <w:rPr>
          <w:rStyle w:val="eop"/>
          <w:color w:val="000000"/>
          <w:sz w:val="22"/>
          <w:szCs w:val="22"/>
        </w:rPr>
        <w:t> </w:t>
      </w:r>
    </w:p>
    <w:p w14:paraId="1BA6E556" w14:textId="77777777" w:rsidR="003F67ED" w:rsidRPr="00F4732C" w:rsidRDefault="003F67ED" w:rsidP="003F67ED">
      <w:pPr>
        <w:pStyle w:val="paragraph"/>
        <w:spacing w:before="0" w:beforeAutospacing="0" w:after="0" w:afterAutospacing="0"/>
        <w:ind w:firstLine="1134"/>
        <w:jc w:val="both"/>
        <w:textAlignment w:val="baseline"/>
        <w:rPr>
          <w:sz w:val="22"/>
          <w:szCs w:val="22"/>
        </w:rPr>
      </w:pPr>
      <w:r w:rsidRPr="00F4732C">
        <w:rPr>
          <w:rStyle w:val="normaltextrun"/>
          <w:color w:val="FF0000"/>
          <w:sz w:val="22"/>
          <w:szCs w:val="22"/>
        </w:rPr>
        <w:t>Quanto aos requisitos para a prorrogação contratual, </w:t>
      </w:r>
      <w:r w:rsidRPr="00F4732C">
        <w:rPr>
          <w:rStyle w:val="normaltextrun"/>
          <w:b/>
          <w:bCs/>
          <w:color w:val="FF0000"/>
          <w:sz w:val="22"/>
          <w:szCs w:val="22"/>
          <w:u w:val="single"/>
        </w:rPr>
        <w:t>deverão ser cumpridos os delineados abaixo:</w:t>
      </w:r>
      <w:r w:rsidRPr="00F4732C">
        <w:rPr>
          <w:rStyle w:val="eop"/>
          <w:color w:val="FF0000"/>
          <w:sz w:val="22"/>
          <w:szCs w:val="22"/>
        </w:rPr>
        <w:t> </w:t>
      </w:r>
    </w:p>
    <w:p w14:paraId="6CB8D979" w14:textId="77777777" w:rsidR="003F67ED" w:rsidRPr="00F4732C" w:rsidRDefault="003F67ED" w:rsidP="003F67ED">
      <w:pPr>
        <w:pStyle w:val="paragraph"/>
        <w:spacing w:before="0" w:beforeAutospacing="0" w:after="0" w:afterAutospacing="0"/>
        <w:jc w:val="both"/>
        <w:textAlignment w:val="baseline"/>
        <w:rPr>
          <w:sz w:val="22"/>
          <w:szCs w:val="22"/>
        </w:rPr>
      </w:pPr>
      <w:r w:rsidRPr="00F4732C">
        <w:rPr>
          <w:rStyle w:val="eop"/>
          <w:color w:val="000000"/>
          <w:sz w:val="22"/>
          <w:szCs w:val="22"/>
        </w:rPr>
        <w:t> </w:t>
      </w:r>
    </w:p>
    <w:tbl>
      <w:tblPr>
        <w:tblStyle w:val="Tabelacomgrade"/>
        <w:tblW w:w="0" w:type="auto"/>
        <w:tblLook w:val="04A0" w:firstRow="1" w:lastRow="0" w:firstColumn="1" w:lastColumn="0" w:noHBand="0" w:noVBand="1"/>
      </w:tblPr>
      <w:tblGrid>
        <w:gridCol w:w="8494"/>
      </w:tblGrid>
      <w:tr w:rsidR="003F67ED" w:rsidRPr="00F4732C" w14:paraId="4FD43C81" w14:textId="77777777" w:rsidTr="00F13739">
        <w:tc>
          <w:tcPr>
            <w:tcW w:w="8494" w:type="dxa"/>
            <w:shd w:val="clear" w:color="auto" w:fill="FFFF00"/>
          </w:tcPr>
          <w:p w14:paraId="0A7BF0DE" w14:textId="77777777" w:rsidR="003F67ED" w:rsidRPr="00F4732C" w:rsidRDefault="003F67ED" w:rsidP="00F13739">
            <w:pPr>
              <w:pStyle w:val="paragraph"/>
              <w:spacing w:before="0" w:beforeAutospacing="0" w:after="0" w:afterAutospacing="0"/>
              <w:jc w:val="both"/>
              <w:textAlignment w:val="baseline"/>
              <w:rPr>
                <w:sz w:val="22"/>
                <w:szCs w:val="22"/>
              </w:rPr>
            </w:pPr>
            <w:r w:rsidRPr="00F4732C">
              <w:rPr>
                <w:sz w:val="22"/>
                <w:szCs w:val="22"/>
              </w:rPr>
              <w:t> </w:t>
            </w:r>
            <w:r w:rsidRPr="00F4732C">
              <w:rPr>
                <w:b/>
                <w:bCs/>
                <w:sz w:val="22"/>
                <w:szCs w:val="22"/>
                <w:highlight w:val="yellow"/>
                <w:shd w:val="clear" w:color="auto" w:fill="FFA500"/>
              </w:rPr>
              <w:t>Nota explicativa</w:t>
            </w:r>
            <w:r w:rsidRPr="00F4732C">
              <w:rPr>
                <w:sz w:val="22"/>
                <w:szCs w:val="22"/>
                <w:highlight w:val="yellow"/>
                <w:shd w:val="clear" w:color="auto" w:fill="FFA500"/>
              </w:rPr>
              <w:t>:</w:t>
            </w:r>
            <w:r w:rsidRPr="00F4732C">
              <w:rPr>
                <w:rStyle w:val="normaltextrun"/>
                <w:color w:val="000000"/>
                <w:sz w:val="22"/>
                <w:szCs w:val="22"/>
                <w:highlight w:val="yellow"/>
              </w:rPr>
              <w:t xml:space="preserve"> </w:t>
            </w:r>
            <w:r w:rsidRPr="00F4732C">
              <w:rPr>
                <w:rStyle w:val="normaltextrun"/>
                <w:color w:val="000000"/>
                <w:sz w:val="22"/>
                <w:szCs w:val="22"/>
              </w:rPr>
              <w:t>Para os requisitos não atendidos, orienta-se que o Procurador oficiante elabore orientação específica quanto ao ponto, nos termos do art. 30 da Portaria PGF, nº 261, de 05/05/2017.</w:t>
            </w:r>
            <w:r w:rsidRPr="00F4732C">
              <w:rPr>
                <w:rStyle w:val="eop"/>
                <w:color w:val="000000"/>
                <w:sz w:val="22"/>
                <w:szCs w:val="22"/>
              </w:rPr>
              <w:t> </w:t>
            </w:r>
          </w:p>
        </w:tc>
      </w:tr>
    </w:tbl>
    <w:p w14:paraId="1C22021F" w14:textId="77777777" w:rsidR="003F67ED" w:rsidRPr="00F4732C" w:rsidRDefault="003F67ED" w:rsidP="003F67ED">
      <w:pPr>
        <w:pStyle w:val="paragraph"/>
        <w:spacing w:before="0" w:beforeAutospacing="0" w:after="0" w:afterAutospacing="0"/>
        <w:ind w:firstLine="1410"/>
        <w:jc w:val="both"/>
        <w:textAlignment w:val="baseline"/>
        <w:rPr>
          <w:sz w:val="22"/>
          <w:szCs w:val="22"/>
        </w:rPr>
      </w:pPr>
      <w:r w:rsidRPr="00F4732C">
        <w:rPr>
          <w:rStyle w:val="eop"/>
          <w:color w:val="000000"/>
          <w:sz w:val="22"/>
          <w:szCs w:val="22"/>
        </w:rPr>
        <w:t>  </w:t>
      </w:r>
    </w:p>
    <w:p w14:paraId="5FB83042" w14:textId="77777777" w:rsidR="003F67ED" w:rsidRPr="00F4732C" w:rsidRDefault="003F67ED" w:rsidP="003F67ED">
      <w:pPr>
        <w:pStyle w:val="paragraph"/>
        <w:spacing w:before="0" w:beforeAutospacing="0" w:after="0" w:afterAutospacing="0"/>
        <w:ind w:left="1134"/>
        <w:jc w:val="both"/>
        <w:textAlignment w:val="baseline"/>
        <w:rPr>
          <w:sz w:val="22"/>
          <w:szCs w:val="22"/>
        </w:rPr>
      </w:pPr>
      <w:r w:rsidRPr="00F4732C">
        <w:rPr>
          <w:rStyle w:val="normaltextrun"/>
          <w:color w:val="FF0000"/>
          <w:sz w:val="22"/>
          <w:szCs w:val="22"/>
        </w:rPr>
        <w:t xml:space="preserve">a) celebração do termo aditivo dentro do prazo de vigência da contratação (art. 132 da Lei nº 14.133, de 2021, e cláusula de extinção contratual da minuta padronizada de contrato da AGU) - </w:t>
      </w:r>
      <w:r w:rsidRPr="00F4732C">
        <w:rPr>
          <w:rStyle w:val="normaltextrun"/>
          <w:color w:val="FF0000"/>
          <w:sz w:val="22"/>
          <w:szCs w:val="22"/>
          <w:highlight w:val="cyan"/>
        </w:rPr>
        <w:t xml:space="preserve">cumprido (fls. SEI n ) </w:t>
      </w:r>
      <w:r w:rsidRPr="00F4732C">
        <w:rPr>
          <w:rStyle w:val="normaltextrun"/>
          <w:b/>
          <w:bCs/>
          <w:color w:val="FF0000"/>
          <w:sz w:val="22"/>
          <w:szCs w:val="22"/>
          <w:highlight w:val="cyan"/>
        </w:rPr>
        <w:t>OU</w:t>
      </w:r>
      <w:r w:rsidRPr="00F4732C">
        <w:rPr>
          <w:rStyle w:val="normaltextrun"/>
          <w:color w:val="FF0000"/>
          <w:sz w:val="22"/>
          <w:szCs w:val="22"/>
          <w:highlight w:val="cyan"/>
        </w:rPr>
        <w:t xml:space="preserve"> </w:t>
      </w:r>
      <w:r w:rsidRPr="00F4732C">
        <w:rPr>
          <w:rStyle w:val="normaltextrun"/>
          <w:b/>
          <w:bCs/>
          <w:color w:val="FF0000"/>
          <w:sz w:val="22"/>
          <w:szCs w:val="22"/>
          <w:highlight w:val="cyan"/>
          <w:u w:val="single"/>
        </w:rPr>
        <w:t>não atendido</w:t>
      </w:r>
      <w:r w:rsidRPr="00F4732C">
        <w:rPr>
          <w:rStyle w:val="normaltextrun"/>
          <w:color w:val="FF0000"/>
          <w:sz w:val="22"/>
          <w:szCs w:val="22"/>
          <w:highlight w:val="cyan"/>
        </w:rPr>
        <w:t>;</w:t>
      </w:r>
      <w:r w:rsidRPr="00F4732C">
        <w:rPr>
          <w:rStyle w:val="normaltextrun"/>
          <w:color w:val="FF0000"/>
          <w:sz w:val="22"/>
          <w:szCs w:val="22"/>
        </w:rPr>
        <w:t>  </w:t>
      </w:r>
      <w:r w:rsidRPr="00F4732C">
        <w:rPr>
          <w:rStyle w:val="eop"/>
          <w:color w:val="FF0000"/>
          <w:sz w:val="22"/>
          <w:szCs w:val="22"/>
        </w:rPr>
        <w:t> </w:t>
      </w:r>
    </w:p>
    <w:p w14:paraId="38203B61" w14:textId="77777777" w:rsidR="003F67ED" w:rsidRPr="00F4732C" w:rsidRDefault="003F67ED" w:rsidP="003F67ED">
      <w:pPr>
        <w:pStyle w:val="paragraph"/>
        <w:spacing w:before="0" w:beforeAutospacing="0" w:after="0" w:afterAutospacing="0"/>
        <w:ind w:left="1134"/>
        <w:jc w:val="both"/>
        <w:textAlignment w:val="baseline"/>
        <w:rPr>
          <w:rFonts w:eastAsiaTheme="minorEastAsia"/>
          <w:sz w:val="22"/>
          <w:szCs w:val="22"/>
        </w:rPr>
      </w:pPr>
      <w:r w:rsidRPr="00F4732C">
        <w:rPr>
          <w:rStyle w:val="eop"/>
          <w:color w:val="FF0000"/>
          <w:sz w:val="22"/>
          <w:szCs w:val="22"/>
        </w:rPr>
        <w:t xml:space="preserve">b) </w:t>
      </w:r>
      <w:r w:rsidRPr="00F4732C">
        <w:rPr>
          <w:rStyle w:val="normaltextrun"/>
          <w:rFonts w:eastAsiaTheme="minorEastAsia"/>
          <w:color w:val="FF0000"/>
          <w:sz w:val="22"/>
          <w:szCs w:val="22"/>
        </w:rPr>
        <w:t>justificativa da prorrogação e do</w:t>
      </w:r>
      <w:r w:rsidRPr="00F4732C">
        <w:rPr>
          <w:rFonts w:eastAsiaTheme="minorEastAsia"/>
          <w:color w:val="555555"/>
          <w:sz w:val="22"/>
          <w:szCs w:val="22"/>
        </w:rPr>
        <w:t xml:space="preserve"> prazo necessário à conclusão do objeto</w:t>
      </w:r>
      <w:r w:rsidRPr="00F4732C">
        <w:rPr>
          <w:rStyle w:val="normaltextrun"/>
          <w:rFonts w:eastAsiaTheme="minorEastAsia"/>
          <w:color w:val="FF0000"/>
          <w:sz w:val="22"/>
          <w:szCs w:val="22"/>
        </w:rPr>
        <w:t xml:space="preserve"> (art. 6º, inciso XVII, da Lei nº 14.133, de 2021) - </w:t>
      </w:r>
      <w:r w:rsidRPr="00F4732C">
        <w:rPr>
          <w:rStyle w:val="normaltextrun"/>
          <w:rFonts w:eastAsiaTheme="minorEastAsia"/>
          <w:color w:val="FF0000"/>
          <w:sz w:val="22"/>
          <w:szCs w:val="22"/>
          <w:highlight w:val="cyan"/>
        </w:rPr>
        <w:t xml:space="preserve">cumprido (fls. SEI n ) </w:t>
      </w:r>
      <w:r w:rsidRPr="00F4732C">
        <w:rPr>
          <w:rStyle w:val="normaltextrun"/>
          <w:rFonts w:eastAsiaTheme="minorEastAsia"/>
          <w:b/>
          <w:bCs/>
          <w:color w:val="FF0000"/>
          <w:sz w:val="22"/>
          <w:szCs w:val="22"/>
          <w:highlight w:val="cyan"/>
        </w:rPr>
        <w:t xml:space="preserve">OU </w:t>
      </w:r>
      <w:r w:rsidRPr="00F4732C">
        <w:rPr>
          <w:rStyle w:val="normaltextrun"/>
          <w:rFonts w:eastAsiaTheme="minorEastAsia"/>
          <w:b/>
          <w:bCs/>
          <w:color w:val="FF0000"/>
          <w:sz w:val="22"/>
          <w:szCs w:val="22"/>
          <w:highlight w:val="cyan"/>
          <w:u w:val="single"/>
        </w:rPr>
        <w:t>não atendido</w:t>
      </w:r>
      <w:r w:rsidRPr="00F4732C">
        <w:rPr>
          <w:rStyle w:val="normaltextrun"/>
          <w:rFonts w:eastAsiaTheme="minorEastAsia"/>
          <w:b/>
          <w:bCs/>
          <w:color w:val="FF0000"/>
          <w:sz w:val="22"/>
          <w:szCs w:val="22"/>
          <w:highlight w:val="cyan"/>
        </w:rPr>
        <w:t>;</w:t>
      </w:r>
      <w:r w:rsidRPr="00F4732C">
        <w:rPr>
          <w:rStyle w:val="normaltextrun"/>
          <w:rFonts w:eastAsiaTheme="minorEastAsia"/>
          <w:color w:val="FF0000"/>
          <w:sz w:val="22"/>
          <w:szCs w:val="22"/>
          <w:highlight w:val="cyan"/>
        </w:rPr>
        <w:t> </w:t>
      </w:r>
      <w:r w:rsidRPr="00F4732C">
        <w:rPr>
          <w:rStyle w:val="eop"/>
          <w:rFonts w:eastAsiaTheme="minorEastAsia"/>
          <w:color w:val="FF0000"/>
          <w:sz w:val="22"/>
          <w:szCs w:val="22"/>
        </w:rPr>
        <w:t> </w:t>
      </w:r>
    </w:p>
    <w:p w14:paraId="4792C531" w14:textId="77777777" w:rsidR="003F67ED" w:rsidRPr="00F4732C" w:rsidRDefault="003F67ED" w:rsidP="003F67ED">
      <w:pPr>
        <w:pStyle w:val="paragraph"/>
        <w:spacing w:before="0" w:beforeAutospacing="0" w:after="0" w:afterAutospacing="0"/>
        <w:ind w:left="1134"/>
        <w:jc w:val="both"/>
        <w:textAlignment w:val="baseline"/>
        <w:rPr>
          <w:sz w:val="22"/>
          <w:szCs w:val="22"/>
        </w:rPr>
      </w:pPr>
      <w:r w:rsidRPr="00F4732C">
        <w:rPr>
          <w:rStyle w:val="normaltextrun"/>
          <w:color w:val="FF0000"/>
          <w:sz w:val="22"/>
          <w:szCs w:val="22"/>
        </w:rPr>
        <w:t xml:space="preserve">c) certificação da manutenção do equilíbrio econômico-financeiro do contrato - </w:t>
      </w:r>
      <w:r w:rsidRPr="00F4732C">
        <w:rPr>
          <w:rStyle w:val="normaltextrun"/>
          <w:color w:val="FF0000"/>
          <w:sz w:val="22"/>
          <w:szCs w:val="22"/>
          <w:highlight w:val="cyan"/>
        </w:rPr>
        <w:t xml:space="preserve">cumprido (fls. SEI n ) </w:t>
      </w:r>
      <w:r w:rsidRPr="00F4732C">
        <w:rPr>
          <w:rStyle w:val="normaltextrun"/>
          <w:b/>
          <w:bCs/>
          <w:color w:val="FF0000"/>
          <w:sz w:val="22"/>
          <w:szCs w:val="22"/>
          <w:highlight w:val="cyan"/>
        </w:rPr>
        <w:t xml:space="preserve">OU </w:t>
      </w:r>
      <w:r w:rsidRPr="00F4732C">
        <w:rPr>
          <w:rStyle w:val="normaltextrun"/>
          <w:b/>
          <w:bCs/>
          <w:color w:val="FF0000"/>
          <w:sz w:val="22"/>
          <w:szCs w:val="22"/>
          <w:highlight w:val="cyan"/>
          <w:u w:val="single"/>
        </w:rPr>
        <w:t>não atendido</w:t>
      </w:r>
      <w:r w:rsidRPr="00F4732C">
        <w:rPr>
          <w:rStyle w:val="normaltextrun"/>
          <w:b/>
          <w:bCs/>
          <w:color w:val="FF0000"/>
          <w:sz w:val="22"/>
          <w:szCs w:val="22"/>
          <w:highlight w:val="cyan"/>
        </w:rPr>
        <w:t>;</w:t>
      </w:r>
      <w:r w:rsidRPr="00F4732C">
        <w:rPr>
          <w:rStyle w:val="normaltextrun"/>
          <w:color w:val="FF0000"/>
          <w:sz w:val="22"/>
          <w:szCs w:val="22"/>
          <w:highlight w:val="cyan"/>
        </w:rPr>
        <w:t> </w:t>
      </w:r>
      <w:r w:rsidRPr="00F4732C">
        <w:rPr>
          <w:rStyle w:val="eop"/>
          <w:color w:val="FF0000"/>
          <w:sz w:val="22"/>
          <w:szCs w:val="22"/>
          <w:highlight w:val="cyan"/>
        </w:rPr>
        <w:t> </w:t>
      </w:r>
    </w:p>
    <w:p w14:paraId="64A3B12E" w14:textId="77777777" w:rsidR="003F67ED" w:rsidRPr="00F4732C" w:rsidRDefault="003F67ED" w:rsidP="003F67ED">
      <w:pPr>
        <w:pStyle w:val="paragraph"/>
        <w:spacing w:before="0" w:beforeAutospacing="0" w:after="0" w:afterAutospacing="0"/>
        <w:ind w:left="1134"/>
        <w:jc w:val="both"/>
        <w:textAlignment w:val="baseline"/>
        <w:rPr>
          <w:sz w:val="22"/>
          <w:szCs w:val="22"/>
        </w:rPr>
      </w:pPr>
      <w:r w:rsidRPr="00F4732C">
        <w:rPr>
          <w:rStyle w:val="normaltextrun"/>
          <w:color w:val="FF0000"/>
          <w:sz w:val="22"/>
          <w:szCs w:val="22"/>
        </w:rPr>
        <w:t xml:space="preserve">d) manutenção de todas as condições de habilitação e ausência de impedimentos à contratação (art. 91, § 4º, art. 92, inciso XVI, e art. 161 da Lei nº 14.133, de 2021), com verificação de sistemas e sítios da internet - exibição do SICAF, Cadastro Informativo de Créditos Não Quitados do Setor Público Federal-CADIN e Consulta Consolidada de Pessoa Jurídica do TCU) - </w:t>
      </w:r>
      <w:r w:rsidRPr="00F4732C">
        <w:rPr>
          <w:rStyle w:val="normaltextrun"/>
          <w:color w:val="FF0000"/>
          <w:sz w:val="22"/>
          <w:szCs w:val="22"/>
          <w:highlight w:val="cyan"/>
        </w:rPr>
        <w:t xml:space="preserve">cumprido (fls. SEI n ) </w:t>
      </w:r>
      <w:r w:rsidRPr="00F4732C">
        <w:rPr>
          <w:rStyle w:val="normaltextrun"/>
          <w:b/>
          <w:bCs/>
          <w:color w:val="FF0000"/>
          <w:sz w:val="22"/>
          <w:szCs w:val="22"/>
          <w:highlight w:val="cyan"/>
        </w:rPr>
        <w:t xml:space="preserve">OU </w:t>
      </w:r>
      <w:r w:rsidRPr="00F4732C">
        <w:rPr>
          <w:rStyle w:val="normaltextrun"/>
          <w:b/>
          <w:bCs/>
          <w:color w:val="FF0000"/>
          <w:sz w:val="22"/>
          <w:szCs w:val="22"/>
          <w:highlight w:val="cyan"/>
          <w:u w:val="single"/>
        </w:rPr>
        <w:t>não atendido</w:t>
      </w:r>
      <w:r w:rsidRPr="00F4732C">
        <w:rPr>
          <w:rStyle w:val="normaltextrun"/>
          <w:b/>
          <w:bCs/>
          <w:color w:val="FF0000"/>
          <w:sz w:val="22"/>
          <w:szCs w:val="22"/>
        </w:rPr>
        <w:t>;</w:t>
      </w:r>
      <w:r w:rsidRPr="00F4732C">
        <w:rPr>
          <w:rStyle w:val="normaltextrun"/>
          <w:color w:val="FF0000"/>
          <w:sz w:val="22"/>
          <w:szCs w:val="22"/>
        </w:rPr>
        <w:t>  </w:t>
      </w:r>
      <w:r w:rsidRPr="00F4732C">
        <w:rPr>
          <w:rStyle w:val="eop"/>
          <w:color w:val="FF0000"/>
          <w:sz w:val="22"/>
          <w:szCs w:val="22"/>
        </w:rPr>
        <w:t> </w:t>
      </w:r>
    </w:p>
    <w:p w14:paraId="76D11D61" w14:textId="77777777" w:rsidR="003F67ED" w:rsidRPr="00F4732C" w:rsidRDefault="003F67ED" w:rsidP="003F67ED">
      <w:pPr>
        <w:pStyle w:val="paragraph"/>
        <w:spacing w:before="0" w:beforeAutospacing="0" w:after="0" w:afterAutospacing="0"/>
        <w:ind w:left="1134"/>
        <w:jc w:val="both"/>
        <w:textAlignment w:val="baseline"/>
        <w:rPr>
          <w:sz w:val="22"/>
          <w:szCs w:val="22"/>
        </w:rPr>
      </w:pPr>
      <w:r w:rsidRPr="00F4732C">
        <w:rPr>
          <w:rStyle w:val="normaltextrun"/>
          <w:color w:val="FF0000"/>
          <w:sz w:val="22"/>
          <w:szCs w:val="22"/>
        </w:rPr>
        <w:t xml:space="preserve">e) disponibilidade orçamentária e prévio empenho nos termos do art. 60 da Lei nº 4.320, de 1964 - </w:t>
      </w:r>
      <w:r w:rsidRPr="00F4732C">
        <w:rPr>
          <w:rStyle w:val="normaltextrun"/>
          <w:color w:val="FF0000"/>
          <w:sz w:val="22"/>
          <w:szCs w:val="22"/>
          <w:highlight w:val="cyan"/>
        </w:rPr>
        <w:t xml:space="preserve">não se aplica, pois se trata de prorrogação contratual sem ônus adicional para a Administração </w:t>
      </w:r>
      <w:r w:rsidRPr="00F4732C">
        <w:rPr>
          <w:rStyle w:val="normaltextrun"/>
          <w:b/>
          <w:bCs/>
          <w:color w:val="FF0000"/>
          <w:sz w:val="22"/>
          <w:szCs w:val="22"/>
          <w:highlight w:val="cyan"/>
        </w:rPr>
        <w:t>OU</w:t>
      </w:r>
      <w:r w:rsidRPr="00F4732C">
        <w:rPr>
          <w:rStyle w:val="normaltextrun"/>
          <w:color w:val="FF0000"/>
          <w:sz w:val="22"/>
          <w:szCs w:val="22"/>
          <w:highlight w:val="cyan"/>
        </w:rPr>
        <w:t xml:space="preserve"> cumprido (fls. SEI n ) </w:t>
      </w:r>
      <w:r w:rsidRPr="00F4732C">
        <w:rPr>
          <w:rStyle w:val="normaltextrun"/>
          <w:b/>
          <w:bCs/>
          <w:color w:val="FF0000"/>
          <w:sz w:val="22"/>
          <w:szCs w:val="22"/>
          <w:highlight w:val="cyan"/>
        </w:rPr>
        <w:t xml:space="preserve">OU </w:t>
      </w:r>
      <w:r w:rsidRPr="00F4732C">
        <w:rPr>
          <w:rStyle w:val="normaltextrun"/>
          <w:b/>
          <w:bCs/>
          <w:color w:val="FF0000"/>
          <w:sz w:val="22"/>
          <w:szCs w:val="22"/>
          <w:highlight w:val="cyan"/>
          <w:u w:val="single"/>
        </w:rPr>
        <w:t>não atendido</w:t>
      </w:r>
      <w:r w:rsidRPr="00F4732C">
        <w:rPr>
          <w:rStyle w:val="normaltextrun"/>
          <w:b/>
          <w:bCs/>
          <w:color w:val="FF0000"/>
          <w:sz w:val="22"/>
          <w:szCs w:val="22"/>
        </w:rPr>
        <w:t>;</w:t>
      </w:r>
      <w:r w:rsidRPr="00F4732C">
        <w:rPr>
          <w:rStyle w:val="normaltextrun"/>
          <w:color w:val="FF0000"/>
          <w:sz w:val="22"/>
          <w:szCs w:val="22"/>
        </w:rPr>
        <w:t> </w:t>
      </w:r>
      <w:r w:rsidRPr="00F4732C">
        <w:rPr>
          <w:rStyle w:val="eop"/>
          <w:color w:val="FF0000"/>
          <w:sz w:val="22"/>
          <w:szCs w:val="22"/>
        </w:rPr>
        <w:t> </w:t>
      </w:r>
    </w:p>
    <w:p w14:paraId="4F61131D" w14:textId="77777777" w:rsidR="003F67ED" w:rsidRPr="00F4732C" w:rsidRDefault="003F67ED" w:rsidP="003F67ED">
      <w:pPr>
        <w:pStyle w:val="paragraph"/>
        <w:spacing w:before="0" w:beforeAutospacing="0" w:after="0" w:afterAutospacing="0"/>
        <w:ind w:left="1134"/>
        <w:jc w:val="both"/>
        <w:textAlignment w:val="baseline"/>
        <w:rPr>
          <w:sz w:val="22"/>
          <w:szCs w:val="22"/>
        </w:rPr>
      </w:pPr>
      <w:r w:rsidRPr="00F4732C">
        <w:rPr>
          <w:rStyle w:val="normaltextrun"/>
          <w:color w:val="FF0000"/>
          <w:sz w:val="22"/>
          <w:szCs w:val="22"/>
        </w:rPr>
        <w:t xml:space="preserve">f) ciência da contratada, por escrito, em relação aos prazos propostos no caso de prorrogação - </w:t>
      </w:r>
      <w:r w:rsidRPr="00F4732C">
        <w:rPr>
          <w:rStyle w:val="normaltextrun"/>
          <w:color w:val="FF0000"/>
          <w:sz w:val="22"/>
          <w:szCs w:val="22"/>
          <w:highlight w:val="cyan"/>
        </w:rPr>
        <w:t xml:space="preserve">cumprido (fls. SEI n ) </w:t>
      </w:r>
      <w:r w:rsidRPr="00F4732C">
        <w:rPr>
          <w:rStyle w:val="normaltextrun"/>
          <w:b/>
          <w:bCs/>
          <w:color w:val="FF0000"/>
          <w:sz w:val="22"/>
          <w:szCs w:val="22"/>
          <w:highlight w:val="cyan"/>
        </w:rPr>
        <w:t xml:space="preserve">OU </w:t>
      </w:r>
      <w:r w:rsidRPr="00F4732C">
        <w:rPr>
          <w:rStyle w:val="normaltextrun"/>
          <w:b/>
          <w:bCs/>
          <w:color w:val="FF0000"/>
          <w:sz w:val="22"/>
          <w:szCs w:val="22"/>
          <w:highlight w:val="cyan"/>
          <w:u w:val="single"/>
        </w:rPr>
        <w:t>não atendido</w:t>
      </w:r>
      <w:r w:rsidRPr="00F4732C">
        <w:rPr>
          <w:rStyle w:val="normaltextrun"/>
          <w:b/>
          <w:bCs/>
          <w:color w:val="FF0000"/>
          <w:sz w:val="22"/>
          <w:szCs w:val="22"/>
          <w:highlight w:val="cyan"/>
        </w:rPr>
        <w:t>;</w:t>
      </w:r>
      <w:r w:rsidRPr="00F4732C">
        <w:rPr>
          <w:rStyle w:val="normaltextrun"/>
          <w:color w:val="FF0000"/>
          <w:sz w:val="22"/>
          <w:szCs w:val="22"/>
        </w:rPr>
        <w:t> </w:t>
      </w:r>
      <w:r w:rsidRPr="00F4732C">
        <w:rPr>
          <w:rStyle w:val="eop"/>
          <w:color w:val="FF0000"/>
          <w:sz w:val="22"/>
          <w:szCs w:val="22"/>
        </w:rPr>
        <w:t> </w:t>
      </w:r>
    </w:p>
    <w:p w14:paraId="5A27298F" w14:textId="77777777" w:rsidR="003F67ED" w:rsidRPr="00F4732C" w:rsidRDefault="003F67ED" w:rsidP="003F67ED">
      <w:pPr>
        <w:pStyle w:val="paragraph"/>
        <w:spacing w:before="0" w:beforeAutospacing="0" w:after="0" w:afterAutospacing="0"/>
        <w:ind w:left="1134"/>
        <w:jc w:val="both"/>
        <w:textAlignment w:val="baseline"/>
        <w:rPr>
          <w:sz w:val="22"/>
          <w:szCs w:val="22"/>
        </w:rPr>
      </w:pPr>
      <w:r w:rsidRPr="00F4732C">
        <w:rPr>
          <w:rStyle w:val="normaltextrun"/>
          <w:color w:val="FF0000"/>
          <w:sz w:val="22"/>
          <w:szCs w:val="22"/>
        </w:rPr>
        <w:t xml:space="preserve">g) elaboração de minuta do termo aditivo (art. 53, § 4º, da Lei nº 14.133, de 2021) - </w:t>
      </w:r>
      <w:r w:rsidRPr="00F4732C">
        <w:rPr>
          <w:rStyle w:val="normaltextrun"/>
          <w:color w:val="FF0000"/>
          <w:sz w:val="22"/>
          <w:szCs w:val="22"/>
          <w:highlight w:val="cyan"/>
        </w:rPr>
        <w:t xml:space="preserve">cumprido (fls. SEI n ) </w:t>
      </w:r>
      <w:r w:rsidRPr="00F4732C">
        <w:rPr>
          <w:rStyle w:val="normaltextrun"/>
          <w:b/>
          <w:bCs/>
          <w:color w:val="FF0000"/>
          <w:sz w:val="22"/>
          <w:szCs w:val="22"/>
          <w:highlight w:val="cyan"/>
        </w:rPr>
        <w:t xml:space="preserve">OU </w:t>
      </w:r>
      <w:r w:rsidRPr="00F4732C">
        <w:rPr>
          <w:rStyle w:val="normaltextrun"/>
          <w:b/>
          <w:bCs/>
          <w:color w:val="FF0000"/>
          <w:sz w:val="22"/>
          <w:szCs w:val="22"/>
          <w:highlight w:val="cyan"/>
          <w:u w:val="single"/>
        </w:rPr>
        <w:t>não atendido</w:t>
      </w:r>
      <w:r w:rsidRPr="00F4732C">
        <w:rPr>
          <w:rStyle w:val="normaltextrun"/>
          <w:b/>
          <w:bCs/>
          <w:color w:val="FF0000"/>
          <w:sz w:val="22"/>
          <w:szCs w:val="22"/>
        </w:rPr>
        <w:t>;</w:t>
      </w:r>
      <w:r w:rsidRPr="00F4732C">
        <w:rPr>
          <w:rStyle w:val="normaltextrun"/>
          <w:color w:val="FF0000"/>
          <w:sz w:val="22"/>
          <w:szCs w:val="22"/>
        </w:rPr>
        <w:t> </w:t>
      </w:r>
      <w:r w:rsidRPr="00F4732C">
        <w:rPr>
          <w:rStyle w:val="eop"/>
          <w:color w:val="FF0000"/>
          <w:sz w:val="22"/>
          <w:szCs w:val="22"/>
        </w:rPr>
        <w:t> </w:t>
      </w:r>
    </w:p>
    <w:p w14:paraId="2B722D9D" w14:textId="77777777" w:rsidR="003F67ED" w:rsidRPr="00F4732C" w:rsidRDefault="003F67ED" w:rsidP="003F67ED">
      <w:pPr>
        <w:pStyle w:val="paragraph"/>
        <w:spacing w:before="0" w:beforeAutospacing="0" w:after="0" w:afterAutospacing="0"/>
        <w:ind w:left="1134"/>
        <w:jc w:val="both"/>
        <w:textAlignment w:val="baseline"/>
        <w:rPr>
          <w:sz w:val="22"/>
          <w:szCs w:val="22"/>
        </w:rPr>
      </w:pPr>
      <w:r w:rsidRPr="00F4732C">
        <w:rPr>
          <w:rStyle w:val="normaltextrun"/>
          <w:color w:val="FF0000"/>
          <w:sz w:val="22"/>
          <w:szCs w:val="22"/>
        </w:rPr>
        <w:t xml:space="preserve">h) análise prévia da consultoria jurídica (art. 53, § 4º, da Lei nº 14.133, de 2021) - </w:t>
      </w:r>
      <w:r w:rsidRPr="00F4732C">
        <w:rPr>
          <w:rStyle w:val="normaltextrun"/>
          <w:color w:val="FF0000"/>
          <w:sz w:val="22"/>
          <w:szCs w:val="22"/>
          <w:highlight w:val="cyan"/>
        </w:rPr>
        <w:t xml:space="preserve">cumprido (fls. SEI n ) </w:t>
      </w:r>
      <w:r w:rsidRPr="00F4732C">
        <w:rPr>
          <w:rStyle w:val="normaltextrun"/>
          <w:b/>
          <w:bCs/>
          <w:color w:val="FF0000"/>
          <w:sz w:val="22"/>
          <w:szCs w:val="22"/>
          <w:highlight w:val="cyan"/>
        </w:rPr>
        <w:t xml:space="preserve">OU </w:t>
      </w:r>
      <w:r w:rsidRPr="00F4732C">
        <w:rPr>
          <w:rStyle w:val="normaltextrun"/>
          <w:b/>
          <w:bCs/>
          <w:color w:val="FF0000"/>
          <w:sz w:val="22"/>
          <w:szCs w:val="22"/>
          <w:highlight w:val="cyan"/>
          <w:u w:val="single"/>
        </w:rPr>
        <w:t>não atendido</w:t>
      </w:r>
      <w:r w:rsidRPr="00F4732C">
        <w:rPr>
          <w:rStyle w:val="normaltextrun"/>
          <w:b/>
          <w:bCs/>
          <w:color w:val="FF0000"/>
          <w:sz w:val="22"/>
          <w:szCs w:val="22"/>
        </w:rPr>
        <w:t>;</w:t>
      </w:r>
      <w:r w:rsidRPr="00F4732C">
        <w:rPr>
          <w:rStyle w:val="eop"/>
          <w:color w:val="FF0000"/>
          <w:sz w:val="22"/>
          <w:szCs w:val="22"/>
        </w:rPr>
        <w:t> </w:t>
      </w:r>
    </w:p>
    <w:p w14:paraId="564CB1A2" w14:textId="77777777" w:rsidR="003F67ED" w:rsidRPr="00F4732C" w:rsidRDefault="003F67ED" w:rsidP="003F67ED">
      <w:pPr>
        <w:pStyle w:val="paragraph"/>
        <w:spacing w:before="0" w:beforeAutospacing="0" w:after="0" w:afterAutospacing="0"/>
        <w:ind w:left="1134"/>
        <w:jc w:val="both"/>
        <w:textAlignment w:val="baseline"/>
        <w:rPr>
          <w:sz w:val="22"/>
          <w:szCs w:val="22"/>
        </w:rPr>
      </w:pPr>
      <w:r w:rsidRPr="00F4732C">
        <w:rPr>
          <w:rStyle w:val="normaltextrun"/>
          <w:color w:val="FF0000"/>
          <w:sz w:val="22"/>
          <w:szCs w:val="22"/>
        </w:rPr>
        <w:t xml:space="preserve">i) renovação/extensão do prazo da garantia - </w:t>
      </w:r>
      <w:r w:rsidRPr="00F4732C">
        <w:rPr>
          <w:rStyle w:val="normaltextrun"/>
          <w:color w:val="FF0000"/>
          <w:sz w:val="22"/>
          <w:szCs w:val="22"/>
          <w:highlight w:val="cyan"/>
        </w:rPr>
        <w:t xml:space="preserve">não se aplica, pois não há previsão no contrato </w:t>
      </w:r>
      <w:r w:rsidRPr="00F4732C">
        <w:rPr>
          <w:rStyle w:val="normaltextrun"/>
          <w:b/>
          <w:bCs/>
          <w:color w:val="FF0000"/>
          <w:sz w:val="22"/>
          <w:szCs w:val="22"/>
          <w:highlight w:val="cyan"/>
        </w:rPr>
        <w:t>OU</w:t>
      </w:r>
      <w:r w:rsidRPr="00F4732C">
        <w:rPr>
          <w:rStyle w:val="normaltextrun"/>
          <w:color w:val="FF0000"/>
          <w:sz w:val="22"/>
          <w:szCs w:val="22"/>
          <w:highlight w:val="cyan"/>
        </w:rPr>
        <w:t xml:space="preserve"> cumprido (fls. SEI n ) </w:t>
      </w:r>
      <w:r w:rsidRPr="00F4732C">
        <w:rPr>
          <w:rStyle w:val="normaltextrun"/>
          <w:b/>
          <w:bCs/>
          <w:color w:val="FF0000"/>
          <w:sz w:val="22"/>
          <w:szCs w:val="22"/>
          <w:highlight w:val="cyan"/>
        </w:rPr>
        <w:t xml:space="preserve">OU </w:t>
      </w:r>
      <w:r w:rsidRPr="00F4732C">
        <w:rPr>
          <w:rStyle w:val="normaltextrun"/>
          <w:b/>
          <w:bCs/>
          <w:color w:val="FF0000"/>
          <w:sz w:val="22"/>
          <w:szCs w:val="22"/>
          <w:highlight w:val="cyan"/>
          <w:u w:val="single"/>
        </w:rPr>
        <w:t>não atendido</w:t>
      </w:r>
      <w:r w:rsidRPr="00F4732C">
        <w:rPr>
          <w:rStyle w:val="normaltextrun"/>
          <w:color w:val="FF0000"/>
          <w:sz w:val="22"/>
          <w:szCs w:val="22"/>
          <w:highlight w:val="cyan"/>
        </w:rPr>
        <w:t xml:space="preserve">, devendo ser providenciado em atenção à cláusula </w:t>
      </w:r>
      <w:proofErr w:type="spellStart"/>
      <w:r w:rsidRPr="00F4732C">
        <w:rPr>
          <w:rStyle w:val="normaltextrun"/>
          <w:color w:val="FF0000"/>
          <w:sz w:val="22"/>
          <w:szCs w:val="22"/>
          <w:highlight w:val="cyan"/>
        </w:rPr>
        <w:t>xxxxxxx</w:t>
      </w:r>
      <w:proofErr w:type="spellEnd"/>
      <w:r w:rsidRPr="00F4732C">
        <w:rPr>
          <w:rStyle w:val="normaltextrun"/>
          <w:color w:val="FF0000"/>
          <w:sz w:val="22"/>
          <w:szCs w:val="22"/>
          <w:highlight w:val="cyan"/>
        </w:rPr>
        <w:t xml:space="preserve"> do contrato (fls. SEI n. ). </w:t>
      </w:r>
      <w:r w:rsidRPr="00F4732C">
        <w:rPr>
          <w:rStyle w:val="normaltextrun"/>
          <w:color w:val="FF0000"/>
          <w:sz w:val="22"/>
          <w:szCs w:val="22"/>
          <w:highlight w:val="cyan"/>
          <w:u w:val="single"/>
        </w:rPr>
        <w:t>Nessa senda, não é demais alertar o gestor que</w:t>
      </w:r>
      <w:r w:rsidRPr="00F4732C">
        <w:rPr>
          <w:rStyle w:val="normaltextrun"/>
          <w:color w:val="FF0000"/>
          <w:sz w:val="22"/>
          <w:szCs w:val="22"/>
          <w:highlight w:val="cyan"/>
        </w:rPr>
        <w:t xml:space="preserve"> "</w:t>
      </w:r>
      <w:r w:rsidRPr="00F4732C">
        <w:rPr>
          <w:rStyle w:val="normaltextrun"/>
          <w:b/>
          <w:bCs/>
          <w:i/>
          <w:iCs/>
          <w:color w:val="FF0000"/>
          <w:sz w:val="22"/>
          <w:szCs w:val="22"/>
          <w:highlight w:val="cyan"/>
        </w:rPr>
        <w:t>É irregular a aceitação de cartas de fiança fidejussória, de natureza não bancária, como garantia de contrato administrativo, uma vez que não correspondem ao instrumento de fiança bancária</w:t>
      </w:r>
      <w:r w:rsidRPr="00F4732C">
        <w:rPr>
          <w:rStyle w:val="normaltextrun"/>
          <w:i/>
          <w:iCs/>
          <w:color w:val="FF0000"/>
          <w:sz w:val="22"/>
          <w:szCs w:val="22"/>
          <w:highlight w:val="cyan"/>
        </w:rPr>
        <w:t xml:space="preserve"> </w:t>
      </w:r>
      <w:r w:rsidRPr="00F4732C">
        <w:rPr>
          <w:rStyle w:val="normaltextrun"/>
          <w:b/>
          <w:bCs/>
          <w:i/>
          <w:iCs/>
          <w:color w:val="FF0000"/>
          <w:sz w:val="22"/>
          <w:szCs w:val="22"/>
          <w:highlight w:val="cyan"/>
        </w:rPr>
        <w:t>(art. 56, § 1º, inciso III, da Lei 8.666/1993 e art. 96, § 1º, inciso III, da Lei 14.133/2021), emitida por banco ou instituição financeira autorizada a operar pelo Banco Central do Brasil.</w:t>
      </w:r>
      <w:r w:rsidRPr="00F4732C">
        <w:rPr>
          <w:rStyle w:val="normaltextrun"/>
          <w:color w:val="FF0000"/>
          <w:sz w:val="22"/>
          <w:szCs w:val="22"/>
          <w:highlight w:val="cyan"/>
        </w:rPr>
        <w:t xml:space="preserve">" (Acórdão TCU n. 597/2023, Plenário, Representação, </w:t>
      </w:r>
      <w:proofErr w:type="spellStart"/>
      <w:r w:rsidRPr="00F4732C">
        <w:rPr>
          <w:rStyle w:val="normaltextrun"/>
          <w:color w:val="FF0000"/>
          <w:sz w:val="22"/>
          <w:szCs w:val="22"/>
          <w:highlight w:val="cyan"/>
        </w:rPr>
        <w:t>Re;lator</w:t>
      </w:r>
      <w:proofErr w:type="spellEnd"/>
      <w:r w:rsidRPr="00F4732C">
        <w:rPr>
          <w:rStyle w:val="normaltextrun"/>
          <w:color w:val="FF0000"/>
          <w:sz w:val="22"/>
          <w:szCs w:val="22"/>
          <w:highlight w:val="cyan"/>
        </w:rPr>
        <w:t xml:space="preserve"> Ministro Vital do Rêgo, Boletim de Jurisprudência n. 441. e Informativo de Licitações e Contratos n. 456);</w:t>
      </w:r>
      <w:r w:rsidRPr="00F4732C">
        <w:rPr>
          <w:rStyle w:val="eop"/>
          <w:color w:val="FF0000"/>
          <w:sz w:val="22"/>
          <w:szCs w:val="22"/>
        </w:rPr>
        <w:t> </w:t>
      </w:r>
    </w:p>
    <w:p w14:paraId="57476646" w14:textId="77777777" w:rsidR="003F67ED" w:rsidRPr="00F4732C" w:rsidRDefault="003F67ED" w:rsidP="003F67ED">
      <w:pPr>
        <w:pStyle w:val="paragraph"/>
        <w:spacing w:before="0" w:beforeAutospacing="0" w:after="0" w:afterAutospacing="0"/>
        <w:ind w:left="1134"/>
        <w:jc w:val="both"/>
        <w:textAlignment w:val="baseline"/>
        <w:rPr>
          <w:rStyle w:val="eop"/>
          <w:color w:val="FF0000"/>
          <w:sz w:val="22"/>
          <w:szCs w:val="22"/>
        </w:rPr>
      </w:pPr>
      <w:r w:rsidRPr="00F4732C">
        <w:rPr>
          <w:rStyle w:val="normaltextrun"/>
          <w:color w:val="FF0000"/>
          <w:sz w:val="22"/>
          <w:szCs w:val="22"/>
        </w:rPr>
        <w:t xml:space="preserve">j) elaboração de cronograma físico-financeiro readequado - </w:t>
      </w:r>
      <w:r w:rsidRPr="00F4732C">
        <w:rPr>
          <w:rStyle w:val="normaltextrun"/>
          <w:color w:val="FF0000"/>
          <w:sz w:val="22"/>
          <w:szCs w:val="22"/>
          <w:highlight w:val="cyan"/>
        </w:rPr>
        <w:t xml:space="preserve">não se aplica ou cumprido (fls. SEI n ) </w:t>
      </w:r>
      <w:r w:rsidRPr="00F4732C">
        <w:rPr>
          <w:rStyle w:val="normaltextrun"/>
          <w:b/>
          <w:bCs/>
          <w:color w:val="FF0000"/>
          <w:sz w:val="22"/>
          <w:szCs w:val="22"/>
          <w:highlight w:val="cyan"/>
        </w:rPr>
        <w:t xml:space="preserve">OU </w:t>
      </w:r>
      <w:r w:rsidRPr="00F4732C">
        <w:rPr>
          <w:rStyle w:val="normaltextrun"/>
          <w:b/>
          <w:bCs/>
          <w:color w:val="FF0000"/>
          <w:sz w:val="22"/>
          <w:szCs w:val="22"/>
          <w:highlight w:val="cyan"/>
          <w:u w:val="single"/>
        </w:rPr>
        <w:t>não atendido</w:t>
      </w:r>
      <w:r w:rsidRPr="00F4732C">
        <w:rPr>
          <w:rStyle w:val="normaltextrun"/>
          <w:b/>
          <w:bCs/>
          <w:color w:val="FF0000"/>
          <w:sz w:val="22"/>
          <w:szCs w:val="22"/>
        </w:rPr>
        <w:t>;</w:t>
      </w:r>
    </w:p>
    <w:p w14:paraId="692B5DC6" w14:textId="77777777" w:rsidR="003F67ED" w:rsidRPr="00F4732C" w:rsidRDefault="003F67ED" w:rsidP="003F67ED">
      <w:pPr>
        <w:pStyle w:val="paragraph"/>
        <w:spacing w:before="0" w:beforeAutospacing="0" w:after="0" w:afterAutospacing="0"/>
        <w:ind w:left="1134"/>
        <w:jc w:val="both"/>
        <w:textAlignment w:val="baseline"/>
        <w:rPr>
          <w:sz w:val="22"/>
          <w:szCs w:val="22"/>
        </w:rPr>
      </w:pPr>
      <w:r w:rsidRPr="00F4732C">
        <w:rPr>
          <w:rStyle w:val="normaltextrun"/>
          <w:color w:val="FF0000"/>
          <w:sz w:val="22"/>
          <w:szCs w:val="22"/>
        </w:rPr>
        <w:t xml:space="preserve">K) divulgação do termo aditivo no Portal Nacional de Contratações Públicas (PNCP), na forma prevista no art. 94 da Lei 14.133, de 2021, bem como no respectivo sítio oficial na Internet, em atenção ao art. 91, </w:t>
      </w:r>
      <w:r w:rsidRPr="00F4732C">
        <w:rPr>
          <w:rStyle w:val="normaltextrun"/>
          <w:i/>
          <w:iCs/>
          <w:color w:val="FF0000"/>
          <w:sz w:val="22"/>
          <w:szCs w:val="22"/>
        </w:rPr>
        <w:t>caput,</w:t>
      </w:r>
      <w:r w:rsidRPr="00F4732C">
        <w:rPr>
          <w:rStyle w:val="normaltextrun"/>
          <w:color w:val="FF0000"/>
          <w:sz w:val="22"/>
          <w:szCs w:val="22"/>
        </w:rPr>
        <w:t xml:space="preserve"> da Lei n.º 14.133, de 2021, e ao art. 8º, §2º, da Lei n. 12.527, de 2011, c/c art. 7º, §3º, inciso V, do Decreto n. 7.724, de 2012. </w:t>
      </w:r>
      <w:r w:rsidRPr="00F4732C">
        <w:rPr>
          <w:rStyle w:val="normaltextrun"/>
          <w:b/>
          <w:bCs/>
          <w:color w:val="FF0000"/>
          <w:sz w:val="22"/>
          <w:szCs w:val="22"/>
        </w:rPr>
        <w:t>(providência futura)</w:t>
      </w:r>
      <w:r w:rsidRPr="00F4732C">
        <w:rPr>
          <w:rStyle w:val="eop"/>
          <w:color w:val="FF0000"/>
          <w:sz w:val="22"/>
          <w:szCs w:val="22"/>
        </w:rPr>
        <w:t> </w:t>
      </w:r>
    </w:p>
    <w:p w14:paraId="3FB966AC" w14:textId="77777777" w:rsidR="003F67ED" w:rsidRPr="00F4732C" w:rsidRDefault="003F67ED" w:rsidP="003F67ED">
      <w:pPr>
        <w:pStyle w:val="paragraph"/>
        <w:spacing w:before="0" w:beforeAutospacing="0" w:after="0" w:afterAutospacing="0"/>
        <w:ind w:firstLine="1410"/>
        <w:jc w:val="both"/>
        <w:textAlignment w:val="baseline"/>
        <w:rPr>
          <w:sz w:val="22"/>
          <w:szCs w:val="22"/>
        </w:rPr>
      </w:pPr>
      <w:r w:rsidRPr="00F4732C">
        <w:rPr>
          <w:rStyle w:val="normaltextrun"/>
          <w:color w:val="000000"/>
          <w:sz w:val="22"/>
          <w:szCs w:val="22"/>
        </w:rPr>
        <w:t> </w:t>
      </w:r>
      <w:r w:rsidRPr="00F4732C">
        <w:rPr>
          <w:rStyle w:val="eop"/>
          <w:color w:val="000000"/>
          <w:sz w:val="22"/>
          <w:szCs w:val="22"/>
        </w:rPr>
        <w:t> </w:t>
      </w:r>
    </w:p>
    <w:p w14:paraId="46A4A3FC" w14:textId="77777777" w:rsidR="003F67ED" w:rsidRPr="00F4732C" w:rsidRDefault="003F67ED" w:rsidP="003F67ED">
      <w:pPr>
        <w:pStyle w:val="paragraph"/>
        <w:spacing w:before="0" w:beforeAutospacing="0" w:after="0" w:afterAutospacing="0"/>
        <w:ind w:firstLine="1134"/>
        <w:jc w:val="both"/>
        <w:textAlignment w:val="baseline"/>
        <w:rPr>
          <w:sz w:val="22"/>
          <w:szCs w:val="22"/>
        </w:rPr>
      </w:pPr>
      <w:r w:rsidRPr="00F4732C">
        <w:rPr>
          <w:rStyle w:val="normaltextrun"/>
          <w:color w:val="FF0000"/>
          <w:sz w:val="22"/>
          <w:szCs w:val="22"/>
          <w:shd w:val="clear" w:color="auto" w:fill="00FFFF"/>
        </w:rPr>
        <w:t> Assim, constata-se que foram observados os requisitos para prorrogação do contrato.</w:t>
      </w:r>
      <w:r w:rsidRPr="00F4732C">
        <w:rPr>
          <w:rStyle w:val="eop"/>
          <w:color w:val="FF0000"/>
          <w:sz w:val="22"/>
          <w:szCs w:val="22"/>
        </w:rPr>
        <w:t> </w:t>
      </w:r>
    </w:p>
    <w:p w14:paraId="3533C9AC" w14:textId="77777777" w:rsidR="003F67ED" w:rsidRPr="00F4732C" w:rsidRDefault="003F67ED" w:rsidP="003F67ED">
      <w:pPr>
        <w:pStyle w:val="paragraph"/>
        <w:spacing w:before="0" w:beforeAutospacing="0" w:after="0" w:afterAutospacing="0"/>
        <w:ind w:firstLine="1134"/>
        <w:jc w:val="both"/>
        <w:textAlignment w:val="baseline"/>
        <w:rPr>
          <w:sz w:val="22"/>
          <w:szCs w:val="22"/>
        </w:rPr>
      </w:pPr>
      <w:r w:rsidRPr="00F4732C">
        <w:rPr>
          <w:rStyle w:val="normaltextrun"/>
          <w:b/>
          <w:bCs/>
          <w:color w:val="FF0000"/>
          <w:sz w:val="22"/>
          <w:szCs w:val="22"/>
          <w:u w:val="single"/>
          <w:shd w:val="clear" w:color="auto" w:fill="00FFFF"/>
        </w:rPr>
        <w:t>OU</w:t>
      </w:r>
      <w:r w:rsidRPr="00F4732C">
        <w:rPr>
          <w:rStyle w:val="eop"/>
          <w:color w:val="FF0000"/>
          <w:sz w:val="22"/>
          <w:szCs w:val="22"/>
        </w:rPr>
        <w:t> </w:t>
      </w:r>
    </w:p>
    <w:p w14:paraId="1ECC9E22" w14:textId="77777777" w:rsidR="003F67ED" w:rsidRPr="00F4732C" w:rsidRDefault="003F67ED" w:rsidP="003F67ED">
      <w:pPr>
        <w:pStyle w:val="paragraph"/>
        <w:spacing w:before="0" w:beforeAutospacing="0" w:after="0" w:afterAutospacing="0"/>
        <w:ind w:firstLine="1134"/>
        <w:jc w:val="both"/>
        <w:textAlignment w:val="baseline"/>
        <w:rPr>
          <w:rStyle w:val="normaltextrun"/>
          <w:color w:val="FF0000"/>
          <w:sz w:val="22"/>
          <w:szCs w:val="22"/>
          <w:shd w:val="clear" w:color="auto" w:fill="00FFFF"/>
        </w:rPr>
      </w:pPr>
    </w:p>
    <w:p w14:paraId="2ADB3F3E" w14:textId="77777777" w:rsidR="003F67ED" w:rsidRPr="00F4732C" w:rsidRDefault="003F67ED" w:rsidP="003F67ED">
      <w:pPr>
        <w:pStyle w:val="paragraph"/>
        <w:spacing w:before="0" w:beforeAutospacing="0" w:after="0" w:afterAutospacing="0"/>
        <w:ind w:firstLine="1134"/>
        <w:jc w:val="both"/>
        <w:textAlignment w:val="baseline"/>
        <w:rPr>
          <w:sz w:val="22"/>
          <w:szCs w:val="22"/>
        </w:rPr>
      </w:pPr>
      <w:r w:rsidRPr="00F4732C">
        <w:rPr>
          <w:rStyle w:val="normaltextrun"/>
          <w:color w:val="FF0000"/>
          <w:sz w:val="22"/>
          <w:szCs w:val="22"/>
          <w:shd w:val="clear" w:color="auto" w:fill="00FFFF"/>
        </w:rPr>
        <w:t>Constata-se que alguns dos requisitos acima não foram observados demandando complementação da instrução processual, em especial [inserir as recomendações específicas quanto aos itens não atendidos]</w:t>
      </w:r>
      <w:r w:rsidRPr="00F4732C">
        <w:rPr>
          <w:rStyle w:val="normaltextrun"/>
          <w:color w:val="000000"/>
          <w:sz w:val="22"/>
          <w:szCs w:val="22"/>
          <w:shd w:val="clear" w:color="auto" w:fill="00FFFF"/>
        </w:rPr>
        <w:t>.</w:t>
      </w:r>
      <w:r w:rsidRPr="00F4732C">
        <w:rPr>
          <w:rStyle w:val="eop"/>
          <w:color w:val="000000"/>
          <w:sz w:val="22"/>
          <w:szCs w:val="22"/>
        </w:rPr>
        <w:t> </w:t>
      </w:r>
    </w:p>
    <w:p w14:paraId="3815EC8A" w14:textId="77777777" w:rsidR="003F67ED" w:rsidRPr="00F4732C" w:rsidRDefault="003F67ED" w:rsidP="003F67ED">
      <w:pPr>
        <w:pStyle w:val="paragraph"/>
        <w:spacing w:before="0" w:beforeAutospacing="0" w:after="0" w:afterAutospacing="0"/>
        <w:jc w:val="both"/>
        <w:rPr>
          <w:rStyle w:val="normaltextrun"/>
          <w:b/>
          <w:bCs/>
          <w:color w:val="000000" w:themeColor="text1"/>
          <w:sz w:val="22"/>
          <w:szCs w:val="22"/>
        </w:rPr>
      </w:pPr>
    </w:p>
    <w:p w14:paraId="3C203AC2" w14:textId="77777777" w:rsidR="003F67ED" w:rsidRPr="00F4732C" w:rsidRDefault="003F67ED" w:rsidP="003F67ED">
      <w:pPr>
        <w:pStyle w:val="paragraph"/>
        <w:spacing w:before="0" w:beforeAutospacing="0" w:after="0" w:afterAutospacing="0"/>
        <w:ind w:firstLine="1134"/>
        <w:jc w:val="both"/>
        <w:textAlignment w:val="baseline"/>
        <w:rPr>
          <w:sz w:val="22"/>
          <w:szCs w:val="22"/>
        </w:rPr>
      </w:pPr>
      <w:r w:rsidRPr="00F4732C">
        <w:rPr>
          <w:rStyle w:val="normaltextrun"/>
          <w:b/>
          <w:bCs/>
          <w:color w:val="000000"/>
          <w:sz w:val="22"/>
          <w:szCs w:val="22"/>
        </w:rPr>
        <w:lastRenderedPageBreak/>
        <w:t>MINUTA DO TERMO ADITIVO</w:t>
      </w:r>
      <w:r w:rsidRPr="00F4732C">
        <w:rPr>
          <w:rStyle w:val="eop"/>
          <w:color w:val="000000"/>
          <w:sz w:val="22"/>
          <w:szCs w:val="22"/>
        </w:rPr>
        <w:t> </w:t>
      </w:r>
    </w:p>
    <w:p w14:paraId="3B7AE909" w14:textId="77777777" w:rsidR="003F67ED" w:rsidRPr="00F4732C" w:rsidRDefault="003F67ED" w:rsidP="003F67ED">
      <w:pPr>
        <w:pStyle w:val="paragraph"/>
        <w:spacing w:before="0" w:beforeAutospacing="0" w:after="0" w:afterAutospacing="0"/>
        <w:ind w:firstLine="1134"/>
        <w:jc w:val="both"/>
        <w:textAlignment w:val="baseline"/>
        <w:rPr>
          <w:sz w:val="22"/>
          <w:szCs w:val="22"/>
        </w:rPr>
      </w:pPr>
      <w:r w:rsidRPr="00F4732C">
        <w:rPr>
          <w:rStyle w:val="scxw160846042"/>
          <w:sz w:val="22"/>
          <w:szCs w:val="22"/>
        </w:rPr>
        <w:t> </w:t>
      </w:r>
    </w:p>
    <w:p w14:paraId="754ADFD3" w14:textId="77777777" w:rsidR="003F67ED" w:rsidRPr="00F4732C" w:rsidRDefault="003F67ED" w:rsidP="003F67ED">
      <w:pPr>
        <w:pStyle w:val="paragraph"/>
        <w:spacing w:before="0" w:beforeAutospacing="0" w:after="0" w:afterAutospacing="0"/>
        <w:ind w:firstLine="1134"/>
        <w:jc w:val="both"/>
        <w:textAlignment w:val="baseline"/>
        <w:rPr>
          <w:sz w:val="22"/>
          <w:szCs w:val="22"/>
        </w:rPr>
      </w:pPr>
      <w:r w:rsidRPr="00F4732C">
        <w:rPr>
          <w:rStyle w:val="normaltextrun"/>
          <w:color w:val="000000"/>
          <w:sz w:val="22"/>
          <w:szCs w:val="22"/>
          <w:shd w:val="clear" w:color="auto" w:fill="00FFFF"/>
        </w:rPr>
        <w:t xml:space="preserve">A minuta de termo aditivo </w:t>
      </w:r>
      <w:r w:rsidRPr="00F4732C">
        <w:rPr>
          <w:rStyle w:val="normaltextrun"/>
          <w:color w:val="FF0000"/>
          <w:sz w:val="22"/>
          <w:szCs w:val="22"/>
          <w:shd w:val="clear" w:color="auto" w:fill="00FFFF"/>
        </w:rPr>
        <w:t xml:space="preserve">(fls. SEI nº) </w:t>
      </w:r>
      <w:r w:rsidRPr="00F4732C">
        <w:rPr>
          <w:rStyle w:val="normaltextrun"/>
          <w:color w:val="000000"/>
          <w:sz w:val="22"/>
          <w:szCs w:val="22"/>
          <w:shd w:val="clear" w:color="auto" w:fill="00FFFF"/>
        </w:rPr>
        <w:t>encontra-se adequada sob o aspecto jurídico, estando apta a produzir efeitos legais.</w:t>
      </w:r>
      <w:r w:rsidRPr="00F4732C">
        <w:rPr>
          <w:rStyle w:val="eop"/>
          <w:color w:val="000000"/>
          <w:sz w:val="22"/>
          <w:szCs w:val="22"/>
        </w:rPr>
        <w:t> </w:t>
      </w:r>
    </w:p>
    <w:p w14:paraId="54798E86" w14:textId="77777777" w:rsidR="003F67ED" w:rsidRPr="00F4732C" w:rsidRDefault="003F67ED" w:rsidP="003F67ED">
      <w:pPr>
        <w:pStyle w:val="paragraph"/>
        <w:spacing w:before="0" w:beforeAutospacing="0" w:after="0" w:afterAutospacing="0"/>
        <w:ind w:firstLine="1125"/>
        <w:jc w:val="both"/>
        <w:rPr>
          <w:rStyle w:val="normaltextrun"/>
          <w:b/>
          <w:bCs/>
          <w:sz w:val="22"/>
          <w:szCs w:val="22"/>
          <w:u w:val="single"/>
        </w:rPr>
      </w:pPr>
    </w:p>
    <w:p w14:paraId="565D81AC" w14:textId="77777777" w:rsidR="003F67ED" w:rsidRPr="00F4732C" w:rsidRDefault="003F67ED" w:rsidP="003F67ED">
      <w:pPr>
        <w:pStyle w:val="paragraph"/>
        <w:spacing w:before="0" w:beforeAutospacing="0" w:after="0" w:afterAutospacing="0"/>
        <w:ind w:firstLine="1125"/>
        <w:jc w:val="both"/>
        <w:textAlignment w:val="baseline"/>
        <w:rPr>
          <w:sz w:val="22"/>
          <w:szCs w:val="22"/>
        </w:rPr>
      </w:pPr>
      <w:r w:rsidRPr="00F4732C">
        <w:rPr>
          <w:rStyle w:val="normaltextrun"/>
          <w:b/>
          <w:bCs/>
          <w:sz w:val="22"/>
          <w:szCs w:val="22"/>
          <w:u w:val="single"/>
          <w:shd w:val="clear" w:color="auto" w:fill="00FFFF"/>
        </w:rPr>
        <w:t>OU</w:t>
      </w:r>
      <w:r w:rsidRPr="00F4732C">
        <w:rPr>
          <w:rStyle w:val="eop"/>
          <w:sz w:val="22"/>
          <w:szCs w:val="22"/>
        </w:rPr>
        <w:t> </w:t>
      </w:r>
    </w:p>
    <w:p w14:paraId="5C4478E7" w14:textId="77777777" w:rsidR="003F67ED" w:rsidRPr="00F4732C" w:rsidRDefault="003F67ED" w:rsidP="003F67ED">
      <w:pPr>
        <w:pStyle w:val="paragraph"/>
        <w:spacing w:before="0" w:beforeAutospacing="0" w:after="0" w:afterAutospacing="0"/>
        <w:ind w:firstLine="1125"/>
        <w:jc w:val="both"/>
        <w:textAlignment w:val="baseline"/>
        <w:rPr>
          <w:rStyle w:val="normaltextrun"/>
          <w:color w:val="000000"/>
          <w:sz w:val="22"/>
          <w:szCs w:val="22"/>
          <w:shd w:val="clear" w:color="auto" w:fill="00FFFF"/>
        </w:rPr>
      </w:pPr>
    </w:p>
    <w:p w14:paraId="49DF1274" w14:textId="77777777" w:rsidR="003F67ED" w:rsidRPr="00F4732C" w:rsidRDefault="003F67ED" w:rsidP="003F67ED">
      <w:pPr>
        <w:pStyle w:val="paragraph"/>
        <w:spacing w:before="0" w:beforeAutospacing="0" w:after="0" w:afterAutospacing="0"/>
        <w:ind w:firstLine="1125"/>
        <w:jc w:val="both"/>
        <w:textAlignment w:val="baseline"/>
        <w:rPr>
          <w:sz w:val="22"/>
          <w:szCs w:val="22"/>
        </w:rPr>
      </w:pPr>
      <w:r w:rsidRPr="00F4732C">
        <w:rPr>
          <w:rStyle w:val="normaltextrun"/>
          <w:color w:val="000000"/>
          <w:sz w:val="22"/>
          <w:szCs w:val="22"/>
          <w:shd w:val="clear" w:color="auto" w:fill="00FFFF"/>
        </w:rPr>
        <w:t xml:space="preserve">A minuta de termo aditivo </w:t>
      </w:r>
      <w:r w:rsidRPr="00F4732C">
        <w:rPr>
          <w:rStyle w:val="normaltextrun"/>
          <w:color w:val="FF0000"/>
          <w:sz w:val="22"/>
          <w:szCs w:val="22"/>
          <w:shd w:val="clear" w:color="auto" w:fill="00FFFF"/>
        </w:rPr>
        <w:t xml:space="preserve">(fls. SEI nº) </w:t>
      </w:r>
      <w:r w:rsidRPr="00F4732C">
        <w:rPr>
          <w:rStyle w:val="normaltextrun"/>
          <w:color w:val="000000"/>
          <w:sz w:val="22"/>
          <w:szCs w:val="22"/>
          <w:shd w:val="clear" w:color="auto" w:fill="00FFFF"/>
        </w:rPr>
        <w:t xml:space="preserve">encontra-se </w:t>
      </w:r>
      <w:r w:rsidRPr="00F4732C">
        <w:rPr>
          <w:rStyle w:val="normaltextrun"/>
          <w:i/>
          <w:iCs/>
          <w:color w:val="000000"/>
          <w:sz w:val="22"/>
          <w:szCs w:val="22"/>
          <w:shd w:val="clear" w:color="auto" w:fill="00FFFF"/>
        </w:rPr>
        <w:t>parcialmente</w:t>
      </w:r>
      <w:r w:rsidRPr="00F4732C">
        <w:rPr>
          <w:rStyle w:val="normaltextrun"/>
          <w:color w:val="000000"/>
          <w:sz w:val="22"/>
          <w:szCs w:val="22"/>
          <w:shd w:val="clear" w:color="auto" w:fill="00FFFF"/>
        </w:rPr>
        <w:t xml:space="preserve"> adequada sob o aspecto jurídico, </w:t>
      </w:r>
      <w:r w:rsidRPr="00F4732C">
        <w:rPr>
          <w:rStyle w:val="normaltextrun"/>
          <w:b/>
          <w:bCs/>
          <w:sz w:val="22"/>
          <w:szCs w:val="22"/>
          <w:u w:val="single"/>
          <w:shd w:val="clear" w:color="auto" w:fill="00FFFF"/>
        </w:rPr>
        <w:t>necessitando dos seguintes ajustes</w:t>
      </w:r>
      <w:r w:rsidRPr="00F4732C">
        <w:rPr>
          <w:rStyle w:val="normaltextrun"/>
          <w:sz w:val="22"/>
          <w:szCs w:val="22"/>
          <w:shd w:val="clear" w:color="auto" w:fill="00FFFF"/>
        </w:rPr>
        <w:t>:</w:t>
      </w:r>
    </w:p>
    <w:p w14:paraId="0DD3D27F" w14:textId="77777777" w:rsidR="003F67ED" w:rsidRPr="00F4732C" w:rsidRDefault="003F67ED" w:rsidP="003F67ED">
      <w:pPr>
        <w:pStyle w:val="paragraph"/>
        <w:spacing w:before="0" w:beforeAutospacing="0" w:after="0" w:afterAutospacing="0"/>
        <w:jc w:val="both"/>
        <w:textAlignment w:val="baseline"/>
        <w:rPr>
          <w:rStyle w:val="eop"/>
          <w:color w:val="000000"/>
          <w:sz w:val="22"/>
          <w:szCs w:val="22"/>
        </w:rPr>
      </w:pPr>
    </w:p>
    <w:tbl>
      <w:tblPr>
        <w:tblStyle w:val="Tabelacomgrade"/>
        <w:tblW w:w="0" w:type="auto"/>
        <w:tblLook w:val="04A0" w:firstRow="1" w:lastRow="0" w:firstColumn="1" w:lastColumn="0" w:noHBand="0" w:noVBand="1"/>
      </w:tblPr>
      <w:tblGrid>
        <w:gridCol w:w="8494"/>
      </w:tblGrid>
      <w:tr w:rsidR="003F67ED" w:rsidRPr="00F4732C" w14:paraId="26A5835E" w14:textId="77777777" w:rsidTr="00F13739">
        <w:tc>
          <w:tcPr>
            <w:tcW w:w="8494" w:type="dxa"/>
            <w:shd w:val="clear" w:color="auto" w:fill="FFFF00"/>
          </w:tcPr>
          <w:p w14:paraId="123F0A43" w14:textId="77777777" w:rsidR="003F67ED" w:rsidRPr="00F4732C" w:rsidRDefault="003F67ED" w:rsidP="00F13739">
            <w:pPr>
              <w:pStyle w:val="paragraph"/>
              <w:spacing w:before="0" w:beforeAutospacing="0" w:after="0" w:afterAutospacing="0"/>
              <w:jc w:val="both"/>
              <w:textAlignment w:val="baseline"/>
              <w:rPr>
                <w:rStyle w:val="eop"/>
                <w:color w:val="000000"/>
                <w:sz w:val="22"/>
                <w:szCs w:val="22"/>
              </w:rPr>
            </w:pPr>
            <w:r w:rsidRPr="00F4732C">
              <w:rPr>
                <w:rStyle w:val="normaltextrun"/>
                <w:b/>
                <w:bCs/>
                <w:color w:val="000000"/>
                <w:sz w:val="22"/>
                <w:szCs w:val="22"/>
              </w:rPr>
              <w:t>Nota explicativa:</w:t>
            </w:r>
            <w:r w:rsidRPr="00F4732C">
              <w:rPr>
                <w:rStyle w:val="normaltextrun"/>
                <w:color w:val="000000"/>
                <w:sz w:val="22"/>
                <w:szCs w:val="22"/>
              </w:rPr>
              <w:t xml:space="preserve"> Para os casos de </w:t>
            </w:r>
            <w:r w:rsidRPr="00F4732C">
              <w:rPr>
                <w:rStyle w:val="normaltextrun"/>
                <w:b/>
                <w:bCs/>
                <w:color w:val="000000"/>
                <w:sz w:val="22"/>
                <w:szCs w:val="22"/>
              </w:rPr>
              <w:t>alteração contratual</w:t>
            </w:r>
            <w:r w:rsidRPr="00F4732C">
              <w:rPr>
                <w:rStyle w:val="normaltextrun"/>
                <w:color w:val="000000"/>
                <w:sz w:val="22"/>
                <w:szCs w:val="22"/>
              </w:rPr>
              <w:t>, adotar os itens a seguir:</w:t>
            </w:r>
            <w:r w:rsidRPr="00F4732C">
              <w:rPr>
                <w:rStyle w:val="eop"/>
                <w:color w:val="000000"/>
                <w:sz w:val="22"/>
                <w:szCs w:val="22"/>
              </w:rPr>
              <w:t> </w:t>
            </w:r>
          </w:p>
          <w:p w14:paraId="177961B1" w14:textId="77777777" w:rsidR="003F67ED" w:rsidRPr="00F4732C" w:rsidRDefault="003F67ED" w:rsidP="00F13739">
            <w:pPr>
              <w:pStyle w:val="paragraph"/>
              <w:spacing w:before="0" w:beforeAutospacing="0" w:after="0" w:afterAutospacing="0"/>
              <w:jc w:val="both"/>
              <w:textAlignment w:val="baseline"/>
              <w:rPr>
                <w:rStyle w:val="eop"/>
                <w:sz w:val="22"/>
                <w:szCs w:val="22"/>
              </w:rPr>
            </w:pPr>
          </w:p>
        </w:tc>
      </w:tr>
    </w:tbl>
    <w:p w14:paraId="36AD6C3D" w14:textId="77777777" w:rsidR="003F67ED" w:rsidRPr="00F4732C" w:rsidRDefault="003F67ED" w:rsidP="003F67ED">
      <w:pPr>
        <w:pStyle w:val="paragraph"/>
        <w:spacing w:before="0" w:beforeAutospacing="0" w:after="0" w:afterAutospacing="0"/>
        <w:jc w:val="both"/>
        <w:textAlignment w:val="baseline"/>
        <w:rPr>
          <w:sz w:val="22"/>
          <w:szCs w:val="22"/>
        </w:rPr>
      </w:pPr>
      <w:r w:rsidRPr="00F4732C">
        <w:rPr>
          <w:rStyle w:val="eop"/>
          <w:color w:val="000000"/>
          <w:sz w:val="22"/>
          <w:szCs w:val="22"/>
        </w:rPr>
        <w:t> </w:t>
      </w:r>
      <w:r w:rsidRPr="00F4732C">
        <w:rPr>
          <w:rStyle w:val="eop"/>
          <w:color w:val="FF0000"/>
          <w:sz w:val="22"/>
          <w:szCs w:val="22"/>
        </w:rPr>
        <w:t> </w:t>
      </w:r>
    </w:p>
    <w:p w14:paraId="361E37C1" w14:textId="77777777" w:rsidR="003F67ED" w:rsidRPr="00F4732C" w:rsidRDefault="003F67ED" w:rsidP="003F67ED">
      <w:pPr>
        <w:pStyle w:val="paragraph"/>
        <w:spacing w:before="0" w:beforeAutospacing="0" w:after="0" w:afterAutospacing="0"/>
        <w:ind w:left="1134"/>
        <w:jc w:val="both"/>
        <w:textAlignment w:val="baseline"/>
        <w:rPr>
          <w:sz w:val="22"/>
          <w:szCs w:val="22"/>
        </w:rPr>
      </w:pPr>
      <w:r w:rsidRPr="00F4732C">
        <w:rPr>
          <w:rStyle w:val="normaltextrun"/>
          <w:color w:val="FF0000"/>
          <w:sz w:val="22"/>
          <w:szCs w:val="22"/>
        </w:rPr>
        <w:t>a) adotar a minuta padronizada de Termo Aditivo, com os devidos ajustes ao caso concreto, observadas as notas explicativas constantes na respectiva minuta;</w:t>
      </w:r>
      <w:r w:rsidRPr="00F4732C">
        <w:rPr>
          <w:rStyle w:val="eop"/>
          <w:color w:val="FF0000"/>
          <w:sz w:val="22"/>
          <w:szCs w:val="22"/>
        </w:rPr>
        <w:t> </w:t>
      </w:r>
    </w:p>
    <w:p w14:paraId="404DA78D" w14:textId="77777777" w:rsidR="003F67ED" w:rsidRPr="00F4732C" w:rsidRDefault="003F67ED" w:rsidP="003F67ED">
      <w:pPr>
        <w:pStyle w:val="paragraph"/>
        <w:spacing w:before="0" w:beforeAutospacing="0" w:after="0" w:afterAutospacing="0"/>
        <w:ind w:left="1134"/>
        <w:jc w:val="both"/>
        <w:textAlignment w:val="baseline"/>
        <w:rPr>
          <w:rStyle w:val="normaltextrun"/>
          <w:color w:val="FF0000"/>
          <w:sz w:val="22"/>
          <w:szCs w:val="22"/>
        </w:rPr>
      </w:pPr>
    </w:p>
    <w:p w14:paraId="7E21AE27" w14:textId="77777777" w:rsidR="003F67ED" w:rsidRPr="00F4732C" w:rsidRDefault="003F67ED" w:rsidP="003F67ED">
      <w:pPr>
        <w:pStyle w:val="paragraph"/>
        <w:spacing w:before="0" w:beforeAutospacing="0" w:after="0" w:afterAutospacing="0"/>
        <w:ind w:left="1134"/>
        <w:jc w:val="both"/>
        <w:textAlignment w:val="baseline"/>
        <w:rPr>
          <w:sz w:val="22"/>
          <w:szCs w:val="22"/>
        </w:rPr>
      </w:pPr>
      <w:r w:rsidRPr="00F4732C">
        <w:rPr>
          <w:rStyle w:val="normaltextrun"/>
          <w:color w:val="FF0000"/>
          <w:sz w:val="22"/>
          <w:szCs w:val="22"/>
        </w:rPr>
        <w:t>b) deve constar o objeto da alteração, para que se verifique a relação do aditivo com o objeto contratual original; </w:t>
      </w:r>
      <w:r w:rsidRPr="00F4732C">
        <w:rPr>
          <w:rStyle w:val="normaltextrun"/>
          <w:color w:val="000000" w:themeColor="text1"/>
          <w:sz w:val="22"/>
          <w:szCs w:val="22"/>
        </w:rPr>
        <w:t> </w:t>
      </w:r>
      <w:r w:rsidRPr="00F4732C">
        <w:rPr>
          <w:rStyle w:val="eop"/>
          <w:color w:val="000000" w:themeColor="text1"/>
          <w:sz w:val="22"/>
          <w:szCs w:val="22"/>
        </w:rPr>
        <w:t> </w:t>
      </w:r>
    </w:p>
    <w:p w14:paraId="6D22F784" w14:textId="77777777" w:rsidR="003F67ED" w:rsidRPr="00F4732C" w:rsidRDefault="003F67ED" w:rsidP="003F67ED">
      <w:pPr>
        <w:pStyle w:val="paragraph"/>
        <w:spacing w:before="0" w:beforeAutospacing="0" w:after="0" w:afterAutospacing="0"/>
        <w:ind w:left="1134"/>
        <w:jc w:val="both"/>
        <w:textAlignment w:val="baseline"/>
        <w:rPr>
          <w:rStyle w:val="normaltextrun"/>
          <w:color w:val="FF0000"/>
          <w:sz w:val="22"/>
          <w:szCs w:val="22"/>
        </w:rPr>
      </w:pPr>
    </w:p>
    <w:p w14:paraId="717E6BC6" w14:textId="77777777" w:rsidR="003F67ED" w:rsidRPr="00F4732C" w:rsidRDefault="003F67ED" w:rsidP="003F67ED">
      <w:pPr>
        <w:pStyle w:val="paragraph"/>
        <w:spacing w:before="0" w:beforeAutospacing="0" w:after="0" w:afterAutospacing="0"/>
        <w:ind w:left="1134"/>
        <w:jc w:val="both"/>
        <w:textAlignment w:val="baseline"/>
        <w:rPr>
          <w:sz w:val="22"/>
          <w:szCs w:val="22"/>
        </w:rPr>
      </w:pPr>
      <w:r w:rsidRPr="00F4732C">
        <w:rPr>
          <w:rStyle w:val="normaltextrun"/>
          <w:color w:val="FF0000"/>
          <w:sz w:val="22"/>
          <w:szCs w:val="22"/>
        </w:rPr>
        <w:t>c) deve constar o valor do termo aditivo, para fins de publicidade e transparência. Sugere-se indicar na cláusula XXX o valor total do contrato antes e após a alteração e o respectivo termo inicial da produção de efeitos;</w:t>
      </w:r>
      <w:r w:rsidRPr="00F4732C">
        <w:rPr>
          <w:rStyle w:val="normaltextrun"/>
          <w:color w:val="000000"/>
          <w:sz w:val="22"/>
          <w:szCs w:val="22"/>
        </w:rPr>
        <w:t>  </w:t>
      </w:r>
      <w:r w:rsidRPr="00F4732C">
        <w:rPr>
          <w:rStyle w:val="eop"/>
          <w:color w:val="000000"/>
          <w:sz w:val="22"/>
          <w:szCs w:val="22"/>
        </w:rPr>
        <w:t> </w:t>
      </w:r>
    </w:p>
    <w:p w14:paraId="19F98FA1" w14:textId="77777777" w:rsidR="003F67ED" w:rsidRPr="00F4732C" w:rsidRDefault="003F67ED" w:rsidP="003F67ED">
      <w:pPr>
        <w:pStyle w:val="paragraph"/>
        <w:spacing w:before="0" w:beforeAutospacing="0" w:after="0" w:afterAutospacing="0"/>
        <w:ind w:left="1134"/>
        <w:jc w:val="both"/>
        <w:textAlignment w:val="baseline"/>
        <w:rPr>
          <w:rStyle w:val="normaltextrun"/>
          <w:color w:val="FF0000"/>
          <w:sz w:val="22"/>
          <w:szCs w:val="22"/>
        </w:rPr>
      </w:pPr>
    </w:p>
    <w:p w14:paraId="1607E157" w14:textId="77777777" w:rsidR="003F67ED" w:rsidRPr="00F4732C" w:rsidRDefault="003F67ED" w:rsidP="003F67ED">
      <w:pPr>
        <w:pStyle w:val="paragraph"/>
        <w:spacing w:before="0" w:beforeAutospacing="0" w:after="0" w:afterAutospacing="0"/>
        <w:ind w:left="1134"/>
        <w:jc w:val="both"/>
        <w:textAlignment w:val="baseline"/>
        <w:rPr>
          <w:sz w:val="22"/>
          <w:szCs w:val="22"/>
        </w:rPr>
      </w:pPr>
      <w:r w:rsidRPr="00F4732C">
        <w:rPr>
          <w:rStyle w:val="normaltextrun"/>
          <w:color w:val="FF0000"/>
          <w:sz w:val="22"/>
          <w:szCs w:val="22"/>
        </w:rPr>
        <w:t>d) deve constar a indicação do crédito e do respectivo empenho para atender à despesa no exercício em curso, bem como de cada parcela da despesa relativa à parte a ser executada em exercício futuro, com a declaração de que, em termos aditivos ou apostilamentos, indicar-se-ão os créditos e empenhos para sua cobertura (art. 30, §1º, do Decreto nº 93.872/86 c/c item 10 do anexo IX da IN SEGES/MP nº 05/2017);</w:t>
      </w:r>
      <w:r w:rsidRPr="00F4732C">
        <w:rPr>
          <w:rStyle w:val="eop"/>
          <w:color w:val="FF0000"/>
          <w:sz w:val="22"/>
          <w:szCs w:val="22"/>
        </w:rPr>
        <w:t> </w:t>
      </w:r>
    </w:p>
    <w:p w14:paraId="475C95E1" w14:textId="77777777" w:rsidR="003F67ED" w:rsidRPr="00F4732C" w:rsidRDefault="003F67ED" w:rsidP="003F67ED">
      <w:pPr>
        <w:pStyle w:val="paragraph"/>
        <w:spacing w:before="0" w:beforeAutospacing="0" w:after="0" w:afterAutospacing="0"/>
        <w:ind w:left="1134"/>
        <w:jc w:val="both"/>
        <w:textAlignment w:val="baseline"/>
        <w:rPr>
          <w:rStyle w:val="normaltextrun"/>
          <w:color w:val="FF0000"/>
          <w:sz w:val="22"/>
          <w:szCs w:val="22"/>
        </w:rPr>
      </w:pPr>
    </w:p>
    <w:p w14:paraId="45EEB952" w14:textId="77777777" w:rsidR="003F67ED" w:rsidRPr="00F4732C" w:rsidRDefault="003F67ED" w:rsidP="003F67ED">
      <w:pPr>
        <w:pStyle w:val="paragraph"/>
        <w:spacing w:before="0" w:beforeAutospacing="0" w:after="0" w:afterAutospacing="0"/>
        <w:ind w:left="1134"/>
        <w:jc w:val="both"/>
        <w:textAlignment w:val="baseline"/>
        <w:rPr>
          <w:sz w:val="22"/>
          <w:szCs w:val="22"/>
        </w:rPr>
      </w:pPr>
      <w:r w:rsidRPr="00F4732C">
        <w:rPr>
          <w:rStyle w:val="normaltextrun"/>
          <w:color w:val="FF0000"/>
          <w:sz w:val="22"/>
          <w:szCs w:val="22"/>
        </w:rPr>
        <w:t xml:space="preserve">e) recomenda-se que seja incluída a informação de que a presente alteração terá efeitos prospectivos, a partir da assinatura do aditivo ou outra data futura a ser estabelecida, </w:t>
      </w:r>
      <w:r w:rsidRPr="00F4732C">
        <w:rPr>
          <w:rStyle w:val="normaltextrun"/>
          <w:b/>
          <w:bCs/>
          <w:color w:val="FF0000"/>
          <w:sz w:val="22"/>
          <w:szCs w:val="22"/>
        </w:rPr>
        <w:t>salvo</w:t>
      </w:r>
      <w:r w:rsidRPr="00F4732C">
        <w:rPr>
          <w:rStyle w:val="normaltextrun"/>
          <w:color w:val="FF0000"/>
          <w:sz w:val="22"/>
          <w:szCs w:val="22"/>
        </w:rPr>
        <w:t xml:space="preserve"> </w:t>
      </w:r>
      <w:r w:rsidRPr="00F4732C">
        <w:rPr>
          <w:rStyle w:val="normaltextrun"/>
          <w:b/>
          <w:bCs/>
          <w:color w:val="FF0000"/>
          <w:sz w:val="22"/>
          <w:szCs w:val="22"/>
        </w:rPr>
        <w:t xml:space="preserve">nos casos de justificada necessidade de antecipação de seus efeitos, hipótese em que a formalização deverá ocorrer no prazo máximo de 1 (um) mês </w:t>
      </w:r>
      <w:r w:rsidRPr="00F4732C">
        <w:rPr>
          <w:rStyle w:val="normaltextrun"/>
          <w:color w:val="FF0000"/>
          <w:sz w:val="22"/>
          <w:szCs w:val="22"/>
        </w:rPr>
        <w:t>(</w:t>
      </w:r>
      <w:r w:rsidRPr="00F4732C">
        <w:rPr>
          <w:rStyle w:val="normaltextrun"/>
          <w:b/>
          <w:bCs/>
          <w:color w:val="FF0000"/>
          <w:sz w:val="22"/>
          <w:szCs w:val="22"/>
          <w:u w:val="single"/>
        </w:rPr>
        <w:t>art. 132 da Lei nº 14.133, de 2021)</w:t>
      </w:r>
      <w:r w:rsidRPr="00F4732C">
        <w:rPr>
          <w:rStyle w:val="normaltextrun"/>
          <w:color w:val="FF0000"/>
          <w:sz w:val="22"/>
          <w:szCs w:val="22"/>
        </w:rPr>
        <w:t> </w:t>
      </w:r>
      <w:r w:rsidRPr="00F4732C">
        <w:rPr>
          <w:rStyle w:val="eop"/>
          <w:color w:val="FF0000"/>
          <w:sz w:val="22"/>
          <w:szCs w:val="22"/>
        </w:rPr>
        <w:t> </w:t>
      </w:r>
    </w:p>
    <w:p w14:paraId="72485DCC" w14:textId="77777777" w:rsidR="003F67ED" w:rsidRPr="00F4732C" w:rsidRDefault="003F67ED" w:rsidP="003F67ED">
      <w:pPr>
        <w:pStyle w:val="paragraph"/>
        <w:spacing w:before="0" w:beforeAutospacing="0" w:after="0" w:afterAutospacing="0"/>
        <w:ind w:left="1134"/>
        <w:jc w:val="both"/>
        <w:textAlignment w:val="baseline"/>
        <w:rPr>
          <w:rStyle w:val="normaltextrun"/>
          <w:color w:val="FF0000"/>
          <w:sz w:val="22"/>
          <w:szCs w:val="22"/>
        </w:rPr>
      </w:pPr>
    </w:p>
    <w:p w14:paraId="5D43413C" w14:textId="77777777" w:rsidR="003F67ED" w:rsidRPr="00F4732C" w:rsidRDefault="003F67ED" w:rsidP="003F67ED">
      <w:pPr>
        <w:pStyle w:val="paragraph"/>
        <w:spacing w:before="0" w:beforeAutospacing="0" w:after="0" w:afterAutospacing="0"/>
        <w:ind w:left="1134"/>
        <w:jc w:val="both"/>
        <w:textAlignment w:val="baseline"/>
        <w:rPr>
          <w:sz w:val="22"/>
          <w:szCs w:val="22"/>
        </w:rPr>
      </w:pPr>
      <w:r w:rsidRPr="00F4732C">
        <w:rPr>
          <w:rStyle w:val="normaltextrun"/>
          <w:color w:val="FF0000"/>
          <w:sz w:val="22"/>
          <w:szCs w:val="22"/>
        </w:rPr>
        <w:t xml:space="preserve">f) inserir cláusula a seguir: </w:t>
      </w:r>
      <w:r w:rsidRPr="00F4732C">
        <w:rPr>
          <w:rStyle w:val="normaltextrun"/>
          <w:i/>
          <w:iCs/>
          <w:color w:val="FF0000"/>
          <w:sz w:val="22"/>
          <w:szCs w:val="22"/>
        </w:rPr>
        <w:t>“CLÁUSULA XXXXXX – DA DOCUMENTAÇÃO ANEXA: Integram este Termo Aditivo, para todos os fins e efeitos, os seguintes documentos técnicos: (especificar: planilha de preços unitários, cronograma físico-financeiro; orçamento sintético dentre outros).”</w:t>
      </w:r>
      <w:r w:rsidRPr="00F4732C">
        <w:rPr>
          <w:rStyle w:val="eop"/>
          <w:color w:val="FF0000"/>
          <w:sz w:val="22"/>
          <w:szCs w:val="22"/>
        </w:rPr>
        <w:t> </w:t>
      </w:r>
    </w:p>
    <w:p w14:paraId="782A8AD0" w14:textId="77777777" w:rsidR="003F67ED" w:rsidRPr="00F4732C" w:rsidRDefault="003F67ED" w:rsidP="003F67ED">
      <w:pPr>
        <w:pStyle w:val="paragraph"/>
        <w:spacing w:before="0" w:beforeAutospacing="0" w:after="0" w:afterAutospacing="0"/>
        <w:ind w:left="1134"/>
        <w:jc w:val="both"/>
        <w:textAlignment w:val="baseline"/>
        <w:rPr>
          <w:rStyle w:val="normaltextrun"/>
          <w:color w:val="FF0000"/>
          <w:sz w:val="22"/>
          <w:szCs w:val="22"/>
        </w:rPr>
      </w:pPr>
    </w:p>
    <w:p w14:paraId="131C3C9C" w14:textId="77777777" w:rsidR="003F67ED" w:rsidRPr="00F4732C" w:rsidRDefault="003F67ED" w:rsidP="003F67ED">
      <w:pPr>
        <w:pStyle w:val="paragraph"/>
        <w:spacing w:before="0" w:beforeAutospacing="0" w:after="0" w:afterAutospacing="0"/>
        <w:ind w:left="1134"/>
        <w:jc w:val="both"/>
        <w:textAlignment w:val="baseline"/>
        <w:rPr>
          <w:sz w:val="22"/>
          <w:szCs w:val="22"/>
        </w:rPr>
      </w:pPr>
      <w:r w:rsidRPr="00F4732C">
        <w:rPr>
          <w:rStyle w:val="normaltextrun"/>
          <w:color w:val="FF0000"/>
          <w:sz w:val="22"/>
          <w:szCs w:val="22"/>
        </w:rPr>
        <w:t>g)  a ratificação das cláusulas contratuais não alteradas pelo termo aditivo; </w:t>
      </w:r>
      <w:r w:rsidRPr="00F4732C">
        <w:rPr>
          <w:rStyle w:val="normaltextrun"/>
          <w:color w:val="000000"/>
          <w:sz w:val="22"/>
          <w:szCs w:val="22"/>
        </w:rPr>
        <w:t> </w:t>
      </w:r>
      <w:r w:rsidRPr="00F4732C">
        <w:rPr>
          <w:rStyle w:val="eop"/>
          <w:color w:val="000000"/>
          <w:sz w:val="22"/>
          <w:szCs w:val="22"/>
        </w:rPr>
        <w:t> </w:t>
      </w:r>
    </w:p>
    <w:p w14:paraId="3D4DE7A4" w14:textId="77777777" w:rsidR="003F67ED" w:rsidRPr="00F4732C" w:rsidRDefault="003F67ED" w:rsidP="003F67ED">
      <w:pPr>
        <w:pStyle w:val="paragraph"/>
        <w:spacing w:before="0" w:beforeAutospacing="0" w:after="0" w:afterAutospacing="0"/>
        <w:ind w:left="1134"/>
        <w:jc w:val="both"/>
        <w:textAlignment w:val="baseline"/>
        <w:rPr>
          <w:rStyle w:val="normaltextrun"/>
          <w:color w:val="FF0000"/>
          <w:sz w:val="22"/>
          <w:szCs w:val="22"/>
        </w:rPr>
      </w:pPr>
    </w:p>
    <w:p w14:paraId="70BC568B" w14:textId="77777777" w:rsidR="003F67ED" w:rsidRPr="00F4732C" w:rsidRDefault="003F67ED" w:rsidP="003F67ED">
      <w:pPr>
        <w:pStyle w:val="paragraph"/>
        <w:spacing w:before="0" w:beforeAutospacing="0" w:after="0" w:afterAutospacing="0"/>
        <w:ind w:left="1134"/>
        <w:jc w:val="both"/>
        <w:textAlignment w:val="baseline"/>
        <w:rPr>
          <w:sz w:val="22"/>
          <w:szCs w:val="22"/>
        </w:rPr>
      </w:pPr>
      <w:r w:rsidRPr="00F4732C">
        <w:rPr>
          <w:rStyle w:val="normaltextrun"/>
          <w:color w:val="FF0000"/>
          <w:sz w:val="22"/>
          <w:szCs w:val="22"/>
        </w:rPr>
        <w:t>h) local, data e assinatura das partes e testemunhas. </w:t>
      </w:r>
      <w:r w:rsidRPr="00F4732C">
        <w:rPr>
          <w:rStyle w:val="eop"/>
          <w:color w:val="FF0000"/>
          <w:sz w:val="22"/>
          <w:szCs w:val="22"/>
        </w:rPr>
        <w:t> </w:t>
      </w:r>
    </w:p>
    <w:p w14:paraId="0450F5C8" w14:textId="77777777" w:rsidR="003F67ED" w:rsidRPr="00F4732C" w:rsidRDefault="003F67ED" w:rsidP="003F67ED">
      <w:pPr>
        <w:pStyle w:val="paragraph"/>
        <w:spacing w:before="0" w:beforeAutospacing="0" w:after="0" w:afterAutospacing="0"/>
        <w:jc w:val="both"/>
        <w:textAlignment w:val="baseline"/>
        <w:rPr>
          <w:sz w:val="22"/>
          <w:szCs w:val="22"/>
        </w:rPr>
      </w:pPr>
      <w:r w:rsidRPr="00F4732C">
        <w:rPr>
          <w:rStyle w:val="eop"/>
          <w:color w:val="000000"/>
          <w:sz w:val="22"/>
          <w:szCs w:val="22"/>
        </w:rPr>
        <w:t> </w:t>
      </w:r>
    </w:p>
    <w:tbl>
      <w:tblPr>
        <w:tblStyle w:val="Tabelacomgrade"/>
        <w:tblW w:w="0" w:type="auto"/>
        <w:tblLook w:val="04A0" w:firstRow="1" w:lastRow="0" w:firstColumn="1" w:lastColumn="0" w:noHBand="0" w:noVBand="1"/>
      </w:tblPr>
      <w:tblGrid>
        <w:gridCol w:w="8494"/>
      </w:tblGrid>
      <w:tr w:rsidR="003F67ED" w:rsidRPr="00F4732C" w14:paraId="051CECB9" w14:textId="77777777" w:rsidTr="00F13739">
        <w:tc>
          <w:tcPr>
            <w:tcW w:w="8494" w:type="dxa"/>
            <w:shd w:val="clear" w:color="auto" w:fill="FFFF00"/>
          </w:tcPr>
          <w:p w14:paraId="30F1A0B2" w14:textId="77777777" w:rsidR="003F67ED" w:rsidRPr="00F4732C" w:rsidRDefault="003F67ED" w:rsidP="00F13739">
            <w:pPr>
              <w:pStyle w:val="paragraph"/>
              <w:spacing w:before="0" w:beforeAutospacing="0" w:after="0" w:afterAutospacing="0"/>
              <w:jc w:val="both"/>
              <w:textAlignment w:val="baseline"/>
              <w:rPr>
                <w:sz w:val="22"/>
                <w:szCs w:val="22"/>
              </w:rPr>
            </w:pPr>
            <w:r w:rsidRPr="00F4732C">
              <w:rPr>
                <w:rStyle w:val="normaltextrun"/>
                <w:b/>
                <w:bCs/>
                <w:color w:val="000000"/>
                <w:sz w:val="22"/>
                <w:szCs w:val="22"/>
                <w:highlight w:val="yellow"/>
              </w:rPr>
              <w:t>Nota explicativa:</w:t>
            </w:r>
            <w:r w:rsidRPr="00F4732C">
              <w:rPr>
                <w:rStyle w:val="normaltextrun"/>
                <w:color w:val="000000"/>
                <w:sz w:val="22"/>
                <w:szCs w:val="22"/>
                <w:highlight w:val="yellow"/>
              </w:rPr>
              <w:t xml:space="preserve"> Para os casos de </w:t>
            </w:r>
            <w:r w:rsidRPr="00F4732C">
              <w:rPr>
                <w:rStyle w:val="normaltextrun"/>
                <w:b/>
                <w:bCs/>
                <w:color w:val="000000"/>
                <w:sz w:val="22"/>
                <w:szCs w:val="22"/>
                <w:highlight w:val="yellow"/>
              </w:rPr>
              <w:t>prorrogação contratual</w:t>
            </w:r>
            <w:r w:rsidRPr="00F4732C">
              <w:rPr>
                <w:rStyle w:val="normaltextrun"/>
                <w:color w:val="000000"/>
                <w:sz w:val="22"/>
                <w:szCs w:val="22"/>
                <w:highlight w:val="yellow"/>
              </w:rPr>
              <w:t>, adotar os itens a seguir</w:t>
            </w:r>
            <w:r w:rsidRPr="00F4732C">
              <w:rPr>
                <w:rStyle w:val="normaltextrun"/>
                <w:color w:val="000000"/>
                <w:sz w:val="22"/>
                <w:szCs w:val="22"/>
              </w:rPr>
              <w:t>:</w:t>
            </w:r>
            <w:r w:rsidRPr="00F4732C">
              <w:rPr>
                <w:rStyle w:val="eop"/>
                <w:color w:val="000000"/>
                <w:sz w:val="22"/>
                <w:szCs w:val="22"/>
              </w:rPr>
              <w:t> </w:t>
            </w:r>
          </w:p>
          <w:p w14:paraId="40AE987E" w14:textId="77777777" w:rsidR="003F67ED" w:rsidRPr="00F4732C" w:rsidRDefault="003F67ED" w:rsidP="00F13739">
            <w:pPr>
              <w:pStyle w:val="paragraph"/>
              <w:spacing w:before="0" w:beforeAutospacing="0" w:after="0" w:afterAutospacing="0"/>
              <w:jc w:val="both"/>
              <w:textAlignment w:val="baseline"/>
              <w:rPr>
                <w:rStyle w:val="normaltextrun"/>
                <w:sz w:val="22"/>
                <w:szCs w:val="22"/>
              </w:rPr>
            </w:pPr>
          </w:p>
        </w:tc>
      </w:tr>
    </w:tbl>
    <w:p w14:paraId="41B22B9B" w14:textId="77777777" w:rsidR="003F67ED" w:rsidRPr="00F4732C" w:rsidRDefault="003F67ED" w:rsidP="003F67ED">
      <w:pPr>
        <w:pStyle w:val="paragraph"/>
        <w:spacing w:before="0" w:beforeAutospacing="0" w:after="0" w:afterAutospacing="0"/>
        <w:jc w:val="both"/>
        <w:textAlignment w:val="baseline"/>
        <w:rPr>
          <w:sz w:val="22"/>
          <w:szCs w:val="22"/>
        </w:rPr>
      </w:pPr>
      <w:r w:rsidRPr="00F4732C">
        <w:rPr>
          <w:rStyle w:val="eop"/>
          <w:color w:val="000000"/>
          <w:sz w:val="22"/>
          <w:szCs w:val="22"/>
        </w:rPr>
        <w:t> </w:t>
      </w:r>
    </w:p>
    <w:p w14:paraId="6B3FAE33" w14:textId="77777777" w:rsidR="003F67ED" w:rsidRPr="00F4732C" w:rsidRDefault="003F67ED" w:rsidP="003F67ED">
      <w:pPr>
        <w:pStyle w:val="paragraph"/>
        <w:spacing w:before="0" w:beforeAutospacing="0" w:after="0" w:afterAutospacing="0"/>
        <w:ind w:firstLine="1134"/>
        <w:jc w:val="both"/>
        <w:textAlignment w:val="baseline"/>
        <w:rPr>
          <w:rStyle w:val="eop"/>
          <w:color w:val="000000" w:themeColor="text1"/>
          <w:sz w:val="22"/>
          <w:szCs w:val="22"/>
        </w:rPr>
      </w:pPr>
      <w:r w:rsidRPr="00F4732C">
        <w:rPr>
          <w:rStyle w:val="normaltextrun"/>
          <w:color w:val="000000"/>
          <w:sz w:val="22"/>
          <w:szCs w:val="22"/>
          <w:shd w:val="clear" w:color="auto" w:fill="00FFFF"/>
        </w:rPr>
        <w:t>A minuta de termo aditivo (</w:t>
      </w:r>
      <w:r w:rsidRPr="00F4732C">
        <w:rPr>
          <w:rStyle w:val="normaltextrun"/>
          <w:color w:val="FF0000"/>
          <w:sz w:val="22"/>
          <w:szCs w:val="22"/>
          <w:shd w:val="clear" w:color="auto" w:fill="00FFFF"/>
        </w:rPr>
        <w:t>fls. SEI nº</w:t>
      </w:r>
      <w:r w:rsidRPr="00F4732C">
        <w:rPr>
          <w:rStyle w:val="normaltextrun"/>
          <w:color w:val="000000"/>
          <w:sz w:val="22"/>
          <w:szCs w:val="22"/>
          <w:shd w:val="clear" w:color="auto" w:fill="00FFFF"/>
        </w:rPr>
        <w:t>) encontra-se adequada sob o aspecto jurídico, estando apta a produzir efeitos legais.</w:t>
      </w:r>
    </w:p>
    <w:p w14:paraId="050AD304" w14:textId="77777777" w:rsidR="003F67ED" w:rsidRPr="00F4732C" w:rsidRDefault="003F67ED" w:rsidP="003F67ED">
      <w:pPr>
        <w:pStyle w:val="paragraph"/>
        <w:spacing w:before="0" w:beforeAutospacing="0" w:after="0" w:afterAutospacing="0"/>
        <w:ind w:firstLine="1134"/>
        <w:jc w:val="both"/>
        <w:textAlignment w:val="baseline"/>
        <w:rPr>
          <w:sz w:val="22"/>
          <w:szCs w:val="22"/>
        </w:rPr>
      </w:pPr>
    </w:p>
    <w:p w14:paraId="0B4DF6EE" w14:textId="77777777" w:rsidR="003F67ED" w:rsidRPr="00F4732C" w:rsidRDefault="003F67ED" w:rsidP="003F67ED">
      <w:pPr>
        <w:pStyle w:val="paragraph"/>
        <w:spacing w:before="0" w:beforeAutospacing="0" w:after="0" w:afterAutospacing="0"/>
        <w:ind w:firstLine="1134"/>
        <w:jc w:val="both"/>
        <w:textAlignment w:val="baseline"/>
        <w:rPr>
          <w:rStyle w:val="eop"/>
          <w:color w:val="000000" w:themeColor="text1"/>
          <w:sz w:val="22"/>
          <w:szCs w:val="22"/>
        </w:rPr>
      </w:pPr>
      <w:r w:rsidRPr="00F4732C">
        <w:rPr>
          <w:rStyle w:val="normaltextrun"/>
          <w:b/>
          <w:bCs/>
          <w:color w:val="000000"/>
          <w:sz w:val="22"/>
          <w:szCs w:val="22"/>
          <w:u w:val="single"/>
          <w:shd w:val="clear" w:color="auto" w:fill="00FFFF"/>
        </w:rPr>
        <w:t>OU</w:t>
      </w:r>
    </w:p>
    <w:p w14:paraId="4906BDF6" w14:textId="77777777" w:rsidR="003F67ED" w:rsidRPr="00F4732C" w:rsidRDefault="003F67ED" w:rsidP="003F67ED">
      <w:pPr>
        <w:pStyle w:val="paragraph"/>
        <w:spacing w:before="0" w:beforeAutospacing="0" w:after="0" w:afterAutospacing="0"/>
        <w:ind w:firstLine="1134"/>
        <w:jc w:val="both"/>
        <w:textAlignment w:val="baseline"/>
        <w:rPr>
          <w:rStyle w:val="normaltextrun"/>
          <w:color w:val="000000"/>
          <w:sz w:val="22"/>
          <w:szCs w:val="22"/>
          <w:shd w:val="clear" w:color="auto" w:fill="00FFFF"/>
        </w:rPr>
      </w:pPr>
    </w:p>
    <w:p w14:paraId="22B2545F" w14:textId="77777777" w:rsidR="003F67ED" w:rsidRPr="00F4732C" w:rsidRDefault="003F67ED" w:rsidP="003F67ED">
      <w:pPr>
        <w:pStyle w:val="paragraph"/>
        <w:spacing w:before="0" w:beforeAutospacing="0" w:after="0" w:afterAutospacing="0"/>
        <w:ind w:firstLine="1134"/>
        <w:jc w:val="both"/>
        <w:textAlignment w:val="baseline"/>
        <w:rPr>
          <w:sz w:val="22"/>
          <w:szCs w:val="22"/>
        </w:rPr>
      </w:pPr>
      <w:r w:rsidRPr="00F4732C">
        <w:rPr>
          <w:rStyle w:val="normaltextrun"/>
          <w:color w:val="000000"/>
          <w:sz w:val="22"/>
          <w:szCs w:val="22"/>
          <w:shd w:val="clear" w:color="auto" w:fill="00FFFF"/>
        </w:rPr>
        <w:lastRenderedPageBreak/>
        <w:t xml:space="preserve">A minuta de termo aditivo </w:t>
      </w:r>
      <w:r w:rsidRPr="00F4732C">
        <w:rPr>
          <w:rStyle w:val="normaltextrun"/>
          <w:color w:val="FF0000"/>
          <w:sz w:val="22"/>
          <w:szCs w:val="22"/>
          <w:shd w:val="clear" w:color="auto" w:fill="00FFFF"/>
        </w:rPr>
        <w:t xml:space="preserve">(fls. SEI nº) </w:t>
      </w:r>
      <w:r w:rsidRPr="00F4732C">
        <w:rPr>
          <w:rStyle w:val="normaltextrun"/>
          <w:color w:val="000000"/>
          <w:sz w:val="22"/>
          <w:szCs w:val="22"/>
          <w:shd w:val="clear" w:color="auto" w:fill="00FFFF"/>
        </w:rPr>
        <w:t xml:space="preserve">encontra-se </w:t>
      </w:r>
      <w:r w:rsidRPr="00F4732C">
        <w:rPr>
          <w:rStyle w:val="normaltextrun"/>
          <w:i/>
          <w:iCs/>
          <w:color w:val="000000"/>
          <w:sz w:val="22"/>
          <w:szCs w:val="22"/>
          <w:shd w:val="clear" w:color="auto" w:fill="00FFFF"/>
        </w:rPr>
        <w:t>parcialmente</w:t>
      </w:r>
      <w:r w:rsidRPr="00F4732C">
        <w:rPr>
          <w:rStyle w:val="normaltextrun"/>
          <w:color w:val="000000"/>
          <w:sz w:val="22"/>
          <w:szCs w:val="22"/>
          <w:shd w:val="clear" w:color="auto" w:fill="00FFFF"/>
        </w:rPr>
        <w:t xml:space="preserve"> adequada sob o aspecto jurídico, </w:t>
      </w:r>
      <w:r w:rsidRPr="00F4732C">
        <w:rPr>
          <w:rStyle w:val="normaltextrun"/>
          <w:b/>
          <w:bCs/>
          <w:sz w:val="22"/>
          <w:szCs w:val="22"/>
          <w:u w:val="single"/>
          <w:shd w:val="clear" w:color="auto" w:fill="00FFFF"/>
        </w:rPr>
        <w:t>necessitando dos seguintes ajustes:</w:t>
      </w:r>
      <w:r w:rsidRPr="00F4732C">
        <w:rPr>
          <w:rStyle w:val="eop"/>
          <w:sz w:val="22"/>
          <w:szCs w:val="22"/>
        </w:rPr>
        <w:t> </w:t>
      </w:r>
    </w:p>
    <w:p w14:paraId="2E5B775C" w14:textId="77777777" w:rsidR="003F67ED" w:rsidRPr="00F4732C" w:rsidRDefault="003F67ED" w:rsidP="003F67ED">
      <w:pPr>
        <w:pStyle w:val="paragraph"/>
        <w:spacing w:before="0" w:beforeAutospacing="0" w:after="0" w:afterAutospacing="0"/>
        <w:ind w:left="1695"/>
        <w:jc w:val="both"/>
        <w:textAlignment w:val="baseline"/>
        <w:rPr>
          <w:rStyle w:val="normaltextrun"/>
          <w:color w:val="FF0000"/>
          <w:sz w:val="22"/>
          <w:szCs w:val="22"/>
        </w:rPr>
      </w:pPr>
    </w:p>
    <w:p w14:paraId="05FEDCC4" w14:textId="77777777" w:rsidR="003F67ED" w:rsidRPr="00F4732C" w:rsidRDefault="003F67ED" w:rsidP="003F67ED">
      <w:pPr>
        <w:pStyle w:val="paragraph"/>
        <w:spacing w:before="0" w:beforeAutospacing="0" w:after="0" w:afterAutospacing="0"/>
        <w:ind w:left="1134"/>
        <w:jc w:val="both"/>
        <w:textAlignment w:val="baseline"/>
        <w:rPr>
          <w:sz w:val="22"/>
          <w:szCs w:val="22"/>
        </w:rPr>
      </w:pPr>
      <w:r w:rsidRPr="00F4732C">
        <w:rPr>
          <w:rStyle w:val="normaltextrun"/>
          <w:color w:val="FF0000"/>
          <w:sz w:val="22"/>
          <w:szCs w:val="22"/>
        </w:rPr>
        <w:t>a) adotar a minuta padronizada de Termo Aditivo, com os devidos ajustes ao caso concreto, observadas as notas constantes na respectiva minuta.</w:t>
      </w:r>
      <w:r w:rsidRPr="00F4732C">
        <w:rPr>
          <w:rStyle w:val="eop"/>
          <w:color w:val="FF0000"/>
          <w:sz w:val="22"/>
          <w:szCs w:val="22"/>
        </w:rPr>
        <w:t> </w:t>
      </w:r>
    </w:p>
    <w:p w14:paraId="1D68049A" w14:textId="77777777" w:rsidR="003F67ED" w:rsidRPr="00F4732C" w:rsidRDefault="003F67ED" w:rsidP="003F67ED">
      <w:pPr>
        <w:pStyle w:val="paragraph"/>
        <w:spacing w:before="0" w:beforeAutospacing="0" w:after="0" w:afterAutospacing="0"/>
        <w:ind w:left="1134"/>
        <w:jc w:val="both"/>
        <w:textAlignment w:val="baseline"/>
        <w:rPr>
          <w:rStyle w:val="normaltextrun"/>
          <w:color w:val="FF0000"/>
          <w:sz w:val="22"/>
          <w:szCs w:val="22"/>
        </w:rPr>
      </w:pPr>
    </w:p>
    <w:p w14:paraId="3A8540AB" w14:textId="77777777" w:rsidR="003F67ED" w:rsidRPr="00F4732C" w:rsidRDefault="003F67ED" w:rsidP="003F67ED">
      <w:pPr>
        <w:pStyle w:val="paragraph"/>
        <w:spacing w:before="0" w:beforeAutospacing="0" w:after="0" w:afterAutospacing="0"/>
        <w:ind w:left="1134"/>
        <w:jc w:val="both"/>
        <w:textAlignment w:val="baseline"/>
        <w:rPr>
          <w:sz w:val="22"/>
          <w:szCs w:val="22"/>
        </w:rPr>
      </w:pPr>
      <w:r w:rsidRPr="00F4732C">
        <w:rPr>
          <w:rStyle w:val="normaltextrun"/>
          <w:color w:val="FF0000"/>
          <w:sz w:val="22"/>
          <w:szCs w:val="22"/>
        </w:rPr>
        <w:t>b) recomenda-se que a cláusula primeira apresente a seguinte redação: “</w:t>
      </w:r>
      <w:r w:rsidRPr="00F4732C">
        <w:rPr>
          <w:rStyle w:val="normaltextrun"/>
          <w:i/>
          <w:iCs/>
          <w:color w:val="FF0000"/>
          <w:sz w:val="22"/>
          <w:szCs w:val="22"/>
        </w:rPr>
        <w:t xml:space="preserve">PRORROGAR o prazo de vigência e de execução do objeto contratual, com fundamento no artigo art. 6º, inciso XVII, art.  104, inciso I, art. 111, da Lei nº 14.133, de 1º de abril de 2021, e na cláusula </w:t>
      </w:r>
      <w:proofErr w:type="spellStart"/>
      <w:r w:rsidRPr="00F4732C">
        <w:rPr>
          <w:rStyle w:val="normaltextrun"/>
          <w:i/>
          <w:iCs/>
          <w:color w:val="FF0000"/>
          <w:sz w:val="22"/>
          <w:szCs w:val="22"/>
        </w:rPr>
        <w:t>x.x</w:t>
      </w:r>
      <w:proofErr w:type="spellEnd"/>
      <w:r w:rsidRPr="00F4732C">
        <w:rPr>
          <w:rStyle w:val="normaltextrun"/>
          <w:i/>
          <w:iCs/>
          <w:color w:val="FF0000"/>
          <w:sz w:val="22"/>
          <w:szCs w:val="22"/>
        </w:rPr>
        <w:t xml:space="preserve">. do contrato, por mais ....... (dias corridos/meses - indicar o período da prorrogação para a conclusão dos serviços), com início em ...... (indicar a data ou evento do início da prorrogação dos serviços), encerrando-se </w:t>
      </w:r>
      <w:proofErr w:type="spellStart"/>
      <w:r w:rsidRPr="00F4732C">
        <w:rPr>
          <w:rStyle w:val="normaltextrun"/>
          <w:i/>
          <w:iCs/>
          <w:color w:val="FF0000"/>
          <w:sz w:val="22"/>
          <w:szCs w:val="22"/>
        </w:rPr>
        <w:t>em</w:t>
      </w:r>
      <w:proofErr w:type="spellEnd"/>
      <w:r w:rsidRPr="00F4732C">
        <w:rPr>
          <w:rStyle w:val="normaltextrun"/>
          <w:i/>
          <w:iCs/>
          <w:color w:val="FF0000"/>
          <w:sz w:val="22"/>
          <w:szCs w:val="22"/>
        </w:rPr>
        <w:t xml:space="preserve"> ...... (indicar a data final do prazo de conclusão computado o período da prorrogação) e seguindo o cronograma adiante:</w:t>
      </w:r>
      <w:r w:rsidRPr="00F4732C">
        <w:rPr>
          <w:rStyle w:val="normaltextrun"/>
          <w:color w:val="FF0000"/>
          <w:sz w:val="22"/>
          <w:szCs w:val="22"/>
        </w:rPr>
        <w:t>”</w:t>
      </w:r>
      <w:r w:rsidRPr="00F4732C">
        <w:rPr>
          <w:rStyle w:val="eop"/>
          <w:color w:val="FF0000"/>
          <w:sz w:val="22"/>
          <w:szCs w:val="22"/>
        </w:rPr>
        <w:t> </w:t>
      </w:r>
    </w:p>
    <w:p w14:paraId="250EA6DB" w14:textId="77777777" w:rsidR="003F67ED" w:rsidRPr="00F4732C" w:rsidRDefault="003F67ED" w:rsidP="003F67ED">
      <w:pPr>
        <w:pStyle w:val="paragraph"/>
        <w:spacing w:before="0" w:beforeAutospacing="0" w:after="0" w:afterAutospacing="0"/>
        <w:ind w:left="1134"/>
        <w:jc w:val="both"/>
        <w:textAlignment w:val="baseline"/>
        <w:rPr>
          <w:rStyle w:val="normaltextrun"/>
          <w:color w:val="FF0000"/>
          <w:sz w:val="22"/>
          <w:szCs w:val="22"/>
        </w:rPr>
      </w:pPr>
    </w:p>
    <w:p w14:paraId="3E23E504" w14:textId="77777777" w:rsidR="003F67ED" w:rsidRPr="00F4732C" w:rsidRDefault="003F67ED" w:rsidP="003F67ED">
      <w:pPr>
        <w:pStyle w:val="paragraph"/>
        <w:spacing w:before="0" w:beforeAutospacing="0" w:after="0" w:afterAutospacing="0"/>
        <w:ind w:left="1134"/>
        <w:jc w:val="both"/>
        <w:textAlignment w:val="baseline"/>
        <w:rPr>
          <w:sz w:val="22"/>
          <w:szCs w:val="22"/>
        </w:rPr>
      </w:pPr>
      <w:r w:rsidRPr="00F4732C">
        <w:rPr>
          <w:rStyle w:val="normaltextrun"/>
          <w:color w:val="FF0000"/>
          <w:sz w:val="22"/>
          <w:szCs w:val="22"/>
        </w:rPr>
        <w:t>c) deve constar a indicação do crédito e do respectivo empenho para atender à despesa no exercício em curso, bem como de cada parcela da despesa relativa à parte a ser executada em exercício futuro, com a declaração de que, em termos aditivos ou apostilamentos, indicar-se-ão os créditos e empenhos para sua cobertura (art. 30, §1º, do Decreto nº 93.872/86 c/c item 10 do anexo IX da IN SEGES/MP nº 05/2017);</w:t>
      </w:r>
      <w:r w:rsidRPr="00F4732C">
        <w:rPr>
          <w:rStyle w:val="eop"/>
          <w:color w:val="FF0000"/>
          <w:sz w:val="22"/>
          <w:szCs w:val="22"/>
        </w:rPr>
        <w:t> </w:t>
      </w:r>
    </w:p>
    <w:p w14:paraId="0215B2E8" w14:textId="77777777" w:rsidR="003F67ED" w:rsidRPr="00F4732C" w:rsidRDefault="003F67ED" w:rsidP="003F67ED">
      <w:pPr>
        <w:pStyle w:val="paragraph"/>
        <w:spacing w:before="0" w:beforeAutospacing="0" w:after="0" w:afterAutospacing="0"/>
        <w:ind w:left="1134"/>
        <w:jc w:val="both"/>
        <w:textAlignment w:val="baseline"/>
        <w:rPr>
          <w:rStyle w:val="normaltextrun"/>
          <w:color w:val="FF0000"/>
          <w:sz w:val="22"/>
          <w:szCs w:val="22"/>
        </w:rPr>
      </w:pPr>
    </w:p>
    <w:p w14:paraId="157D29B4" w14:textId="77777777" w:rsidR="003F67ED" w:rsidRPr="00F4732C" w:rsidRDefault="003F67ED" w:rsidP="003F67ED">
      <w:pPr>
        <w:pStyle w:val="paragraph"/>
        <w:spacing w:before="0" w:beforeAutospacing="0" w:after="0" w:afterAutospacing="0"/>
        <w:ind w:left="1134"/>
        <w:jc w:val="both"/>
        <w:textAlignment w:val="baseline"/>
        <w:rPr>
          <w:sz w:val="22"/>
          <w:szCs w:val="22"/>
        </w:rPr>
      </w:pPr>
      <w:r w:rsidRPr="00F4732C">
        <w:rPr>
          <w:rStyle w:val="normaltextrun"/>
          <w:color w:val="FF0000"/>
          <w:sz w:val="22"/>
          <w:szCs w:val="22"/>
        </w:rPr>
        <w:t xml:space="preserve">d) inserir cláusula a seguir: </w:t>
      </w:r>
      <w:r w:rsidRPr="00F4732C">
        <w:rPr>
          <w:rStyle w:val="normaltextrun"/>
          <w:i/>
          <w:iCs/>
          <w:color w:val="FF0000"/>
          <w:sz w:val="22"/>
          <w:szCs w:val="22"/>
        </w:rPr>
        <w:t>“CLÁUSULA XXXXXX – DA DOCUMENTAÇÃO ANEXA: Integram este Termo Aditivo, para todos os fins e efeitos, os seguintes documentos técnicos: (especificar: planilha de preços unitários, cronograma físico-financeiro; orçamento sintético, dentre outros).”</w:t>
      </w:r>
      <w:r w:rsidRPr="00F4732C">
        <w:rPr>
          <w:rStyle w:val="eop"/>
          <w:color w:val="FF0000"/>
          <w:sz w:val="22"/>
          <w:szCs w:val="22"/>
        </w:rPr>
        <w:t> </w:t>
      </w:r>
    </w:p>
    <w:p w14:paraId="7DB59370" w14:textId="77777777" w:rsidR="003F67ED" w:rsidRPr="00F4732C" w:rsidRDefault="003F67ED" w:rsidP="003F67ED">
      <w:pPr>
        <w:pStyle w:val="paragraph"/>
        <w:spacing w:before="0" w:beforeAutospacing="0" w:after="0" w:afterAutospacing="0"/>
        <w:ind w:left="1134"/>
        <w:jc w:val="both"/>
        <w:textAlignment w:val="baseline"/>
        <w:rPr>
          <w:rStyle w:val="normaltextrun"/>
          <w:color w:val="FF0000"/>
          <w:sz w:val="22"/>
          <w:szCs w:val="22"/>
        </w:rPr>
      </w:pPr>
    </w:p>
    <w:p w14:paraId="39E6379C" w14:textId="77777777" w:rsidR="003F67ED" w:rsidRPr="00F4732C" w:rsidRDefault="003F67ED" w:rsidP="003F67ED">
      <w:pPr>
        <w:pStyle w:val="paragraph"/>
        <w:spacing w:before="0" w:beforeAutospacing="0" w:after="0" w:afterAutospacing="0"/>
        <w:ind w:left="1134"/>
        <w:jc w:val="both"/>
        <w:textAlignment w:val="baseline"/>
        <w:rPr>
          <w:sz w:val="22"/>
          <w:szCs w:val="22"/>
        </w:rPr>
      </w:pPr>
      <w:r w:rsidRPr="00F4732C">
        <w:rPr>
          <w:rStyle w:val="normaltextrun"/>
          <w:color w:val="FF0000"/>
          <w:sz w:val="22"/>
          <w:szCs w:val="22"/>
        </w:rPr>
        <w:t>e) a ratificação das cláusulas contratuais não alteradas pelo termo aditivo;</w:t>
      </w:r>
      <w:r w:rsidRPr="00F4732C">
        <w:rPr>
          <w:rStyle w:val="eop"/>
          <w:color w:val="FF0000"/>
          <w:sz w:val="22"/>
          <w:szCs w:val="22"/>
        </w:rPr>
        <w:t> </w:t>
      </w:r>
    </w:p>
    <w:p w14:paraId="4FF02254" w14:textId="77777777" w:rsidR="003F67ED" w:rsidRPr="00F4732C" w:rsidRDefault="003F67ED" w:rsidP="003F67ED">
      <w:pPr>
        <w:pStyle w:val="paragraph"/>
        <w:spacing w:before="0" w:beforeAutospacing="0" w:after="0" w:afterAutospacing="0"/>
        <w:ind w:left="1134"/>
        <w:jc w:val="both"/>
        <w:textAlignment w:val="baseline"/>
        <w:rPr>
          <w:rStyle w:val="normaltextrun"/>
          <w:color w:val="FF0000"/>
          <w:sz w:val="22"/>
          <w:szCs w:val="22"/>
        </w:rPr>
      </w:pPr>
    </w:p>
    <w:p w14:paraId="4A61D55E" w14:textId="77777777" w:rsidR="003F67ED" w:rsidRPr="00F4732C" w:rsidRDefault="003F67ED" w:rsidP="003F67ED">
      <w:pPr>
        <w:pStyle w:val="paragraph"/>
        <w:spacing w:before="0" w:beforeAutospacing="0" w:after="0" w:afterAutospacing="0"/>
        <w:ind w:left="1134"/>
        <w:jc w:val="both"/>
        <w:textAlignment w:val="baseline"/>
        <w:rPr>
          <w:sz w:val="22"/>
          <w:szCs w:val="22"/>
        </w:rPr>
      </w:pPr>
      <w:r w:rsidRPr="00F4732C">
        <w:rPr>
          <w:rStyle w:val="normaltextrun"/>
          <w:color w:val="FF0000"/>
          <w:sz w:val="22"/>
          <w:szCs w:val="22"/>
        </w:rPr>
        <w:t>f) local, data e assinatura das partes e testemunhas.</w:t>
      </w:r>
      <w:r w:rsidRPr="00F4732C">
        <w:rPr>
          <w:rStyle w:val="eop"/>
          <w:color w:val="FF0000"/>
          <w:sz w:val="22"/>
          <w:szCs w:val="22"/>
        </w:rPr>
        <w:t> </w:t>
      </w:r>
    </w:p>
    <w:p w14:paraId="264363B9" w14:textId="77777777" w:rsidR="003F67ED" w:rsidRPr="00F4732C" w:rsidRDefault="003F67ED" w:rsidP="003F67ED">
      <w:pPr>
        <w:pStyle w:val="paragraph"/>
        <w:spacing w:before="0" w:beforeAutospacing="0" w:after="0" w:afterAutospacing="0"/>
        <w:jc w:val="both"/>
        <w:textAlignment w:val="baseline"/>
        <w:rPr>
          <w:sz w:val="22"/>
          <w:szCs w:val="22"/>
        </w:rPr>
      </w:pPr>
      <w:r w:rsidRPr="00F4732C">
        <w:rPr>
          <w:rStyle w:val="eop"/>
          <w:color w:val="000000"/>
          <w:sz w:val="22"/>
          <w:szCs w:val="22"/>
        </w:rPr>
        <w:t> </w:t>
      </w:r>
    </w:p>
    <w:p w14:paraId="02556B41" w14:textId="77777777" w:rsidR="003F67ED" w:rsidRPr="00F4732C" w:rsidRDefault="003F67ED" w:rsidP="003F67ED">
      <w:pPr>
        <w:pStyle w:val="paragraph"/>
        <w:spacing w:before="0" w:beforeAutospacing="0" w:after="0" w:afterAutospacing="0"/>
        <w:ind w:firstLine="1134"/>
        <w:jc w:val="both"/>
        <w:textAlignment w:val="baseline"/>
        <w:rPr>
          <w:rStyle w:val="normaltextrun"/>
          <w:color w:val="FF0000"/>
          <w:sz w:val="22"/>
          <w:szCs w:val="22"/>
        </w:rPr>
      </w:pPr>
    </w:p>
    <w:p w14:paraId="22005530" w14:textId="77777777" w:rsidR="003F67ED" w:rsidRPr="00F4732C" w:rsidRDefault="003F67ED" w:rsidP="003F67ED">
      <w:pPr>
        <w:pStyle w:val="paragraph"/>
        <w:spacing w:before="0" w:beforeAutospacing="0" w:after="0" w:afterAutospacing="0"/>
        <w:ind w:firstLine="1134"/>
        <w:jc w:val="both"/>
        <w:textAlignment w:val="baseline"/>
        <w:rPr>
          <w:sz w:val="22"/>
          <w:szCs w:val="22"/>
        </w:rPr>
      </w:pPr>
      <w:r w:rsidRPr="00F4732C">
        <w:rPr>
          <w:rStyle w:val="normaltextrun"/>
          <w:color w:val="FF0000"/>
          <w:sz w:val="22"/>
          <w:szCs w:val="22"/>
        </w:rPr>
        <w:t xml:space="preserve">O PARECER n.00004/2022/CNMLC/CGU/AGU (NUP: 00688.000716/2019-43), ao tratar sobre a aplicação da Lei Geral de Proteção de Dados nos modelos de licitação e contratos, fixou o entendimento de que, nos contratos administrativos, </w:t>
      </w:r>
      <w:r w:rsidRPr="00F4732C">
        <w:rPr>
          <w:rStyle w:val="normaltextrun"/>
          <w:i/>
          <w:iCs/>
          <w:color w:val="FF0000"/>
          <w:sz w:val="22"/>
          <w:szCs w:val="22"/>
        </w:rPr>
        <w:t xml:space="preserve">“[...] </w:t>
      </w:r>
      <w:r w:rsidRPr="00F4732C">
        <w:rPr>
          <w:rStyle w:val="normaltextrun"/>
          <w:b/>
          <w:bCs/>
          <w:i/>
          <w:iCs/>
          <w:color w:val="FF0000"/>
          <w:sz w:val="22"/>
          <w:szCs w:val="22"/>
        </w:rPr>
        <w:t xml:space="preserve">não constem os números de documentos pessoais das pessoas naturais que irão assiná-los, </w:t>
      </w:r>
      <w:r w:rsidRPr="00F4732C">
        <w:rPr>
          <w:rStyle w:val="normaltextrun"/>
          <w:i/>
          <w:iCs/>
          <w:color w:val="FF0000"/>
          <w:sz w:val="22"/>
          <w:szCs w:val="22"/>
        </w:rPr>
        <w:t xml:space="preserve">como ocorre normalmente com os representantes da Administração e da empresa contratada. Em vez disso, propõe-se nos instrumentos contratuais os representantes da Administração sejam identificados apenas com a matrícula funcional [...]. Com relação aos representantes da contratada também se propõe que os instrumentos contratuais os identifiquem apenas pelo nome, até porque o art. 61 da Lei nº 8.666, de 1993, e o </w:t>
      </w:r>
      <w:r w:rsidRPr="00F4732C">
        <w:rPr>
          <w:rStyle w:val="normaltextrun"/>
          <w:b/>
          <w:bCs/>
          <w:i/>
          <w:iCs/>
          <w:color w:val="FF0000"/>
          <w:sz w:val="22"/>
          <w:szCs w:val="22"/>
        </w:rPr>
        <w:t>§1º do art. 89 da Lei nº 14.133, de 1º de abril de 2021</w:t>
      </w:r>
      <w:r w:rsidRPr="00F4732C">
        <w:rPr>
          <w:rStyle w:val="normaltextrun"/>
          <w:i/>
          <w:iCs/>
          <w:color w:val="FF0000"/>
          <w:sz w:val="22"/>
          <w:szCs w:val="22"/>
        </w:rPr>
        <w:t>, exigem apenas esse dado (...)</w:t>
      </w:r>
      <w:r w:rsidRPr="00F4732C">
        <w:rPr>
          <w:rStyle w:val="normaltextrun"/>
          <w:color w:val="FF0000"/>
          <w:sz w:val="22"/>
          <w:szCs w:val="22"/>
        </w:rPr>
        <w:t xml:space="preserve">", </w:t>
      </w:r>
      <w:r w:rsidRPr="00F4732C">
        <w:rPr>
          <w:rStyle w:val="normaltextrun"/>
          <w:b/>
          <w:bCs/>
          <w:color w:val="FF0000"/>
          <w:sz w:val="22"/>
          <w:szCs w:val="22"/>
          <w:u w:val="single"/>
        </w:rPr>
        <w:t>o que deve ser observado pela Administração</w:t>
      </w:r>
      <w:r w:rsidRPr="00F4732C">
        <w:rPr>
          <w:rStyle w:val="normaltextrun"/>
          <w:color w:val="FF0000"/>
          <w:sz w:val="22"/>
          <w:szCs w:val="22"/>
          <w:u w:val="single"/>
        </w:rPr>
        <w:t>.</w:t>
      </w:r>
      <w:r w:rsidRPr="00F4732C">
        <w:rPr>
          <w:rStyle w:val="eop"/>
          <w:color w:val="FF0000"/>
          <w:sz w:val="22"/>
          <w:szCs w:val="22"/>
        </w:rPr>
        <w:t> </w:t>
      </w:r>
    </w:p>
    <w:p w14:paraId="01D0CB3D" w14:textId="77777777" w:rsidR="003F67ED" w:rsidRPr="00F4732C" w:rsidRDefault="003F67ED" w:rsidP="003F67ED">
      <w:pPr>
        <w:pStyle w:val="paragraph"/>
        <w:spacing w:before="0" w:beforeAutospacing="0" w:after="0" w:afterAutospacing="0"/>
        <w:jc w:val="both"/>
        <w:textAlignment w:val="baseline"/>
        <w:rPr>
          <w:sz w:val="22"/>
          <w:szCs w:val="22"/>
        </w:rPr>
      </w:pPr>
      <w:r w:rsidRPr="00F4732C">
        <w:rPr>
          <w:rStyle w:val="eop"/>
          <w:color w:val="000000"/>
          <w:sz w:val="22"/>
          <w:szCs w:val="22"/>
        </w:rPr>
        <w:t> </w:t>
      </w:r>
    </w:p>
    <w:p w14:paraId="4211A180" w14:textId="77777777" w:rsidR="003F67ED" w:rsidRPr="00F4732C" w:rsidRDefault="003F67ED" w:rsidP="003F67ED">
      <w:pPr>
        <w:pStyle w:val="paragraph"/>
        <w:spacing w:before="0" w:beforeAutospacing="0" w:after="0" w:afterAutospacing="0"/>
        <w:ind w:firstLine="1134"/>
        <w:jc w:val="both"/>
        <w:textAlignment w:val="baseline"/>
        <w:rPr>
          <w:sz w:val="22"/>
          <w:szCs w:val="22"/>
        </w:rPr>
      </w:pPr>
      <w:r w:rsidRPr="00F4732C">
        <w:rPr>
          <w:rStyle w:val="normaltextrun"/>
          <w:color w:val="000000"/>
          <w:sz w:val="22"/>
          <w:szCs w:val="22"/>
        </w:rPr>
        <w:t>Ressaltamos, por fim, que os dados que figuram no preâmbulo, como nome dos representantes legais, qualificações, endereços, documentos, dentre outros, devem ser verificados pela própria Administração a partir dos dados que constam dos autos e dos registros administrativos.</w:t>
      </w:r>
      <w:r w:rsidRPr="00F4732C">
        <w:rPr>
          <w:rStyle w:val="eop"/>
          <w:color w:val="000000"/>
          <w:sz w:val="22"/>
          <w:szCs w:val="22"/>
        </w:rPr>
        <w:t> </w:t>
      </w:r>
    </w:p>
    <w:p w14:paraId="396D8A23" w14:textId="77777777" w:rsidR="003F67ED" w:rsidRPr="00F4732C" w:rsidRDefault="003F67ED" w:rsidP="003F67ED">
      <w:pPr>
        <w:pStyle w:val="paragraph"/>
        <w:spacing w:before="0" w:beforeAutospacing="0" w:after="0" w:afterAutospacing="0"/>
        <w:ind w:firstLine="1410"/>
        <w:jc w:val="both"/>
        <w:textAlignment w:val="baseline"/>
        <w:rPr>
          <w:sz w:val="22"/>
          <w:szCs w:val="22"/>
        </w:rPr>
      </w:pPr>
      <w:r w:rsidRPr="00F4732C">
        <w:rPr>
          <w:rStyle w:val="eop"/>
          <w:color w:val="000000"/>
          <w:sz w:val="22"/>
          <w:szCs w:val="22"/>
        </w:rPr>
        <w:t> </w:t>
      </w:r>
    </w:p>
    <w:p w14:paraId="3A593B01" w14:textId="77777777" w:rsidR="003F67ED" w:rsidRPr="00F4732C" w:rsidRDefault="003F67ED" w:rsidP="003F67ED">
      <w:pPr>
        <w:pStyle w:val="paragraph"/>
        <w:spacing w:before="0" w:beforeAutospacing="0" w:after="0" w:afterAutospacing="0"/>
        <w:ind w:firstLine="900"/>
        <w:textAlignment w:val="baseline"/>
        <w:rPr>
          <w:color w:val="2F5496"/>
          <w:sz w:val="22"/>
          <w:szCs w:val="22"/>
        </w:rPr>
      </w:pPr>
      <w:r w:rsidRPr="00F4732C">
        <w:rPr>
          <w:rStyle w:val="normaltextrun"/>
          <w:b/>
          <w:bCs/>
          <w:color w:val="FF0000"/>
          <w:sz w:val="22"/>
          <w:szCs w:val="22"/>
        </w:rPr>
        <w:t>    DA GARANTIA DE EXECUÇÃO</w:t>
      </w:r>
      <w:r w:rsidRPr="00F4732C">
        <w:rPr>
          <w:rStyle w:val="eop"/>
          <w:color w:val="FF0000"/>
          <w:sz w:val="22"/>
          <w:szCs w:val="22"/>
        </w:rPr>
        <w:t> </w:t>
      </w:r>
    </w:p>
    <w:p w14:paraId="0C396A7C" w14:textId="77777777" w:rsidR="003F67ED" w:rsidRPr="00F4732C" w:rsidRDefault="003F67ED" w:rsidP="003F67ED">
      <w:pPr>
        <w:pStyle w:val="paragraph"/>
        <w:spacing w:before="0" w:beforeAutospacing="0" w:after="0" w:afterAutospacing="0"/>
        <w:jc w:val="both"/>
        <w:textAlignment w:val="baseline"/>
        <w:rPr>
          <w:sz w:val="22"/>
          <w:szCs w:val="22"/>
        </w:rPr>
      </w:pPr>
      <w:r w:rsidRPr="00F4732C">
        <w:rPr>
          <w:rStyle w:val="eop"/>
          <w:color w:val="000000"/>
          <w:sz w:val="22"/>
          <w:szCs w:val="22"/>
        </w:rPr>
        <w:t> </w:t>
      </w:r>
    </w:p>
    <w:p w14:paraId="11B6D7B7" w14:textId="77777777" w:rsidR="003F67ED" w:rsidRPr="00F4732C" w:rsidRDefault="003F67ED" w:rsidP="003F67ED">
      <w:pPr>
        <w:pStyle w:val="paragraph"/>
        <w:spacing w:before="0" w:beforeAutospacing="0" w:after="0" w:afterAutospacing="0"/>
        <w:ind w:firstLine="1134"/>
        <w:jc w:val="both"/>
        <w:textAlignment w:val="baseline"/>
        <w:rPr>
          <w:sz w:val="22"/>
          <w:szCs w:val="22"/>
        </w:rPr>
      </w:pPr>
      <w:r w:rsidRPr="00F4732C">
        <w:rPr>
          <w:rStyle w:val="normaltextrun"/>
          <w:color w:val="FF0000"/>
          <w:sz w:val="22"/>
          <w:szCs w:val="22"/>
        </w:rPr>
        <w:t xml:space="preserve">O art. 96, § 1º, da Lei nº 14.133, de 2021, só legitima o fornecimento de garantias na forma de caução (em dinheiro ou títulos públicos), seguro-garantia ou fiança bancária, </w:t>
      </w:r>
      <w:r w:rsidRPr="00F4732C">
        <w:rPr>
          <w:rStyle w:val="normaltextrun"/>
          <w:b/>
          <w:bCs/>
          <w:color w:val="FF0000"/>
          <w:sz w:val="22"/>
          <w:szCs w:val="22"/>
          <w:u w:val="single"/>
        </w:rPr>
        <w:t>o que deve ser observado pela Administração.</w:t>
      </w:r>
      <w:r w:rsidRPr="00F4732C">
        <w:rPr>
          <w:rStyle w:val="normaltextrun"/>
          <w:b/>
          <w:bCs/>
          <w:color w:val="FF0000"/>
          <w:sz w:val="22"/>
          <w:szCs w:val="22"/>
        </w:rPr>
        <w:t>  </w:t>
      </w:r>
      <w:r w:rsidRPr="00F4732C">
        <w:rPr>
          <w:rStyle w:val="eop"/>
          <w:color w:val="FF0000"/>
          <w:sz w:val="22"/>
          <w:szCs w:val="22"/>
        </w:rPr>
        <w:t> </w:t>
      </w:r>
    </w:p>
    <w:p w14:paraId="2E7E3197" w14:textId="77777777" w:rsidR="003F67ED" w:rsidRPr="00F4732C" w:rsidRDefault="003F67ED" w:rsidP="003F67ED">
      <w:pPr>
        <w:pStyle w:val="paragraph"/>
        <w:spacing w:before="0" w:beforeAutospacing="0" w:after="0" w:afterAutospacing="0"/>
        <w:ind w:firstLine="1134"/>
        <w:jc w:val="both"/>
        <w:textAlignment w:val="baseline"/>
        <w:rPr>
          <w:rStyle w:val="normaltextrun"/>
          <w:color w:val="FF0000"/>
          <w:sz w:val="22"/>
          <w:szCs w:val="22"/>
        </w:rPr>
      </w:pPr>
    </w:p>
    <w:p w14:paraId="3A414AD8" w14:textId="77777777" w:rsidR="003F67ED" w:rsidRPr="00F4732C" w:rsidRDefault="003F67ED" w:rsidP="003F67ED">
      <w:pPr>
        <w:pStyle w:val="paragraph"/>
        <w:spacing w:before="0" w:beforeAutospacing="0" w:after="0" w:afterAutospacing="0"/>
        <w:ind w:firstLine="1134"/>
        <w:jc w:val="both"/>
        <w:textAlignment w:val="baseline"/>
        <w:rPr>
          <w:sz w:val="22"/>
          <w:szCs w:val="22"/>
        </w:rPr>
      </w:pPr>
      <w:r w:rsidRPr="00F4732C">
        <w:rPr>
          <w:rStyle w:val="normaltextrun"/>
          <w:color w:val="FF0000"/>
          <w:sz w:val="22"/>
          <w:szCs w:val="22"/>
        </w:rPr>
        <w:lastRenderedPageBreak/>
        <w:t>Portanto, as cartas de fiança fidejussória concedidas por estabelecimentos não legalmente autorizados a atuar como bancos não se constituem, evidentemente, de fianças bancárias, se fazendo inaptas à garantia de contratos públicos, como se observa a seguir:</w:t>
      </w:r>
      <w:r w:rsidRPr="00F4732C">
        <w:rPr>
          <w:rStyle w:val="eop"/>
          <w:color w:val="FF0000"/>
          <w:sz w:val="22"/>
          <w:szCs w:val="22"/>
        </w:rPr>
        <w:t> </w:t>
      </w:r>
    </w:p>
    <w:p w14:paraId="75E103E7" w14:textId="77777777" w:rsidR="003F67ED" w:rsidRPr="00F4732C" w:rsidRDefault="003F67ED" w:rsidP="003F67ED">
      <w:pPr>
        <w:pStyle w:val="paragraph"/>
        <w:spacing w:before="0" w:beforeAutospacing="0" w:after="0" w:afterAutospacing="0"/>
        <w:ind w:left="1125"/>
        <w:jc w:val="both"/>
        <w:textAlignment w:val="baseline"/>
        <w:rPr>
          <w:sz w:val="22"/>
          <w:szCs w:val="22"/>
        </w:rPr>
      </w:pPr>
      <w:r w:rsidRPr="00F4732C">
        <w:rPr>
          <w:rStyle w:val="eop"/>
          <w:color w:val="FF0000"/>
          <w:sz w:val="22"/>
          <w:szCs w:val="22"/>
        </w:rPr>
        <w:t> </w:t>
      </w:r>
    </w:p>
    <w:p w14:paraId="545FA10A" w14:textId="77777777" w:rsidR="003F67ED" w:rsidRPr="00F4732C" w:rsidRDefault="003F67ED" w:rsidP="003F67ED">
      <w:pPr>
        <w:pStyle w:val="paragraph"/>
        <w:spacing w:before="0" w:beforeAutospacing="0" w:after="0" w:afterAutospacing="0"/>
        <w:ind w:left="1125"/>
        <w:jc w:val="both"/>
        <w:textAlignment w:val="baseline"/>
        <w:rPr>
          <w:sz w:val="22"/>
          <w:szCs w:val="22"/>
        </w:rPr>
      </w:pPr>
      <w:r w:rsidRPr="00F4732C">
        <w:rPr>
          <w:rStyle w:val="normaltextrun"/>
          <w:b/>
          <w:bCs/>
          <w:color w:val="FF0000"/>
          <w:sz w:val="22"/>
          <w:szCs w:val="22"/>
        </w:rPr>
        <w:t>É irregular a aceitação de cartas de fiança fidejussória, de natureza não bancária, como garantia de contrato administrativo, uma vez que não correspondem ao instrumento de fiança bancária (art. 56, § 1º, inciso III, da Lei 8.666/1993 e art. 96, § 1º, inciso III, da Lei 14.133/2021), emitida por banco ou instituição financeira autorizada a operar pelo Banco Central do Brasil.  </w:t>
      </w:r>
      <w:r w:rsidRPr="00F4732C">
        <w:rPr>
          <w:rStyle w:val="eop"/>
          <w:color w:val="FF0000"/>
          <w:sz w:val="22"/>
          <w:szCs w:val="22"/>
        </w:rPr>
        <w:t> </w:t>
      </w:r>
    </w:p>
    <w:p w14:paraId="73B1DAAA" w14:textId="77777777" w:rsidR="003F67ED" w:rsidRPr="00F4732C" w:rsidRDefault="003F67ED" w:rsidP="003F67ED">
      <w:pPr>
        <w:pStyle w:val="paragraph"/>
        <w:spacing w:before="0" w:beforeAutospacing="0" w:after="0" w:afterAutospacing="0"/>
        <w:ind w:left="1125"/>
        <w:jc w:val="both"/>
        <w:textAlignment w:val="baseline"/>
        <w:rPr>
          <w:sz w:val="22"/>
          <w:szCs w:val="22"/>
        </w:rPr>
      </w:pPr>
      <w:r w:rsidRPr="00F4732C">
        <w:rPr>
          <w:rStyle w:val="normaltextrun"/>
          <w:color w:val="FF0000"/>
          <w:sz w:val="22"/>
          <w:szCs w:val="22"/>
        </w:rPr>
        <w:t xml:space="preserve">Representação formulada ao TCU apontou possível irregularidade quanto ao fato de órgãos da Administração Pública Federal estarem admitindo garantias de execução contratual constituídas por “cartas de fiança” emitidas por empresas não autorizadas pelo Banco Central do Brasil a operar no ramo bancário, em inobservância ao disposto no art. 56 da Lei 8.666/1993. Preliminarmente, a unidade técnica especializada levantou doze empresas que supostamente comercializam “cartas de fiança fidejussórias”. Em seguida, diligenciou as prefeituras dos sete municípios em que estão sediadas, a fim de obter as notas fiscais por elas emitidas desde 2016 e, a partir daí, identificar os adquirentes das fianças. Depois, mediante cruzamento com banco de dados de contratações públicas federais, identificou aquelas empresas adquirentes de fianças que já foram contratadas por órgãos da Administração, tendo como critérios o valor contratual acima de R$ 1 milhão e a data de assinatura a contar de 1º/8/2017, de modo a abranger contratos talvez ainda vigentes em função de prorrogações. Como resultado, foi obtida amostra de 71 contratos com suspeita de terem sido garantidos por “cartas de fiança fidejussórias”, espalhados entre 48 órgãos públicos federais. O passo seguinte foi diligenciar os órgãos contratantes, com vistas a confirmar a aceitação das fianças não bancárias. De acordo com a unidade instrutiva, restaram confirmados “nove contratos administrativos firmados por oito órgãos públicos federais nos quais foram indevidamente aceitas ‘cartas de fiança fidejussória’, sendo que pelo menos sete desses contratos já estão com a vigência expirada.”. Com relação a quatro contratos, sua proposta foi de apenas dar ciência da irregularidade aos órgãos contratantes, tendo em conta que já não estariam mais vigentes, além da “baixa materialidade” das fianças admitidas. Quanto a outros três contratos, considerando que a falha na aceitação das “cartas de fiança fidejussórias” fora percebida e regularizada logo após a contratação ou nas renovações, a unidade técnica não propôs encaminhamento, ressalvando o contrato, já expirado, do Hospital Universitário da Universidade Federal da Grande Dourados, gerido pela Empresa Brasileira de Serviços Hospitalares (EBSERH), cuja “carta de fiança fidejussória” fora substituída por seguro-garantia nas renovações, passando a se adequar à lei. Como não ficou claro se a entidade exigira tal regularização, a proposta da unidade técnica foi de cientificá-la do “erro inicial”. Especialmente a respeito dos dois contratos da Universidade Federal Fluminense, os quais ainda poderiam estar vigentes, a proposta da unidade instrutiva foi de dar ciência da irregularidade acerca da admissão de garantias por “cartas de fianças fidejussórias”, ponderando, no entanto, a “baixa materialidade”, além do que a entidade se comprometera a regularizar a situação. </w:t>
      </w:r>
      <w:r w:rsidRPr="00F4732C">
        <w:rPr>
          <w:rStyle w:val="normaltextrun"/>
          <w:b/>
          <w:bCs/>
          <w:color w:val="FF0000"/>
          <w:sz w:val="22"/>
          <w:szCs w:val="22"/>
        </w:rPr>
        <w:t xml:space="preserve">Em seu voto, o relator deixou assente não haver dúvida quanto à </w:t>
      </w:r>
      <w:r w:rsidRPr="00F4732C">
        <w:rPr>
          <w:rStyle w:val="normaltextrun"/>
          <w:b/>
          <w:bCs/>
          <w:color w:val="FF0000"/>
          <w:sz w:val="22"/>
          <w:szCs w:val="22"/>
          <w:u w:val="single"/>
        </w:rPr>
        <w:t>inidoneidade das “cartas de fiança fidejussória” como garantia de contratos administrativos</w:t>
      </w:r>
      <w:r w:rsidRPr="00F4732C">
        <w:rPr>
          <w:rStyle w:val="normaltextrun"/>
          <w:b/>
          <w:bCs/>
          <w:color w:val="FF0000"/>
          <w:sz w:val="22"/>
          <w:szCs w:val="22"/>
        </w:rPr>
        <w:t>, uma vez que o art. 56, § 1º, da Lei 8.666/1993 só legitima o fornecimento de garantias na forma de “caução (em dinheiro ou títulos públicos), seguro-garantia ou fiança bancária” (grifo no original)</w:t>
      </w:r>
      <w:r w:rsidRPr="00F4732C">
        <w:rPr>
          <w:rStyle w:val="normaltextrun"/>
          <w:color w:val="FF0000"/>
          <w:sz w:val="22"/>
          <w:szCs w:val="22"/>
        </w:rPr>
        <w:t xml:space="preserve">, </w:t>
      </w:r>
      <w:r w:rsidRPr="00F4732C">
        <w:rPr>
          <w:rStyle w:val="normaltextrun"/>
          <w:b/>
          <w:bCs/>
          <w:color w:val="FF0000"/>
          <w:sz w:val="22"/>
          <w:szCs w:val="22"/>
        </w:rPr>
        <w:t>e que essa exigência fora repetida no art. 96, § 1º, da Lei 14.133/2021, cujo inciso III reforça que deve ser a “fiança bancária emitida por</w:t>
      </w:r>
      <w:r w:rsidRPr="00F4732C">
        <w:rPr>
          <w:rStyle w:val="normaltextrun"/>
          <w:b/>
          <w:bCs/>
          <w:color w:val="00B050"/>
          <w:sz w:val="22"/>
          <w:szCs w:val="22"/>
        </w:rPr>
        <w:t xml:space="preserve"> </w:t>
      </w:r>
      <w:r w:rsidRPr="00F4732C">
        <w:rPr>
          <w:rStyle w:val="normaltextrun"/>
          <w:b/>
          <w:bCs/>
          <w:color w:val="FF0000"/>
          <w:sz w:val="22"/>
          <w:szCs w:val="22"/>
        </w:rPr>
        <w:t>banco ou instituição financeira devidamente autorizada a operar no País pelo Banco Central do Brasil” (grifos no original).</w:t>
      </w:r>
      <w:r w:rsidRPr="00F4732C">
        <w:rPr>
          <w:rStyle w:val="normaltextrun"/>
          <w:color w:val="FF0000"/>
          <w:sz w:val="22"/>
          <w:szCs w:val="22"/>
        </w:rPr>
        <w:t xml:space="preserve"> </w:t>
      </w:r>
      <w:r w:rsidRPr="00F4732C">
        <w:rPr>
          <w:rStyle w:val="normaltextrun"/>
          <w:b/>
          <w:bCs/>
          <w:color w:val="FF0000"/>
          <w:sz w:val="22"/>
          <w:szCs w:val="22"/>
          <w:u w:val="single"/>
        </w:rPr>
        <w:t xml:space="preserve">Portanto, as “cartas de fiança fidejussória” concedidas por estabelecimentos não legalmente autorizados a atuar como bancos “não se constituem, evidentemente, de fianças bancárias, se fazendo inaptas à garantia de contratos públicos”. </w:t>
      </w:r>
      <w:r w:rsidRPr="00F4732C">
        <w:rPr>
          <w:rStyle w:val="normaltextrun"/>
          <w:color w:val="FF0000"/>
          <w:sz w:val="22"/>
          <w:szCs w:val="22"/>
        </w:rPr>
        <w:t xml:space="preserve">Segundo o relator, são “estabelecimentos fora do sistema financeiro, sem regulamentação específica e sobre os quais não há nenhum controle do poder público </w:t>
      </w:r>
      <w:r w:rsidRPr="00F4732C">
        <w:rPr>
          <w:rStyle w:val="normaltextrun"/>
          <w:color w:val="FF0000"/>
          <w:sz w:val="22"/>
          <w:szCs w:val="22"/>
        </w:rPr>
        <w:lastRenderedPageBreak/>
        <w:t xml:space="preserve">acerca da sua gestão econômica e capacidade de honrar compromissos, configurando-se alto risco de que as garantias por eles emitidas se tornem inúteis”. Diferentemente da unidade técnica, ponderou que a materialidade financeira “não pode ser critério para pôr a salvo desde logo” a responsabilidade das empresas emitentes das “cartas de fiança fidejussória” e das contratadas, uma vez que o enfoque, para ele, “não é de reparação de dano, mas de repreensão à fraude”. Nesse sentido, sustentou que as empresas que atuaram na emissão e no oferecimento indevidos de “cartas de fiança fidejussória”, de natureza não bancária, para a garantia de contratos públicos, sem validade para tanto, com infringência do art. 56, § 1º, da Lei 8.666/1993, deveriam ser ouvidas para fins de eventual aplicação da sanção prevista no art. 46 da Lei 8.443/1992, no que foi acompanhado pelos demais ministros. Também acolhendo proposição do relator, o Plenário decidiu dar ciência aos órgãos contratantes identificados nos autos, com vistas à prevenção de outras ocorrências semelhantes, que a aceitação de “cartas de fiança” dessa natureza nos seus respectivos contratos “afronta o disposto no art. 56, § 1º, da Lei 8.666/1993 e no art. 96, § 1º, da Lei 14.133/2021, visto que tais ‘cartas de fiança fidejussória’ não correspondem ao instrumento de fiança bancária”, alertando-os ainda de que “a reincidência na irregularidade sujeita os responsáveis à possibilidade de </w:t>
      </w:r>
      <w:proofErr w:type="spellStart"/>
      <w:r w:rsidRPr="00F4732C">
        <w:rPr>
          <w:rStyle w:val="normaltextrun"/>
          <w:color w:val="FF0000"/>
          <w:sz w:val="22"/>
          <w:szCs w:val="22"/>
        </w:rPr>
        <w:t>apenação</w:t>
      </w:r>
      <w:proofErr w:type="spellEnd"/>
      <w:r w:rsidRPr="00F4732C">
        <w:rPr>
          <w:rStyle w:val="normaltextrun"/>
          <w:color w:val="FF0000"/>
          <w:sz w:val="22"/>
          <w:szCs w:val="22"/>
        </w:rPr>
        <w:t xml:space="preserve"> pelo TCU”.  </w:t>
      </w:r>
      <w:r w:rsidRPr="00F4732C">
        <w:rPr>
          <w:rStyle w:val="eop"/>
          <w:color w:val="FF0000"/>
          <w:sz w:val="22"/>
          <w:szCs w:val="22"/>
        </w:rPr>
        <w:t> </w:t>
      </w:r>
    </w:p>
    <w:p w14:paraId="091EAA64" w14:textId="77777777" w:rsidR="003F67ED" w:rsidRPr="00F4732C" w:rsidRDefault="003F67ED" w:rsidP="003F67ED">
      <w:pPr>
        <w:pStyle w:val="paragraph"/>
        <w:spacing w:before="0" w:beforeAutospacing="0" w:after="0" w:afterAutospacing="0"/>
        <w:ind w:left="1125"/>
        <w:jc w:val="both"/>
        <w:textAlignment w:val="baseline"/>
        <w:rPr>
          <w:sz w:val="22"/>
          <w:szCs w:val="22"/>
        </w:rPr>
      </w:pPr>
      <w:r w:rsidRPr="00F4732C">
        <w:rPr>
          <w:rStyle w:val="normaltextrun"/>
          <w:color w:val="FF0000"/>
          <w:sz w:val="22"/>
          <w:szCs w:val="22"/>
        </w:rPr>
        <w:t>Acórdão 597/2023 Plenário, Representação, Relator Ministro Vital do Rêgo. Informativo de Licitações e Contratos n. 456.</w:t>
      </w:r>
      <w:r w:rsidRPr="00F4732C">
        <w:rPr>
          <w:rStyle w:val="eop"/>
          <w:color w:val="FF0000"/>
          <w:sz w:val="22"/>
          <w:szCs w:val="22"/>
        </w:rPr>
        <w:t> </w:t>
      </w:r>
    </w:p>
    <w:p w14:paraId="787B70E7" w14:textId="77777777" w:rsidR="003F67ED" w:rsidRPr="00F4732C" w:rsidRDefault="003F67ED" w:rsidP="003F67ED">
      <w:pPr>
        <w:pStyle w:val="paragraph"/>
        <w:spacing w:before="0" w:beforeAutospacing="0" w:after="0" w:afterAutospacing="0"/>
        <w:ind w:firstLine="1410"/>
        <w:jc w:val="both"/>
        <w:textAlignment w:val="baseline"/>
        <w:rPr>
          <w:sz w:val="22"/>
          <w:szCs w:val="22"/>
        </w:rPr>
      </w:pPr>
      <w:r w:rsidRPr="00F4732C">
        <w:rPr>
          <w:rStyle w:val="eop"/>
          <w:color w:val="000000"/>
          <w:sz w:val="22"/>
          <w:szCs w:val="22"/>
        </w:rPr>
        <w:t> </w:t>
      </w:r>
    </w:p>
    <w:p w14:paraId="32A73F10" w14:textId="77777777" w:rsidR="003F67ED" w:rsidRPr="00F4732C" w:rsidRDefault="003F67ED" w:rsidP="003F67ED">
      <w:pPr>
        <w:pStyle w:val="paragraph"/>
        <w:spacing w:before="0" w:beforeAutospacing="0" w:after="0" w:afterAutospacing="0"/>
        <w:jc w:val="both"/>
        <w:textAlignment w:val="baseline"/>
        <w:rPr>
          <w:sz w:val="22"/>
          <w:szCs w:val="22"/>
        </w:rPr>
      </w:pPr>
      <w:r w:rsidRPr="00F4732C">
        <w:rPr>
          <w:rStyle w:val="normaltextrun"/>
          <w:b/>
          <w:bCs/>
          <w:color w:val="000000" w:themeColor="text1"/>
          <w:sz w:val="22"/>
          <w:szCs w:val="22"/>
        </w:rPr>
        <w:t xml:space="preserve">                      DOTAÇÃO ORÇAMENTÁRIA E LEI DE RESPONSABILIDADE FISCAL</w:t>
      </w:r>
      <w:r w:rsidRPr="00F4732C">
        <w:rPr>
          <w:rStyle w:val="eop"/>
          <w:color w:val="000000" w:themeColor="text1"/>
          <w:sz w:val="22"/>
          <w:szCs w:val="22"/>
        </w:rPr>
        <w:t> </w:t>
      </w:r>
    </w:p>
    <w:p w14:paraId="552B0714" w14:textId="77777777" w:rsidR="003F67ED" w:rsidRPr="00F4732C" w:rsidRDefault="003F67ED" w:rsidP="003F67ED">
      <w:pPr>
        <w:pStyle w:val="paragraph"/>
        <w:spacing w:before="0" w:beforeAutospacing="0" w:after="0" w:afterAutospacing="0"/>
        <w:ind w:firstLine="1410"/>
        <w:jc w:val="both"/>
        <w:textAlignment w:val="baseline"/>
        <w:rPr>
          <w:sz w:val="22"/>
          <w:szCs w:val="22"/>
        </w:rPr>
      </w:pPr>
      <w:r w:rsidRPr="00F4732C">
        <w:rPr>
          <w:rStyle w:val="normaltextrun"/>
          <w:color w:val="000000"/>
          <w:sz w:val="22"/>
          <w:szCs w:val="22"/>
        </w:rPr>
        <w:t> </w:t>
      </w:r>
      <w:r w:rsidRPr="00F4732C">
        <w:rPr>
          <w:rStyle w:val="eop"/>
          <w:color w:val="000000"/>
          <w:sz w:val="22"/>
          <w:szCs w:val="22"/>
        </w:rPr>
        <w:t> </w:t>
      </w:r>
    </w:p>
    <w:p w14:paraId="6EBB61EE" w14:textId="77777777" w:rsidR="003F67ED" w:rsidRPr="00F4732C" w:rsidRDefault="003F67ED" w:rsidP="003F67ED">
      <w:pPr>
        <w:pStyle w:val="paragraph"/>
        <w:spacing w:before="0" w:beforeAutospacing="0" w:after="0" w:afterAutospacing="0"/>
        <w:ind w:firstLine="1134"/>
        <w:jc w:val="both"/>
        <w:textAlignment w:val="baseline"/>
        <w:rPr>
          <w:sz w:val="22"/>
          <w:szCs w:val="22"/>
        </w:rPr>
      </w:pPr>
      <w:r w:rsidRPr="00F4732C">
        <w:rPr>
          <w:rStyle w:val="normaltextrun"/>
          <w:color w:val="000000"/>
          <w:sz w:val="22"/>
          <w:szCs w:val="22"/>
          <w:shd w:val="clear" w:color="auto" w:fill="00FFFF"/>
        </w:rPr>
        <w:t>No presente caso, mostra-se desnecessária a previsão de recursos orçamentários</w:t>
      </w:r>
      <w:r w:rsidRPr="00F4732C">
        <w:rPr>
          <w:rStyle w:val="normaltextrun"/>
          <w:b/>
          <w:bCs/>
          <w:color w:val="000000"/>
          <w:sz w:val="22"/>
          <w:szCs w:val="22"/>
          <w:shd w:val="clear" w:color="auto" w:fill="00FFFF"/>
        </w:rPr>
        <w:t xml:space="preserve">, </w:t>
      </w:r>
      <w:r w:rsidRPr="00F4732C">
        <w:rPr>
          <w:rStyle w:val="normaltextrun"/>
          <w:color w:val="000000"/>
          <w:sz w:val="22"/>
          <w:szCs w:val="22"/>
          <w:u w:val="single"/>
          <w:shd w:val="clear" w:color="auto" w:fill="00FFFF"/>
        </w:rPr>
        <w:t>uma vez que a alteração contratual não enseja aumento de despesas</w:t>
      </w:r>
      <w:r w:rsidRPr="00F4732C">
        <w:rPr>
          <w:rStyle w:val="normaltextrun"/>
          <w:color w:val="000000"/>
          <w:sz w:val="22"/>
          <w:szCs w:val="22"/>
          <w:shd w:val="clear" w:color="auto" w:fill="00FFFF"/>
        </w:rPr>
        <w:t>.</w:t>
      </w:r>
      <w:r w:rsidRPr="00F4732C">
        <w:rPr>
          <w:rStyle w:val="eop"/>
          <w:color w:val="000000"/>
          <w:sz w:val="22"/>
          <w:szCs w:val="22"/>
        </w:rPr>
        <w:t> </w:t>
      </w:r>
    </w:p>
    <w:p w14:paraId="25A8D53C" w14:textId="77777777" w:rsidR="003F67ED" w:rsidRPr="00F4732C" w:rsidRDefault="003F67ED" w:rsidP="003F67ED">
      <w:pPr>
        <w:pStyle w:val="paragraph"/>
        <w:spacing w:before="0" w:beforeAutospacing="0" w:after="0" w:afterAutospacing="0"/>
        <w:ind w:firstLine="1134"/>
        <w:jc w:val="both"/>
        <w:textAlignment w:val="baseline"/>
        <w:rPr>
          <w:rStyle w:val="normaltextrun"/>
          <w:b/>
          <w:bCs/>
          <w:color w:val="000000"/>
          <w:sz w:val="22"/>
          <w:szCs w:val="22"/>
          <w:u w:val="single"/>
          <w:shd w:val="clear" w:color="auto" w:fill="00FFFF"/>
        </w:rPr>
      </w:pPr>
    </w:p>
    <w:p w14:paraId="59091651" w14:textId="77777777" w:rsidR="003F67ED" w:rsidRPr="00F4732C" w:rsidRDefault="003F67ED" w:rsidP="003F67ED">
      <w:pPr>
        <w:pStyle w:val="paragraph"/>
        <w:spacing w:before="0" w:beforeAutospacing="0" w:after="0" w:afterAutospacing="0"/>
        <w:ind w:firstLine="1134"/>
        <w:jc w:val="both"/>
        <w:textAlignment w:val="baseline"/>
        <w:rPr>
          <w:sz w:val="22"/>
          <w:szCs w:val="22"/>
        </w:rPr>
      </w:pPr>
      <w:r w:rsidRPr="00F4732C">
        <w:rPr>
          <w:rStyle w:val="normaltextrun"/>
          <w:b/>
          <w:bCs/>
          <w:color w:val="000000"/>
          <w:sz w:val="22"/>
          <w:szCs w:val="22"/>
          <w:u w:val="single"/>
          <w:shd w:val="clear" w:color="auto" w:fill="00FFFF"/>
        </w:rPr>
        <w:t>OU</w:t>
      </w:r>
      <w:r w:rsidRPr="00F4732C">
        <w:rPr>
          <w:rStyle w:val="normaltextrun"/>
          <w:color w:val="000000"/>
          <w:sz w:val="22"/>
          <w:szCs w:val="22"/>
        </w:rPr>
        <w:t> </w:t>
      </w:r>
      <w:r w:rsidRPr="00F4732C">
        <w:rPr>
          <w:rStyle w:val="eop"/>
          <w:color w:val="000000"/>
          <w:sz w:val="22"/>
          <w:szCs w:val="22"/>
        </w:rPr>
        <w:t> </w:t>
      </w:r>
    </w:p>
    <w:p w14:paraId="4CAA121E" w14:textId="77777777" w:rsidR="003F67ED" w:rsidRPr="00F4732C" w:rsidRDefault="003F67ED" w:rsidP="003F67ED">
      <w:pPr>
        <w:pStyle w:val="paragraph"/>
        <w:spacing w:before="0" w:beforeAutospacing="0" w:after="0" w:afterAutospacing="0"/>
        <w:ind w:firstLine="1134"/>
        <w:jc w:val="both"/>
        <w:textAlignment w:val="baseline"/>
        <w:rPr>
          <w:rStyle w:val="normaltextrun"/>
          <w:color w:val="000000"/>
          <w:sz w:val="22"/>
          <w:szCs w:val="22"/>
          <w:shd w:val="clear" w:color="auto" w:fill="00FFFF"/>
        </w:rPr>
      </w:pPr>
    </w:p>
    <w:p w14:paraId="3385E9EF" w14:textId="77777777" w:rsidR="003F67ED" w:rsidRPr="00F4732C" w:rsidRDefault="003F67ED" w:rsidP="003F67ED">
      <w:pPr>
        <w:pStyle w:val="paragraph"/>
        <w:spacing w:before="0" w:beforeAutospacing="0" w:after="0" w:afterAutospacing="0"/>
        <w:ind w:firstLine="1134"/>
        <w:jc w:val="both"/>
        <w:textAlignment w:val="baseline"/>
        <w:rPr>
          <w:sz w:val="22"/>
          <w:szCs w:val="22"/>
        </w:rPr>
      </w:pPr>
      <w:r w:rsidRPr="00F4732C">
        <w:rPr>
          <w:rStyle w:val="normaltextrun"/>
          <w:color w:val="000000"/>
          <w:sz w:val="22"/>
          <w:szCs w:val="22"/>
          <w:shd w:val="clear" w:color="auto" w:fill="00FFFF"/>
        </w:rPr>
        <w:t xml:space="preserve">No presente caso, em atenção ao art. 6º, inciso XXIII, alínea "j", art. 18, </w:t>
      </w:r>
      <w:r w:rsidRPr="00F4732C">
        <w:rPr>
          <w:rStyle w:val="normaltextrun"/>
          <w:i/>
          <w:iCs/>
          <w:color w:val="000000"/>
          <w:sz w:val="22"/>
          <w:szCs w:val="22"/>
          <w:shd w:val="clear" w:color="auto" w:fill="00FFFF"/>
        </w:rPr>
        <w:t>caput</w:t>
      </w:r>
      <w:r w:rsidRPr="00F4732C">
        <w:rPr>
          <w:rStyle w:val="normaltextrun"/>
          <w:color w:val="000000"/>
          <w:sz w:val="22"/>
          <w:szCs w:val="22"/>
          <w:shd w:val="clear" w:color="auto" w:fill="00FFFF"/>
        </w:rPr>
        <w:t xml:space="preserve">, e art. 150 da Lei nº 14.133, de 2021, consta </w:t>
      </w:r>
      <w:r w:rsidRPr="00F4732C">
        <w:rPr>
          <w:rStyle w:val="normaltextrun"/>
          <w:color w:val="FF0000"/>
          <w:sz w:val="22"/>
          <w:szCs w:val="22"/>
          <w:shd w:val="clear" w:color="auto" w:fill="00FFFF"/>
        </w:rPr>
        <w:t>(fls.  SEI n.)</w:t>
      </w:r>
      <w:r w:rsidRPr="00F4732C">
        <w:rPr>
          <w:rStyle w:val="normaltextrun"/>
          <w:color w:val="000000"/>
          <w:sz w:val="22"/>
          <w:szCs w:val="22"/>
          <w:shd w:val="clear" w:color="auto" w:fill="00FFFF"/>
        </w:rPr>
        <w:t xml:space="preserve"> a declaração do setor competente acerca da previsão dos recursos orçamentários necessários para fazer face às despesas decorrentes do aditivo, com a indicação da respectiva rubrica.</w:t>
      </w:r>
      <w:r w:rsidRPr="00F4732C">
        <w:rPr>
          <w:rStyle w:val="eop"/>
          <w:color w:val="000000"/>
          <w:sz w:val="22"/>
          <w:szCs w:val="22"/>
        </w:rPr>
        <w:t> </w:t>
      </w:r>
    </w:p>
    <w:p w14:paraId="336C31EB" w14:textId="77777777" w:rsidR="003F67ED" w:rsidRPr="00F4732C" w:rsidRDefault="003F67ED" w:rsidP="003F67ED">
      <w:pPr>
        <w:pStyle w:val="paragraph"/>
        <w:spacing w:before="0" w:beforeAutospacing="0" w:after="0" w:afterAutospacing="0"/>
        <w:ind w:firstLine="1134"/>
        <w:jc w:val="both"/>
        <w:textAlignment w:val="baseline"/>
        <w:rPr>
          <w:rStyle w:val="normaltextrun"/>
          <w:b/>
          <w:bCs/>
          <w:color w:val="000000"/>
          <w:sz w:val="22"/>
          <w:szCs w:val="22"/>
          <w:u w:val="single"/>
          <w:shd w:val="clear" w:color="auto" w:fill="00FFFF"/>
        </w:rPr>
      </w:pPr>
    </w:p>
    <w:p w14:paraId="58C3D1C5" w14:textId="77777777" w:rsidR="003F67ED" w:rsidRPr="00F4732C" w:rsidRDefault="003F67ED" w:rsidP="003F67ED">
      <w:pPr>
        <w:pStyle w:val="paragraph"/>
        <w:spacing w:before="0" w:beforeAutospacing="0" w:after="0" w:afterAutospacing="0"/>
        <w:ind w:firstLine="1134"/>
        <w:jc w:val="both"/>
        <w:textAlignment w:val="baseline"/>
        <w:rPr>
          <w:sz w:val="22"/>
          <w:szCs w:val="22"/>
        </w:rPr>
      </w:pPr>
      <w:r w:rsidRPr="00F4732C">
        <w:rPr>
          <w:rStyle w:val="normaltextrun"/>
          <w:b/>
          <w:bCs/>
          <w:color w:val="000000"/>
          <w:sz w:val="22"/>
          <w:szCs w:val="22"/>
          <w:u w:val="single"/>
          <w:shd w:val="clear" w:color="auto" w:fill="00FFFF"/>
        </w:rPr>
        <w:t>OU</w:t>
      </w:r>
      <w:r w:rsidRPr="00F4732C">
        <w:rPr>
          <w:rStyle w:val="eop"/>
          <w:color w:val="000000"/>
          <w:sz w:val="22"/>
          <w:szCs w:val="22"/>
        </w:rPr>
        <w:t> </w:t>
      </w:r>
    </w:p>
    <w:p w14:paraId="6B5364C1" w14:textId="77777777" w:rsidR="003F67ED" w:rsidRPr="00F4732C" w:rsidRDefault="003F67ED" w:rsidP="003F67ED">
      <w:pPr>
        <w:pStyle w:val="paragraph"/>
        <w:spacing w:before="0" w:beforeAutospacing="0" w:after="0" w:afterAutospacing="0"/>
        <w:ind w:firstLine="1134"/>
        <w:jc w:val="both"/>
        <w:textAlignment w:val="baseline"/>
        <w:rPr>
          <w:rStyle w:val="normaltextrun"/>
          <w:color w:val="000000"/>
          <w:sz w:val="22"/>
          <w:szCs w:val="22"/>
          <w:shd w:val="clear" w:color="auto" w:fill="00FFFF"/>
        </w:rPr>
      </w:pPr>
    </w:p>
    <w:p w14:paraId="794D396B" w14:textId="77777777" w:rsidR="003F67ED" w:rsidRPr="00F4732C" w:rsidRDefault="003F67ED" w:rsidP="003F67ED">
      <w:pPr>
        <w:pStyle w:val="paragraph"/>
        <w:spacing w:before="0" w:beforeAutospacing="0" w:after="0" w:afterAutospacing="0"/>
        <w:ind w:firstLine="1134"/>
        <w:jc w:val="both"/>
        <w:textAlignment w:val="baseline"/>
        <w:rPr>
          <w:sz w:val="22"/>
          <w:szCs w:val="22"/>
        </w:rPr>
      </w:pPr>
      <w:r w:rsidRPr="00F4732C">
        <w:rPr>
          <w:rStyle w:val="normaltextrun"/>
          <w:color w:val="000000"/>
          <w:sz w:val="22"/>
          <w:szCs w:val="22"/>
          <w:shd w:val="clear" w:color="auto" w:fill="00FFFF"/>
        </w:rPr>
        <w:t xml:space="preserve">No presente caso, não foi trazida aos autos a indispensável declaração do setor competente acerca da previsão dos recursos orçamentários necessários para fazer face às despesas do aditivo, indicando a respectiva rubrica, o que afronta o art. 6º, inciso XXIII, alínea "j", art. 18, </w:t>
      </w:r>
      <w:r w:rsidRPr="00F4732C">
        <w:rPr>
          <w:rStyle w:val="normaltextrun"/>
          <w:i/>
          <w:iCs/>
          <w:color w:val="000000"/>
          <w:sz w:val="22"/>
          <w:szCs w:val="22"/>
          <w:shd w:val="clear" w:color="auto" w:fill="00FFFF"/>
        </w:rPr>
        <w:t>caput</w:t>
      </w:r>
      <w:r w:rsidRPr="00F4732C">
        <w:rPr>
          <w:rStyle w:val="normaltextrun"/>
          <w:color w:val="000000"/>
          <w:sz w:val="22"/>
          <w:szCs w:val="22"/>
          <w:shd w:val="clear" w:color="auto" w:fill="00FFFF"/>
        </w:rPr>
        <w:t xml:space="preserve">, e art. 150 da Lei nº 14.133, de 2021. </w:t>
      </w:r>
      <w:r w:rsidRPr="00F4732C">
        <w:rPr>
          <w:rStyle w:val="normaltextrun"/>
          <w:b/>
          <w:bCs/>
          <w:color w:val="000000"/>
          <w:sz w:val="22"/>
          <w:szCs w:val="22"/>
          <w:u w:val="single"/>
          <w:shd w:val="clear" w:color="auto" w:fill="00FFFF"/>
        </w:rPr>
        <w:t>Sendo assim, a falha deverá ser corrigida antes da celebração do aditivo</w:t>
      </w:r>
      <w:r w:rsidRPr="00F4732C">
        <w:rPr>
          <w:rStyle w:val="normaltextrun"/>
          <w:b/>
          <w:bCs/>
          <w:color w:val="000000"/>
          <w:sz w:val="22"/>
          <w:szCs w:val="22"/>
          <w:shd w:val="clear" w:color="auto" w:fill="00FFFF"/>
        </w:rPr>
        <w:t xml:space="preserve">, </w:t>
      </w:r>
      <w:r w:rsidRPr="00F4732C">
        <w:rPr>
          <w:rStyle w:val="normaltextrun"/>
          <w:b/>
          <w:bCs/>
          <w:color w:val="000000"/>
          <w:sz w:val="22"/>
          <w:szCs w:val="22"/>
          <w:u w:val="single"/>
          <w:shd w:val="clear" w:color="auto" w:fill="00FFFF"/>
        </w:rPr>
        <w:t>com a juntada aos autos da declaração de disponibilidade orçamentária, nos termos exigidos pelos dispositivos citados</w:t>
      </w:r>
      <w:r w:rsidRPr="00F4732C">
        <w:rPr>
          <w:rStyle w:val="normaltextrun"/>
          <w:b/>
          <w:bCs/>
          <w:color w:val="000000"/>
          <w:sz w:val="22"/>
          <w:szCs w:val="22"/>
          <w:shd w:val="clear" w:color="auto" w:fill="00FFFF"/>
        </w:rPr>
        <w:t>.</w:t>
      </w:r>
      <w:r w:rsidRPr="00F4732C">
        <w:rPr>
          <w:rStyle w:val="eop"/>
          <w:color w:val="000000"/>
          <w:sz w:val="22"/>
          <w:szCs w:val="22"/>
        </w:rPr>
        <w:t> </w:t>
      </w:r>
    </w:p>
    <w:p w14:paraId="22A0C113" w14:textId="77777777" w:rsidR="003F67ED" w:rsidRPr="00F4732C" w:rsidRDefault="003F67ED" w:rsidP="003F67ED">
      <w:pPr>
        <w:pStyle w:val="paragraph"/>
        <w:spacing w:before="0" w:beforeAutospacing="0" w:after="0" w:afterAutospacing="0"/>
        <w:ind w:firstLine="1134"/>
        <w:jc w:val="both"/>
        <w:textAlignment w:val="baseline"/>
        <w:rPr>
          <w:sz w:val="22"/>
          <w:szCs w:val="22"/>
        </w:rPr>
      </w:pPr>
      <w:r w:rsidRPr="00F4732C">
        <w:rPr>
          <w:rStyle w:val="normaltextrun"/>
          <w:color w:val="000000"/>
          <w:sz w:val="22"/>
          <w:szCs w:val="22"/>
        </w:rPr>
        <w:t> </w:t>
      </w:r>
      <w:r w:rsidRPr="00F4732C">
        <w:rPr>
          <w:rStyle w:val="eop"/>
          <w:color w:val="000000"/>
          <w:sz w:val="22"/>
          <w:szCs w:val="22"/>
        </w:rPr>
        <w:t> </w:t>
      </w:r>
    </w:p>
    <w:p w14:paraId="0C1BAB7B" w14:textId="77777777" w:rsidR="003F67ED" w:rsidRPr="00F4732C" w:rsidRDefault="003F67ED" w:rsidP="003F67ED">
      <w:pPr>
        <w:pStyle w:val="paragraph"/>
        <w:spacing w:before="0" w:beforeAutospacing="0" w:after="0" w:afterAutospacing="0"/>
        <w:ind w:firstLine="1134"/>
        <w:jc w:val="both"/>
        <w:textAlignment w:val="baseline"/>
        <w:rPr>
          <w:sz w:val="22"/>
          <w:szCs w:val="22"/>
        </w:rPr>
      </w:pPr>
      <w:r w:rsidRPr="00F4732C">
        <w:rPr>
          <w:rStyle w:val="normaltextrun"/>
          <w:color w:val="000000"/>
          <w:sz w:val="22"/>
          <w:szCs w:val="22"/>
        </w:rPr>
        <w:t>Alerta-se, ainda, para a necessidade de juntar ao feito, antes da celebração do aditivo, a nota de empenho suficiente para o suporte financeiro da respectiva despesa, em atenção ao disposto no art. 60 da Lei no 4.320, de 17 de março de 1964.</w:t>
      </w:r>
      <w:r w:rsidRPr="00F4732C">
        <w:rPr>
          <w:rStyle w:val="eop"/>
          <w:color w:val="000000"/>
          <w:sz w:val="22"/>
          <w:szCs w:val="22"/>
        </w:rPr>
        <w:t> </w:t>
      </w:r>
    </w:p>
    <w:p w14:paraId="1C8E3C4B" w14:textId="77777777" w:rsidR="003F67ED" w:rsidRPr="00F4732C" w:rsidRDefault="003F67ED" w:rsidP="003F67ED">
      <w:pPr>
        <w:pStyle w:val="paragraph"/>
        <w:spacing w:before="0" w:beforeAutospacing="0" w:after="0" w:afterAutospacing="0"/>
        <w:ind w:firstLine="1134"/>
        <w:jc w:val="both"/>
        <w:textAlignment w:val="baseline"/>
        <w:rPr>
          <w:sz w:val="22"/>
          <w:szCs w:val="22"/>
        </w:rPr>
      </w:pPr>
      <w:r w:rsidRPr="00F4732C">
        <w:rPr>
          <w:rStyle w:val="eop"/>
          <w:color w:val="000000"/>
          <w:sz w:val="22"/>
          <w:szCs w:val="22"/>
        </w:rPr>
        <w:t> </w:t>
      </w:r>
    </w:p>
    <w:p w14:paraId="17ABBBFA" w14:textId="77777777" w:rsidR="003F67ED" w:rsidRPr="00F4732C" w:rsidRDefault="003F67ED" w:rsidP="003F67ED">
      <w:pPr>
        <w:pStyle w:val="paragraph"/>
        <w:spacing w:before="0" w:beforeAutospacing="0" w:after="0" w:afterAutospacing="0"/>
        <w:ind w:firstLine="1134"/>
        <w:jc w:val="both"/>
        <w:textAlignment w:val="baseline"/>
        <w:rPr>
          <w:sz w:val="22"/>
          <w:szCs w:val="22"/>
        </w:rPr>
      </w:pPr>
      <w:r w:rsidRPr="00F4732C">
        <w:rPr>
          <w:rStyle w:val="normaltextrun"/>
          <w:color w:val="000000"/>
          <w:sz w:val="22"/>
          <w:szCs w:val="22"/>
        </w:rPr>
        <w:t xml:space="preserve">Necessário destacar, outrossim, que o atendimento ao art. 16, incisos I e II, </w:t>
      </w:r>
      <w:r w:rsidRPr="00F4732C">
        <w:rPr>
          <w:rStyle w:val="normaltextrun"/>
          <w:sz w:val="22"/>
          <w:szCs w:val="22"/>
        </w:rPr>
        <w:t>da Lei Complementar nº 101, de 4 de maio de 2000</w:t>
      </w:r>
      <w:r w:rsidRPr="00F4732C">
        <w:rPr>
          <w:rStyle w:val="normaltextrun"/>
          <w:color w:val="000000"/>
          <w:sz w:val="22"/>
          <w:szCs w:val="22"/>
        </w:rPr>
        <w:t> (LRF), somente será necessário se as despesas que amparam a ação orçamentária em apreço não forem qualificáveis como atividades, mas, sim, como projetos, isto é, se não constituírem despesas rotineiras, como estabelece a Orientação Normativa AGU nº 52/2014 ("</w:t>
      </w:r>
      <w:r w:rsidRPr="00F4732C">
        <w:rPr>
          <w:rStyle w:val="normaltextrun"/>
          <w:i/>
          <w:iCs/>
          <w:color w:val="000000"/>
          <w:sz w:val="22"/>
          <w:szCs w:val="22"/>
        </w:rPr>
        <w:t>As despesas ordinárias e rotineiras da administração, já previstas no orçamento e destinadas à manutenção das ações governamentais preexistentes, dispensam as exigências previstas nos incisos I e II do art. 16 da Lei Complementar nº 101, de 2000</w:t>
      </w:r>
      <w:r w:rsidRPr="00F4732C">
        <w:rPr>
          <w:rStyle w:val="normaltextrun"/>
          <w:color w:val="000000"/>
          <w:sz w:val="22"/>
          <w:szCs w:val="22"/>
        </w:rPr>
        <w:t>").</w:t>
      </w:r>
      <w:r w:rsidRPr="00F4732C">
        <w:rPr>
          <w:rStyle w:val="eop"/>
          <w:color w:val="000000"/>
          <w:sz w:val="22"/>
          <w:szCs w:val="22"/>
        </w:rPr>
        <w:t> </w:t>
      </w:r>
    </w:p>
    <w:p w14:paraId="3257182C" w14:textId="77777777" w:rsidR="003F67ED" w:rsidRPr="00F4732C" w:rsidRDefault="003F67ED" w:rsidP="003F67ED">
      <w:pPr>
        <w:pStyle w:val="paragraph"/>
        <w:spacing w:before="0" w:beforeAutospacing="0" w:after="0" w:afterAutospacing="0"/>
        <w:ind w:firstLine="1134"/>
        <w:jc w:val="both"/>
        <w:textAlignment w:val="baseline"/>
        <w:rPr>
          <w:sz w:val="22"/>
          <w:szCs w:val="22"/>
        </w:rPr>
      </w:pPr>
      <w:r w:rsidRPr="00F4732C">
        <w:rPr>
          <w:rStyle w:val="normaltextrun"/>
          <w:color w:val="000000"/>
          <w:sz w:val="22"/>
          <w:szCs w:val="22"/>
        </w:rPr>
        <w:t> </w:t>
      </w:r>
      <w:r w:rsidRPr="00F4732C">
        <w:rPr>
          <w:rStyle w:val="eop"/>
          <w:color w:val="000000"/>
          <w:sz w:val="22"/>
          <w:szCs w:val="22"/>
        </w:rPr>
        <w:t> </w:t>
      </w:r>
    </w:p>
    <w:p w14:paraId="52472C38" w14:textId="77777777" w:rsidR="003F67ED" w:rsidRPr="00F4732C" w:rsidRDefault="003F67ED" w:rsidP="003F67ED">
      <w:pPr>
        <w:pStyle w:val="paragraph"/>
        <w:spacing w:before="0" w:beforeAutospacing="0" w:after="0" w:afterAutospacing="0"/>
        <w:ind w:firstLine="1134"/>
        <w:jc w:val="both"/>
        <w:textAlignment w:val="baseline"/>
        <w:rPr>
          <w:sz w:val="22"/>
          <w:szCs w:val="22"/>
          <w:highlight w:val="cyan"/>
        </w:rPr>
      </w:pPr>
      <w:r w:rsidRPr="00F4732C">
        <w:rPr>
          <w:rStyle w:val="normaltextrun"/>
          <w:color w:val="000000" w:themeColor="text1"/>
          <w:sz w:val="22"/>
          <w:szCs w:val="22"/>
          <w:highlight w:val="cyan"/>
          <w:u w:val="single"/>
        </w:rPr>
        <w:lastRenderedPageBreak/>
        <w:t>Recomenda-se</w:t>
      </w:r>
      <w:r w:rsidRPr="00F4732C">
        <w:rPr>
          <w:rStyle w:val="normaltextrun"/>
          <w:color w:val="000000" w:themeColor="text1"/>
          <w:sz w:val="22"/>
          <w:szCs w:val="22"/>
          <w:highlight w:val="cyan"/>
        </w:rPr>
        <w:t>, pois, que a Administração informe nos autos a natureza da ação que suporta a despesa decorrente da futura contratação, adotando, a depender do caso, as providências previstas no art. 16, incisos I e II, da Lei de Responsabilidade Fiscal, com as premissas da estimativa de impacto orçamentário-financeiro e a metodologia de cálculo utilizadas (art. 16, §2º, da Lei Complementar n.º 101, de 2000).</w:t>
      </w:r>
      <w:r w:rsidRPr="00F4732C">
        <w:rPr>
          <w:rStyle w:val="eop"/>
          <w:color w:val="000000" w:themeColor="text1"/>
          <w:sz w:val="22"/>
          <w:szCs w:val="22"/>
          <w:highlight w:val="cyan"/>
        </w:rPr>
        <w:t> </w:t>
      </w:r>
    </w:p>
    <w:p w14:paraId="0F785130" w14:textId="77777777" w:rsidR="003F67ED" w:rsidRPr="00F4732C" w:rsidRDefault="003F67ED" w:rsidP="003F67ED">
      <w:pPr>
        <w:pStyle w:val="paragraph"/>
        <w:spacing w:before="0" w:beforeAutospacing="0" w:after="0" w:afterAutospacing="0"/>
        <w:ind w:firstLine="1134"/>
        <w:jc w:val="both"/>
        <w:textAlignment w:val="baseline"/>
        <w:rPr>
          <w:rStyle w:val="normaltextrun"/>
          <w:b/>
          <w:bCs/>
          <w:color w:val="000000"/>
          <w:sz w:val="22"/>
          <w:szCs w:val="22"/>
          <w:u w:val="single"/>
          <w:shd w:val="clear" w:color="auto" w:fill="00FFFF"/>
        </w:rPr>
      </w:pPr>
    </w:p>
    <w:p w14:paraId="15CF670C" w14:textId="77777777" w:rsidR="003F67ED" w:rsidRPr="00F4732C" w:rsidRDefault="003F67ED" w:rsidP="003F67ED">
      <w:pPr>
        <w:pStyle w:val="paragraph"/>
        <w:spacing w:before="0" w:beforeAutospacing="0" w:after="0" w:afterAutospacing="0"/>
        <w:ind w:firstLine="1134"/>
        <w:jc w:val="both"/>
        <w:textAlignment w:val="baseline"/>
        <w:rPr>
          <w:sz w:val="22"/>
          <w:szCs w:val="22"/>
        </w:rPr>
      </w:pPr>
      <w:r w:rsidRPr="00F4732C">
        <w:rPr>
          <w:rStyle w:val="normaltextrun"/>
          <w:b/>
          <w:bCs/>
          <w:color w:val="000000"/>
          <w:sz w:val="22"/>
          <w:szCs w:val="22"/>
          <w:u w:val="single"/>
          <w:shd w:val="clear" w:color="auto" w:fill="00FFFF"/>
        </w:rPr>
        <w:t>OU</w:t>
      </w:r>
      <w:r w:rsidRPr="00F4732C">
        <w:rPr>
          <w:rStyle w:val="eop"/>
          <w:color w:val="000000"/>
          <w:sz w:val="22"/>
          <w:szCs w:val="22"/>
        </w:rPr>
        <w:t> </w:t>
      </w:r>
    </w:p>
    <w:p w14:paraId="50B0EB36" w14:textId="77777777" w:rsidR="003F67ED" w:rsidRPr="00F4732C" w:rsidRDefault="003F67ED" w:rsidP="003F67ED">
      <w:pPr>
        <w:pStyle w:val="paragraph"/>
        <w:spacing w:before="0" w:beforeAutospacing="0" w:after="0" w:afterAutospacing="0"/>
        <w:ind w:firstLine="1134"/>
        <w:jc w:val="both"/>
        <w:textAlignment w:val="baseline"/>
        <w:rPr>
          <w:rStyle w:val="normaltextrun"/>
          <w:color w:val="000000"/>
          <w:sz w:val="22"/>
          <w:szCs w:val="22"/>
          <w:shd w:val="clear" w:color="auto" w:fill="00FFFF"/>
        </w:rPr>
      </w:pPr>
    </w:p>
    <w:p w14:paraId="2E3C44C5" w14:textId="77777777" w:rsidR="003F67ED" w:rsidRPr="00F4732C" w:rsidRDefault="003F67ED" w:rsidP="003F67ED">
      <w:pPr>
        <w:pStyle w:val="paragraph"/>
        <w:spacing w:before="0" w:beforeAutospacing="0" w:after="0" w:afterAutospacing="0"/>
        <w:ind w:firstLine="1134"/>
        <w:jc w:val="both"/>
        <w:textAlignment w:val="baseline"/>
        <w:rPr>
          <w:rStyle w:val="normaltextrun"/>
          <w:sz w:val="22"/>
          <w:szCs w:val="22"/>
        </w:rPr>
      </w:pPr>
      <w:r w:rsidRPr="00F4732C">
        <w:rPr>
          <w:rStyle w:val="normaltextrun"/>
          <w:color w:val="000000"/>
          <w:sz w:val="22"/>
          <w:szCs w:val="22"/>
          <w:shd w:val="clear" w:color="auto" w:fill="00FFFF"/>
        </w:rPr>
        <w:t xml:space="preserve">No caso, consta nos autos </w:t>
      </w:r>
      <w:r w:rsidRPr="00F4732C">
        <w:rPr>
          <w:rStyle w:val="normaltextrun"/>
          <w:color w:val="FF0000"/>
          <w:sz w:val="22"/>
          <w:szCs w:val="22"/>
          <w:shd w:val="clear" w:color="auto" w:fill="00FFFF"/>
        </w:rPr>
        <w:t>(fls.  SEI n.)</w:t>
      </w:r>
      <w:r w:rsidRPr="00F4732C">
        <w:rPr>
          <w:rStyle w:val="normaltextrun"/>
          <w:color w:val="000000"/>
          <w:sz w:val="22"/>
          <w:szCs w:val="22"/>
          <w:shd w:val="clear" w:color="auto" w:fill="00FFFF"/>
        </w:rPr>
        <w:t xml:space="preserve"> declaração do setor competente no sentido de que se trata de despesa administrativa considerada ordinária, já prevista no orçamento e destinada à manutenção de ação preexistente, pelo que resta dispensada, com base na autorização constante da Orientação Normativa AGU nº 52/2014, a juntada aos autos dos documentos indicados no art. 16, incisos I e II, da Lei Complementar n.º 101, de 2000.</w:t>
      </w:r>
      <w:r w:rsidRPr="00F4732C">
        <w:rPr>
          <w:rStyle w:val="eop"/>
          <w:color w:val="000000"/>
          <w:sz w:val="22"/>
          <w:szCs w:val="22"/>
        </w:rPr>
        <w:t> </w:t>
      </w:r>
    </w:p>
    <w:p w14:paraId="5926FE59" w14:textId="77777777" w:rsidR="003F67ED" w:rsidRPr="00F4732C" w:rsidRDefault="003F67ED" w:rsidP="003F67ED">
      <w:pPr>
        <w:pStyle w:val="paragraph"/>
        <w:spacing w:before="0" w:beforeAutospacing="0" w:after="0" w:afterAutospacing="0"/>
        <w:jc w:val="both"/>
        <w:textAlignment w:val="baseline"/>
        <w:rPr>
          <w:rStyle w:val="normaltextrun"/>
          <w:b/>
          <w:bCs/>
          <w:color w:val="000000"/>
          <w:sz w:val="22"/>
          <w:szCs w:val="22"/>
        </w:rPr>
      </w:pPr>
    </w:p>
    <w:p w14:paraId="47F892CB" w14:textId="77777777" w:rsidR="003F67ED" w:rsidRPr="00F4732C" w:rsidRDefault="003F67ED" w:rsidP="003F67ED">
      <w:pPr>
        <w:pStyle w:val="paragraph"/>
        <w:spacing w:before="0" w:beforeAutospacing="0" w:after="0" w:afterAutospacing="0"/>
        <w:jc w:val="both"/>
        <w:textAlignment w:val="baseline"/>
        <w:rPr>
          <w:color w:val="FF0000"/>
          <w:sz w:val="22"/>
          <w:szCs w:val="22"/>
        </w:rPr>
      </w:pPr>
      <w:r w:rsidRPr="00F4732C">
        <w:rPr>
          <w:rStyle w:val="normaltextrun"/>
          <w:b/>
          <w:bCs/>
          <w:color w:val="FF0000"/>
          <w:sz w:val="22"/>
          <w:szCs w:val="22"/>
        </w:rPr>
        <w:t xml:space="preserve">                       PROVIDÊNCIAS COMPLEMENTARES</w:t>
      </w:r>
      <w:r w:rsidRPr="00F4732C">
        <w:rPr>
          <w:rStyle w:val="eop"/>
          <w:color w:val="FF0000"/>
          <w:sz w:val="22"/>
          <w:szCs w:val="22"/>
        </w:rPr>
        <w:t> </w:t>
      </w:r>
    </w:p>
    <w:p w14:paraId="26245641" w14:textId="77777777" w:rsidR="003F67ED" w:rsidRPr="00F4732C" w:rsidRDefault="003F67ED" w:rsidP="003F67ED">
      <w:pPr>
        <w:pStyle w:val="paragraph"/>
        <w:spacing w:before="0" w:beforeAutospacing="0" w:after="0" w:afterAutospacing="0"/>
        <w:ind w:firstLine="1410"/>
        <w:jc w:val="both"/>
        <w:textAlignment w:val="baseline"/>
        <w:rPr>
          <w:sz w:val="22"/>
          <w:szCs w:val="22"/>
        </w:rPr>
      </w:pPr>
      <w:r w:rsidRPr="00F4732C">
        <w:rPr>
          <w:rStyle w:val="normaltextrun"/>
          <w:color w:val="000000"/>
          <w:sz w:val="22"/>
          <w:szCs w:val="22"/>
        </w:rPr>
        <w:t> </w:t>
      </w:r>
      <w:r w:rsidRPr="00F4732C">
        <w:rPr>
          <w:rStyle w:val="eop"/>
          <w:color w:val="000000"/>
          <w:sz w:val="22"/>
          <w:szCs w:val="22"/>
        </w:rPr>
        <w:t> </w:t>
      </w:r>
    </w:p>
    <w:p w14:paraId="5B0DD3A7" w14:textId="77777777" w:rsidR="003F67ED" w:rsidRPr="00F4732C" w:rsidRDefault="003F67ED" w:rsidP="003F67ED">
      <w:pPr>
        <w:pStyle w:val="paragraph"/>
        <w:spacing w:before="0" w:beforeAutospacing="0" w:after="0" w:afterAutospacing="0"/>
        <w:ind w:firstLine="1134"/>
        <w:jc w:val="both"/>
        <w:textAlignment w:val="baseline"/>
        <w:rPr>
          <w:sz w:val="22"/>
          <w:szCs w:val="22"/>
        </w:rPr>
      </w:pPr>
      <w:r w:rsidRPr="00F4732C">
        <w:rPr>
          <w:rStyle w:val="normaltextrun"/>
          <w:b/>
          <w:bCs/>
          <w:color w:val="FF0000"/>
          <w:sz w:val="22"/>
          <w:szCs w:val="22"/>
        </w:rPr>
        <w:t>Na hipótese de dispensa ou inexigibilidade de licitação</w:t>
      </w:r>
      <w:r w:rsidRPr="00F4732C">
        <w:rPr>
          <w:rStyle w:val="normaltextrun"/>
          <w:color w:val="FF0000"/>
          <w:sz w:val="22"/>
          <w:szCs w:val="22"/>
        </w:rPr>
        <w:t>, </w:t>
      </w:r>
      <w:r w:rsidRPr="00F4732C">
        <w:rPr>
          <w:rStyle w:val="normaltextrun"/>
          <w:b/>
          <w:bCs/>
          <w:color w:val="FF0000"/>
          <w:sz w:val="22"/>
          <w:szCs w:val="22"/>
          <w:u w:val="single"/>
        </w:rPr>
        <w:t>deverá ser atestada</w:t>
      </w:r>
      <w:r w:rsidRPr="00F4732C">
        <w:rPr>
          <w:rStyle w:val="normaltextrun"/>
          <w:b/>
          <w:bCs/>
          <w:color w:val="FF0000"/>
          <w:sz w:val="22"/>
          <w:szCs w:val="22"/>
        </w:rPr>
        <w:t> </w:t>
      </w:r>
      <w:r w:rsidRPr="00F4732C">
        <w:rPr>
          <w:rStyle w:val="normaltextrun"/>
          <w:color w:val="FF0000"/>
          <w:sz w:val="22"/>
          <w:szCs w:val="22"/>
        </w:rPr>
        <w:t>a manutenção da circunstância que permitiu a contratação direta, observadas as respectivas hipóteses legais de cabimento.</w:t>
      </w:r>
      <w:r w:rsidRPr="00F4732C">
        <w:rPr>
          <w:rStyle w:val="eop"/>
          <w:color w:val="FF0000"/>
          <w:sz w:val="22"/>
          <w:szCs w:val="22"/>
        </w:rPr>
        <w:t> </w:t>
      </w:r>
    </w:p>
    <w:p w14:paraId="3C7D97EB" w14:textId="77777777" w:rsidR="003F67ED" w:rsidRPr="00F4732C" w:rsidRDefault="003F67ED" w:rsidP="003F67ED">
      <w:pPr>
        <w:pStyle w:val="paragraph"/>
        <w:spacing w:before="0" w:beforeAutospacing="0" w:after="0" w:afterAutospacing="0"/>
        <w:ind w:firstLine="1134"/>
        <w:jc w:val="both"/>
        <w:textAlignment w:val="baseline"/>
        <w:rPr>
          <w:sz w:val="22"/>
          <w:szCs w:val="22"/>
        </w:rPr>
      </w:pPr>
      <w:r w:rsidRPr="00F4732C">
        <w:rPr>
          <w:rStyle w:val="normaltextrun"/>
          <w:color w:val="000000"/>
          <w:sz w:val="22"/>
          <w:szCs w:val="22"/>
        </w:rPr>
        <w:t> </w:t>
      </w:r>
      <w:r w:rsidRPr="00F4732C">
        <w:rPr>
          <w:rStyle w:val="eop"/>
          <w:color w:val="000000"/>
          <w:sz w:val="22"/>
          <w:szCs w:val="22"/>
        </w:rPr>
        <w:t> </w:t>
      </w:r>
    </w:p>
    <w:p w14:paraId="3939DB94" w14:textId="77777777" w:rsidR="003F67ED" w:rsidRPr="00F4732C" w:rsidRDefault="003F67ED" w:rsidP="003F67ED">
      <w:pPr>
        <w:pStyle w:val="paragraph"/>
        <w:spacing w:before="0" w:beforeAutospacing="0" w:after="0" w:afterAutospacing="0"/>
        <w:ind w:firstLine="1134"/>
        <w:jc w:val="both"/>
        <w:textAlignment w:val="baseline"/>
        <w:rPr>
          <w:color w:val="FF0000"/>
          <w:sz w:val="22"/>
          <w:szCs w:val="22"/>
        </w:rPr>
      </w:pPr>
      <w:r w:rsidRPr="00F4732C">
        <w:rPr>
          <w:rStyle w:val="normaltextrun"/>
          <w:color w:val="FF0000"/>
          <w:sz w:val="22"/>
          <w:szCs w:val="22"/>
        </w:rPr>
        <w:t>Compete ao gestor</w:t>
      </w:r>
      <w:r w:rsidRPr="00F4732C">
        <w:rPr>
          <w:rStyle w:val="normaltextrun"/>
          <w:color w:val="FF0000"/>
          <w:sz w:val="22"/>
          <w:szCs w:val="22"/>
          <w:u w:val="single"/>
        </w:rPr>
        <w:t> </w:t>
      </w:r>
      <w:r w:rsidRPr="00F4732C">
        <w:rPr>
          <w:rStyle w:val="normaltextrun"/>
          <w:b/>
          <w:bCs/>
          <w:color w:val="FF0000"/>
          <w:sz w:val="22"/>
          <w:szCs w:val="22"/>
          <w:u w:val="single"/>
        </w:rPr>
        <w:t>certificar-se</w:t>
      </w:r>
      <w:r w:rsidRPr="00F4732C">
        <w:rPr>
          <w:rStyle w:val="normaltextrun"/>
          <w:color w:val="FF0000"/>
          <w:sz w:val="22"/>
          <w:szCs w:val="22"/>
        </w:rPr>
        <w:t> das disposições normativas e orientações do Portal de Compras do Governo Federal vigentes ao tempo da alteração/prorrogação contratual.</w:t>
      </w:r>
      <w:r w:rsidRPr="00F4732C">
        <w:rPr>
          <w:rStyle w:val="eop"/>
          <w:color w:val="FF0000"/>
          <w:sz w:val="22"/>
          <w:szCs w:val="22"/>
        </w:rPr>
        <w:t> </w:t>
      </w:r>
    </w:p>
    <w:p w14:paraId="7BA981FF" w14:textId="77777777" w:rsidR="003F67ED" w:rsidRPr="00F4732C" w:rsidRDefault="003F67ED" w:rsidP="003F67ED">
      <w:pPr>
        <w:pStyle w:val="paragraph"/>
        <w:spacing w:before="0" w:beforeAutospacing="0" w:after="0" w:afterAutospacing="0"/>
        <w:jc w:val="both"/>
        <w:textAlignment w:val="baseline"/>
        <w:rPr>
          <w:sz w:val="22"/>
          <w:szCs w:val="22"/>
        </w:rPr>
      </w:pPr>
      <w:r w:rsidRPr="00F4732C">
        <w:rPr>
          <w:rStyle w:val="eop"/>
          <w:color w:val="000000"/>
          <w:sz w:val="22"/>
          <w:szCs w:val="22"/>
        </w:rPr>
        <w:t> </w:t>
      </w:r>
    </w:p>
    <w:p w14:paraId="30ED0D8C" w14:textId="77777777" w:rsidR="003F67ED" w:rsidRPr="00F4732C" w:rsidRDefault="003F67ED" w:rsidP="003F67ED">
      <w:pPr>
        <w:pStyle w:val="paragraph"/>
        <w:spacing w:before="0" w:beforeAutospacing="0" w:after="0" w:afterAutospacing="0"/>
        <w:jc w:val="both"/>
        <w:textAlignment w:val="baseline"/>
        <w:rPr>
          <w:b/>
          <w:bCs/>
          <w:color w:val="000000"/>
          <w:sz w:val="22"/>
          <w:szCs w:val="22"/>
        </w:rPr>
      </w:pPr>
      <w:r w:rsidRPr="00F4732C">
        <w:rPr>
          <w:rStyle w:val="normaltextrun"/>
          <w:b/>
          <w:bCs/>
          <w:color w:val="000000"/>
          <w:sz w:val="22"/>
          <w:szCs w:val="22"/>
        </w:rPr>
        <w:t xml:space="preserve">                          DA PUBLICIDADE E DA LEI DE ACESSO À INFORMAÇÃO </w:t>
      </w:r>
      <w:r w:rsidRPr="00F4732C">
        <w:rPr>
          <w:rStyle w:val="eop"/>
          <w:color w:val="000000"/>
          <w:sz w:val="22"/>
          <w:szCs w:val="22"/>
        </w:rPr>
        <w:t> </w:t>
      </w:r>
    </w:p>
    <w:p w14:paraId="112D7BB8" w14:textId="77777777" w:rsidR="003F67ED" w:rsidRPr="00F4732C" w:rsidRDefault="003F67ED" w:rsidP="003F67ED">
      <w:pPr>
        <w:pStyle w:val="paragraph"/>
        <w:spacing w:before="0" w:beforeAutospacing="0" w:after="0" w:afterAutospacing="0"/>
        <w:jc w:val="both"/>
        <w:textAlignment w:val="baseline"/>
        <w:rPr>
          <w:sz w:val="22"/>
          <w:szCs w:val="22"/>
        </w:rPr>
      </w:pPr>
      <w:r w:rsidRPr="00F4732C">
        <w:rPr>
          <w:rStyle w:val="eop"/>
          <w:color w:val="000000"/>
          <w:sz w:val="22"/>
          <w:szCs w:val="22"/>
        </w:rPr>
        <w:t> </w:t>
      </w:r>
    </w:p>
    <w:p w14:paraId="18EFFCBD" w14:textId="77777777" w:rsidR="003F67ED" w:rsidRPr="00F4732C" w:rsidRDefault="003F67ED" w:rsidP="003F67ED">
      <w:pPr>
        <w:pStyle w:val="paragraph"/>
        <w:spacing w:before="0" w:beforeAutospacing="0" w:after="0" w:afterAutospacing="0"/>
        <w:ind w:firstLine="1276"/>
        <w:jc w:val="both"/>
        <w:textAlignment w:val="baseline"/>
        <w:rPr>
          <w:sz w:val="22"/>
          <w:szCs w:val="22"/>
        </w:rPr>
      </w:pPr>
      <w:r w:rsidRPr="00F4732C">
        <w:rPr>
          <w:rStyle w:val="normaltextrun"/>
          <w:color w:val="000000"/>
          <w:sz w:val="22"/>
          <w:szCs w:val="22"/>
        </w:rPr>
        <w:t xml:space="preserve">É obrigatória a divulgação do contrato e seus aditamentos no </w:t>
      </w:r>
      <w:r w:rsidRPr="00F4732C">
        <w:rPr>
          <w:rStyle w:val="normaltextrun"/>
          <w:b/>
          <w:bCs/>
          <w:color w:val="000000"/>
          <w:sz w:val="22"/>
          <w:szCs w:val="22"/>
        </w:rPr>
        <w:t>Portal Nacional de Contratações Públicas (PNCP)</w:t>
      </w:r>
      <w:r w:rsidRPr="00F4732C">
        <w:rPr>
          <w:rStyle w:val="normaltextrun"/>
          <w:color w:val="000000"/>
          <w:sz w:val="22"/>
          <w:szCs w:val="22"/>
        </w:rPr>
        <w:t xml:space="preserve">, na forma prevista no art. 94 da Lei 14.133, de 2021, bem como no respectivo </w:t>
      </w:r>
      <w:r w:rsidRPr="00F4732C">
        <w:rPr>
          <w:rStyle w:val="normaltextrun"/>
          <w:b/>
          <w:bCs/>
          <w:color w:val="000000"/>
          <w:sz w:val="22"/>
          <w:szCs w:val="22"/>
        </w:rPr>
        <w:t>sítio oficial na Internet</w:t>
      </w:r>
      <w:r w:rsidRPr="00F4732C">
        <w:rPr>
          <w:rStyle w:val="normaltextrun"/>
          <w:color w:val="000000"/>
          <w:sz w:val="22"/>
          <w:szCs w:val="22"/>
        </w:rPr>
        <w:t xml:space="preserve">, em atenção ao art. 91, </w:t>
      </w:r>
      <w:r w:rsidRPr="00F4732C">
        <w:rPr>
          <w:rStyle w:val="normaltextrun"/>
          <w:i/>
          <w:iCs/>
          <w:color w:val="000000"/>
          <w:sz w:val="22"/>
          <w:szCs w:val="22"/>
        </w:rPr>
        <w:t>caput,</w:t>
      </w:r>
      <w:r w:rsidRPr="00F4732C">
        <w:rPr>
          <w:rStyle w:val="normaltextrun"/>
          <w:color w:val="000000"/>
          <w:sz w:val="22"/>
          <w:szCs w:val="22"/>
        </w:rPr>
        <w:t xml:space="preserve"> da Lei n.º 14.133, de 2021, e ao art. 8º, §2º, da Lei n. 12.527, de 2011, c/c art. 7º, §3º, inciso V, do Decreto n. 7.724, de 2012.</w:t>
      </w:r>
      <w:r w:rsidRPr="00F4732C">
        <w:rPr>
          <w:rStyle w:val="eop"/>
          <w:color w:val="000000"/>
          <w:sz w:val="22"/>
          <w:szCs w:val="22"/>
        </w:rPr>
        <w:t> </w:t>
      </w:r>
    </w:p>
    <w:p w14:paraId="49BFAFA8" w14:textId="77777777" w:rsidR="003F67ED" w:rsidRPr="00F4732C" w:rsidRDefault="003F67ED" w:rsidP="003F67ED">
      <w:pPr>
        <w:pStyle w:val="paragraph"/>
        <w:spacing w:before="0" w:beforeAutospacing="0" w:after="0" w:afterAutospacing="0"/>
        <w:ind w:firstLine="1410"/>
        <w:jc w:val="both"/>
        <w:textAlignment w:val="baseline"/>
        <w:rPr>
          <w:sz w:val="22"/>
          <w:szCs w:val="22"/>
        </w:rPr>
      </w:pPr>
      <w:r w:rsidRPr="00F4732C">
        <w:rPr>
          <w:rStyle w:val="normaltextrun"/>
          <w:color w:val="000000"/>
          <w:sz w:val="22"/>
          <w:szCs w:val="22"/>
        </w:rPr>
        <w:t> </w:t>
      </w:r>
      <w:r w:rsidRPr="00F4732C">
        <w:rPr>
          <w:rStyle w:val="eop"/>
          <w:color w:val="000000"/>
          <w:sz w:val="22"/>
          <w:szCs w:val="22"/>
        </w:rPr>
        <w:t> </w:t>
      </w:r>
    </w:p>
    <w:p w14:paraId="59C2A76E" w14:textId="77777777" w:rsidR="003F67ED" w:rsidRPr="00F4732C" w:rsidRDefault="003F67ED" w:rsidP="003F67ED">
      <w:pPr>
        <w:pStyle w:val="paragraph"/>
        <w:spacing w:before="0" w:beforeAutospacing="0" w:after="0" w:afterAutospacing="0"/>
        <w:jc w:val="both"/>
        <w:textAlignment w:val="baseline"/>
        <w:rPr>
          <w:sz w:val="22"/>
          <w:szCs w:val="22"/>
        </w:rPr>
      </w:pPr>
      <w:r w:rsidRPr="00F4732C">
        <w:rPr>
          <w:rStyle w:val="normaltextrun"/>
          <w:b/>
          <w:bCs/>
          <w:color w:val="000000"/>
          <w:sz w:val="22"/>
          <w:szCs w:val="22"/>
        </w:rPr>
        <w:t xml:space="preserve">                          CONCLUSÃO</w:t>
      </w:r>
      <w:r w:rsidRPr="00F4732C">
        <w:rPr>
          <w:rStyle w:val="eop"/>
          <w:color w:val="000000"/>
          <w:sz w:val="22"/>
          <w:szCs w:val="22"/>
        </w:rPr>
        <w:t> </w:t>
      </w:r>
    </w:p>
    <w:p w14:paraId="1B9E1A47" w14:textId="77777777" w:rsidR="003F67ED" w:rsidRPr="00F4732C" w:rsidRDefault="003F67ED" w:rsidP="003F67ED">
      <w:pPr>
        <w:pStyle w:val="paragraph"/>
        <w:spacing w:before="0" w:beforeAutospacing="0" w:after="0" w:afterAutospacing="0"/>
        <w:ind w:firstLine="1410"/>
        <w:jc w:val="both"/>
        <w:textAlignment w:val="baseline"/>
        <w:rPr>
          <w:sz w:val="22"/>
          <w:szCs w:val="22"/>
        </w:rPr>
      </w:pPr>
      <w:r w:rsidRPr="00F4732C">
        <w:rPr>
          <w:rStyle w:val="normaltextrun"/>
          <w:color w:val="000000"/>
          <w:sz w:val="22"/>
          <w:szCs w:val="22"/>
        </w:rPr>
        <w:t> </w:t>
      </w:r>
      <w:r w:rsidRPr="00F4732C">
        <w:rPr>
          <w:rStyle w:val="eop"/>
          <w:color w:val="000000"/>
          <w:sz w:val="22"/>
          <w:szCs w:val="22"/>
        </w:rPr>
        <w:t> </w:t>
      </w:r>
    </w:p>
    <w:p w14:paraId="1B62DE2D" w14:textId="77777777" w:rsidR="003F67ED" w:rsidRPr="00F4732C" w:rsidRDefault="003F67ED" w:rsidP="003F67ED">
      <w:pPr>
        <w:pStyle w:val="paragraph"/>
        <w:spacing w:before="0" w:beforeAutospacing="0" w:after="0" w:afterAutospacing="0"/>
        <w:ind w:firstLine="1276"/>
        <w:jc w:val="both"/>
        <w:textAlignment w:val="baseline"/>
        <w:rPr>
          <w:sz w:val="22"/>
          <w:szCs w:val="22"/>
        </w:rPr>
      </w:pPr>
      <w:r w:rsidRPr="00F4732C">
        <w:rPr>
          <w:rStyle w:val="normaltextrun"/>
          <w:color w:val="000000" w:themeColor="text1"/>
          <w:sz w:val="22"/>
          <w:szCs w:val="22"/>
        </w:rPr>
        <w:t xml:space="preserve">Em face do exposto, manifesta-se pela </w:t>
      </w:r>
      <w:r w:rsidRPr="00F4732C">
        <w:rPr>
          <w:rStyle w:val="normaltextrun"/>
          <w:b/>
          <w:bCs/>
          <w:color w:val="000000" w:themeColor="text1"/>
          <w:sz w:val="22"/>
          <w:szCs w:val="22"/>
        </w:rPr>
        <w:t xml:space="preserve">REGULARIDADE JURÍDICA, </w:t>
      </w:r>
      <w:r w:rsidRPr="00F4732C">
        <w:rPr>
          <w:rStyle w:val="normaltextrun"/>
          <w:b/>
          <w:bCs/>
          <w:color w:val="FF0000"/>
          <w:sz w:val="22"/>
          <w:szCs w:val="22"/>
        </w:rPr>
        <w:t>COM RESSALVAS</w:t>
      </w:r>
      <w:r w:rsidRPr="00F4732C">
        <w:rPr>
          <w:rStyle w:val="normaltextrun"/>
          <w:color w:val="000000" w:themeColor="text1"/>
          <w:sz w:val="22"/>
          <w:szCs w:val="22"/>
        </w:rPr>
        <w:t xml:space="preserve">, do procedimento de </w:t>
      </w:r>
      <w:r w:rsidRPr="00F4732C">
        <w:rPr>
          <w:rStyle w:val="normaltextrun"/>
          <w:b/>
          <w:bCs/>
          <w:color w:val="000000" w:themeColor="text1"/>
          <w:sz w:val="22"/>
          <w:szCs w:val="22"/>
        </w:rPr>
        <w:t>aditivo</w:t>
      </w:r>
      <w:r w:rsidRPr="00F4732C">
        <w:rPr>
          <w:rStyle w:val="normaltextrun"/>
          <w:color w:val="000000" w:themeColor="text1"/>
          <w:sz w:val="22"/>
          <w:szCs w:val="22"/>
        </w:rPr>
        <w:t xml:space="preserve"> submetido ao exame desta unidade consultiva (art. 53, § 4º, da Lei nº 14.133, de 2021), </w:t>
      </w:r>
      <w:r w:rsidRPr="00F4732C">
        <w:rPr>
          <w:rStyle w:val="normaltextrun"/>
          <w:b/>
          <w:bCs/>
          <w:color w:val="000000" w:themeColor="text1"/>
          <w:sz w:val="22"/>
          <w:szCs w:val="22"/>
          <w:u w:val="single"/>
        </w:rPr>
        <w:t>condicionada</w:t>
      </w:r>
      <w:r w:rsidRPr="00F4732C">
        <w:rPr>
          <w:rStyle w:val="normaltextrun"/>
          <w:b/>
          <w:bCs/>
          <w:color w:val="000000" w:themeColor="text1"/>
          <w:sz w:val="22"/>
          <w:szCs w:val="22"/>
        </w:rPr>
        <w:t xml:space="preserve"> ao atendimento das recomendações formuladas nos itens </w:t>
      </w:r>
      <w:r w:rsidRPr="00F4732C">
        <w:rPr>
          <w:rStyle w:val="normaltextrun"/>
          <w:b/>
          <w:bCs/>
          <w:color w:val="FF0000"/>
          <w:sz w:val="22"/>
          <w:szCs w:val="22"/>
        </w:rPr>
        <w:t xml:space="preserve">XX, XX, XX, XX e XXX </w:t>
      </w:r>
      <w:r w:rsidRPr="00F4732C">
        <w:rPr>
          <w:rStyle w:val="normaltextrun"/>
          <w:b/>
          <w:bCs/>
          <w:color w:val="000000" w:themeColor="text1"/>
          <w:sz w:val="22"/>
          <w:szCs w:val="22"/>
        </w:rPr>
        <w:t>deste parecer</w:t>
      </w:r>
      <w:r w:rsidRPr="00F4732C">
        <w:rPr>
          <w:rStyle w:val="normaltextrun"/>
          <w:color w:val="000000" w:themeColor="text1"/>
          <w:sz w:val="22"/>
          <w:szCs w:val="22"/>
        </w:rPr>
        <w:t>, ressalvado o juízo de mérito da Administração e os aspectos técnicos, econômicos e financeiros, que escapam à análise deste órgão. </w:t>
      </w:r>
      <w:r w:rsidRPr="00F4732C">
        <w:rPr>
          <w:rStyle w:val="eop"/>
          <w:color w:val="000000" w:themeColor="text1"/>
          <w:sz w:val="22"/>
          <w:szCs w:val="22"/>
        </w:rPr>
        <w:t> </w:t>
      </w:r>
    </w:p>
    <w:p w14:paraId="3AF229A8" w14:textId="77777777" w:rsidR="003F67ED" w:rsidRPr="00F4732C" w:rsidRDefault="003F67ED" w:rsidP="003F67ED">
      <w:pPr>
        <w:pStyle w:val="paragraph"/>
        <w:spacing w:before="0" w:beforeAutospacing="0" w:after="0" w:afterAutospacing="0"/>
        <w:ind w:firstLine="1276"/>
        <w:jc w:val="both"/>
        <w:textAlignment w:val="baseline"/>
        <w:rPr>
          <w:sz w:val="22"/>
          <w:szCs w:val="22"/>
        </w:rPr>
      </w:pPr>
      <w:r w:rsidRPr="00F4732C">
        <w:rPr>
          <w:rStyle w:val="eop"/>
          <w:color w:val="000000"/>
          <w:sz w:val="22"/>
          <w:szCs w:val="22"/>
        </w:rPr>
        <w:t> </w:t>
      </w:r>
    </w:p>
    <w:p w14:paraId="7734EC8B" w14:textId="77777777" w:rsidR="003F67ED" w:rsidRPr="00F4732C" w:rsidRDefault="003F67ED" w:rsidP="003F67ED">
      <w:pPr>
        <w:pStyle w:val="paragraph"/>
        <w:spacing w:before="0" w:beforeAutospacing="0" w:after="0" w:afterAutospacing="0"/>
        <w:ind w:firstLine="1276"/>
        <w:jc w:val="both"/>
        <w:textAlignment w:val="baseline"/>
        <w:rPr>
          <w:sz w:val="22"/>
          <w:szCs w:val="22"/>
        </w:rPr>
      </w:pPr>
      <w:r w:rsidRPr="00F4732C">
        <w:rPr>
          <w:rStyle w:val="normaltextrun"/>
          <w:color w:val="000000"/>
          <w:sz w:val="22"/>
          <w:szCs w:val="22"/>
        </w:rPr>
        <w:t>As orientações emanadas dos pareceres jurídicos, ainda que apenas opinativos, devem ser seguidas ou, caso contrário, justificadas no corpo do processo.</w:t>
      </w:r>
      <w:r w:rsidRPr="00F4732C">
        <w:rPr>
          <w:rStyle w:val="eop"/>
          <w:color w:val="000000"/>
          <w:sz w:val="22"/>
          <w:szCs w:val="22"/>
        </w:rPr>
        <w:t> </w:t>
      </w:r>
    </w:p>
    <w:p w14:paraId="44637A85" w14:textId="77777777" w:rsidR="003F67ED" w:rsidRPr="00F4732C" w:rsidRDefault="003F67ED" w:rsidP="003F67ED">
      <w:pPr>
        <w:pStyle w:val="paragraph"/>
        <w:spacing w:before="0" w:beforeAutospacing="0" w:after="0" w:afterAutospacing="0"/>
        <w:ind w:firstLine="1276"/>
        <w:jc w:val="both"/>
        <w:textAlignment w:val="baseline"/>
        <w:rPr>
          <w:sz w:val="22"/>
          <w:szCs w:val="22"/>
        </w:rPr>
      </w:pPr>
      <w:r w:rsidRPr="00F4732C">
        <w:rPr>
          <w:rStyle w:val="normaltextrun"/>
          <w:color w:val="000000"/>
          <w:sz w:val="22"/>
          <w:szCs w:val="22"/>
        </w:rPr>
        <w:t> </w:t>
      </w:r>
      <w:r w:rsidRPr="00F4732C">
        <w:rPr>
          <w:rStyle w:val="eop"/>
          <w:color w:val="000000"/>
          <w:sz w:val="22"/>
          <w:szCs w:val="22"/>
        </w:rPr>
        <w:t> </w:t>
      </w:r>
    </w:p>
    <w:p w14:paraId="37601B0E" w14:textId="77777777" w:rsidR="003F67ED" w:rsidRPr="00F4732C" w:rsidRDefault="003F67ED" w:rsidP="003F67ED">
      <w:pPr>
        <w:pStyle w:val="paragraph"/>
        <w:spacing w:before="0" w:beforeAutospacing="0" w:after="0" w:afterAutospacing="0"/>
        <w:ind w:firstLine="1276"/>
        <w:jc w:val="both"/>
        <w:textAlignment w:val="baseline"/>
        <w:rPr>
          <w:sz w:val="22"/>
          <w:szCs w:val="22"/>
        </w:rPr>
      </w:pPr>
      <w:r w:rsidRPr="00F4732C">
        <w:rPr>
          <w:rStyle w:val="normaltextrun"/>
          <w:color w:val="000000"/>
          <w:sz w:val="22"/>
          <w:szCs w:val="22"/>
        </w:rPr>
        <w:t>Não há, ademais, determinação legal a impor a fiscalização posterior de cumprimento de recomendações feitas pela Procuradoria. Eis o teor do BPC nº 05: "</w:t>
      </w:r>
      <w:r w:rsidRPr="00F4732C">
        <w:rPr>
          <w:rStyle w:val="normaltextrun"/>
          <w:i/>
          <w:iCs/>
          <w:color w:val="000000"/>
          <w:sz w:val="22"/>
          <w:szCs w:val="22"/>
        </w:rPr>
        <w:t>Ao Órgão Consultivo que em caso concreto haja exteriorizado juízo conclusivo de aprovação de minuta de edital ou contrato e tenha sugerido as alterações necessárias, não incumbe pronunciamento subsequente de verificação do cumprimento das recomendações consignadas".</w:t>
      </w:r>
      <w:r w:rsidRPr="00F4732C">
        <w:rPr>
          <w:rStyle w:val="eop"/>
          <w:color w:val="000000"/>
          <w:sz w:val="22"/>
          <w:szCs w:val="22"/>
        </w:rPr>
        <w:t> </w:t>
      </w:r>
    </w:p>
    <w:p w14:paraId="7CFAC0A6" w14:textId="77777777" w:rsidR="003F67ED" w:rsidRPr="00F4732C" w:rsidRDefault="003F67ED" w:rsidP="003F67ED">
      <w:pPr>
        <w:pStyle w:val="paragraph"/>
        <w:spacing w:before="0" w:beforeAutospacing="0" w:after="0" w:afterAutospacing="0"/>
        <w:ind w:firstLine="1276"/>
        <w:jc w:val="both"/>
        <w:textAlignment w:val="baseline"/>
        <w:rPr>
          <w:sz w:val="22"/>
          <w:szCs w:val="22"/>
        </w:rPr>
      </w:pPr>
      <w:r w:rsidRPr="00F4732C">
        <w:rPr>
          <w:rStyle w:val="eop"/>
          <w:color w:val="000000"/>
          <w:sz w:val="22"/>
          <w:szCs w:val="22"/>
        </w:rPr>
        <w:t> </w:t>
      </w:r>
    </w:p>
    <w:p w14:paraId="3ABD94F8" w14:textId="77777777" w:rsidR="003F67ED" w:rsidRPr="00F4732C" w:rsidRDefault="003F67ED" w:rsidP="003F67ED">
      <w:pPr>
        <w:pStyle w:val="paragraph"/>
        <w:spacing w:before="0" w:beforeAutospacing="0" w:after="0" w:afterAutospacing="0"/>
        <w:ind w:firstLine="1276"/>
        <w:jc w:val="both"/>
        <w:textAlignment w:val="baseline"/>
        <w:rPr>
          <w:sz w:val="22"/>
          <w:szCs w:val="22"/>
        </w:rPr>
      </w:pPr>
      <w:r w:rsidRPr="00F4732C">
        <w:rPr>
          <w:rStyle w:val="normaltextrun"/>
          <w:color w:val="000000"/>
          <w:sz w:val="22"/>
          <w:szCs w:val="22"/>
        </w:rPr>
        <w:t>É o parecer, elaborado por meio do Sistema AGU de Inteligência Jurídica (Sapiens), assinado digitalmente. </w:t>
      </w:r>
      <w:r w:rsidRPr="00F4732C">
        <w:rPr>
          <w:rStyle w:val="eop"/>
          <w:color w:val="000000"/>
          <w:sz w:val="22"/>
          <w:szCs w:val="22"/>
        </w:rPr>
        <w:t> </w:t>
      </w:r>
    </w:p>
    <w:p w14:paraId="1608C0E4" w14:textId="77777777" w:rsidR="003F67ED" w:rsidRPr="00F4732C" w:rsidRDefault="003F67ED" w:rsidP="003F67ED">
      <w:pPr>
        <w:pStyle w:val="paragraph"/>
        <w:spacing w:before="0" w:beforeAutospacing="0" w:after="0" w:afterAutospacing="0"/>
        <w:ind w:firstLine="1410"/>
        <w:jc w:val="both"/>
        <w:textAlignment w:val="baseline"/>
        <w:rPr>
          <w:sz w:val="22"/>
          <w:szCs w:val="22"/>
        </w:rPr>
      </w:pPr>
      <w:r w:rsidRPr="00F4732C">
        <w:rPr>
          <w:rStyle w:val="normaltextrun"/>
          <w:color w:val="000000"/>
          <w:sz w:val="22"/>
          <w:szCs w:val="22"/>
        </w:rPr>
        <w:t> </w:t>
      </w:r>
      <w:r w:rsidRPr="00F4732C">
        <w:rPr>
          <w:rStyle w:val="eop"/>
          <w:color w:val="000000"/>
          <w:sz w:val="22"/>
          <w:szCs w:val="22"/>
        </w:rPr>
        <w:t> </w:t>
      </w:r>
    </w:p>
    <w:p w14:paraId="68DCB9A7" w14:textId="77777777" w:rsidR="003F67ED" w:rsidRPr="00F4732C" w:rsidRDefault="003F67ED" w:rsidP="003F67ED">
      <w:pPr>
        <w:pStyle w:val="paragraph"/>
        <w:spacing w:before="0" w:beforeAutospacing="0" w:after="0" w:afterAutospacing="0"/>
        <w:jc w:val="both"/>
        <w:textAlignment w:val="baseline"/>
        <w:rPr>
          <w:sz w:val="22"/>
          <w:szCs w:val="22"/>
        </w:rPr>
      </w:pPr>
      <w:r w:rsidRPr="00F4732C">
        <w:rPr>
          <w:rStyle w:val="normaltextrun"/>
          <w:color w:val="000000"/>
          <w:sz w:val="22"/>
          <w:szCs w:val="22"/>
        </w:rPr>
        <w:t xml:space="preserve">                          À consideração superior.</w:t>
      </w:r>
      <w:r w:rsidRPr="00F4732C">
        <w:rPr>
          <w:rStyle w:val="eop"/>
          <w:color w:val="000000"/>
          <w:sz w:val="22"/>
          <w:szCs w:val="22"/>
        </w:rPr>
        <w:t> </w:t>
      </w:r>
    </w:p>
    <w:p w14:paraId="361CBE87" w14:textId="111D3FE7" w:rsidR="006D1F90" w:rsidRPr="0051439E" w:rsidRDefault="006D1F90" w:rsidP="006D1F90">
      <w:pPr>
        <w:spacing w:after="48" w:line="288" w:lineRule="atLeast"/>
        <w:jc w:val="both"/>
        <w:rPr>
          <w:rFonts w:ascii="Times New Roman" w:eastAsia="Times New Roman" w:hAnsi="Times New Roman" w:cs="Times New Roman"/>
          <w:color w:val="000000" w:themeColor="text1"/>
          <w:lang w:eastAsia="pt-BR"/>
        </w:rPr>
      </w:pPr>
    </w:p>
    <w:p w14:paraId="649556E7" w14:textId="47DF009F" w:rsidR="00E626DF" w:rsidRPr="00E626DF" w:rsidRDefault="00E626DF" w:rsidP="006D1F90">
      <w:pPr>
        <w:pStyle w:val="Ttulo1"/>
        <w:spacing w:after="48"/>
        <w:ind w:left="2268"/>
        <w:jc w:val="both"/>
        <w:rPr>
          <w:sz w:val="24"/>
          <w:szCs w:val="24"/>
        </w:rPr>
      </w:pPr>
    </w:p>
    <w:sectPr w:rsidR="00E626DF" w:rsidRPr="00E626DF" w:rsidSect="00E626DF">
      <w:headerReference w:type="default" r:id="rId29"/>
      <w:footerReference w:type="default" r:id="rId30"/>
      <w:pgSz w:w="11906" w:h="16838" w:code="9"/>
      <w:pgMar w:top="1701"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41EE09" w14:textId="77777777" w:rsidR="00300497" w:rsidRDefault="00300497" w:rsidP="00E626DF">
      <w:pPr>
        <w:spacing w:after="0" w:line="240" w:lineRule="auto"/>
      </w:pPr>
      <w:r>
        <w:separator/>
      </w:r>
    </w:p>
  </w:endnote>
  <w:endnote w:type="continuationSeparator" w:id="0">
    <w:p w14:paraId="283F7D98" w14:textId="77777777" w:rsidR="00300497" w:rsidRDefault="00300497" w:rsidP="00E626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Ubuntu">
    <w:altName w:val="Microsoft Sans Serif"/>
    <w:charset w:val="00"/>
    <w:family w:val="swiss"/>
    <w:pitch w:val="variable"/>
    <w:sig w:usb0="E00002FF" w:usb1="5000205B"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313F93" w14:textId="77777777" w:rsidR="006E78FA" w:rsidRDefault="006E78FA">
    <w:pPr>
      <w:pStyle w:val="Rodap"/>
    </w:pPr>
    <w:r>
      <w:rPr>
        <w:noProof/>
        <w:lang w:eastAsia="pt-BR"/>
        <w14:ligatures w14:val="standardContextual"/>
      </w:rPr>
      <w:drawing>
        <wp:anchor distT="0" distB="0" distL="114300" distR="114300" simplePos="0" relativeHeight="251661312" behindDoc="1" locked="0" layoutInCell="1" allowOverlap="1" wp14:anchorId="71627BC8" wp14:editId="2FD1A195">
          <wp:simplePos x="0" y="0"/>
          <wp:positionH relativeFrom="column">
            <wp:posOffset>-1199408</wp:posOffset>
          </wp:positionH>
          <wp:positionV relativeFrom="paragraph">
            <wp:posOffset>-100718</wp:posOffset>
          </wp:positionV>
          <wp:extent cx="8579923" cy="865505"/>
          <wp:effectExtent l="0" t="0" r="0" b="0"/>
          <wp:wrapNone/>
          <wp:docPr id="147" name="Imagem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pic:cNvPicPr/>
                </pic:nvPicPr>
                <pic:blipFill>
                  <a:blip r:embed="rId1">
                    <a:extLst>
                      <a:ext uri="{28A0092B-C50C-407E-A947-70E740481C1C}">
                        <a14:useLocalDpi xmlns:a14="http://schemas.microsoft.com/office/drawing/2010/main" val="0"/>
                      </a:ext>
                    </a:extLst>
                  </a:blip>
                  <a:stretch>
                    <a:fillRect/>
                  </a:stretch>
                </pic:blipFill>
                <pic:spPr>
                  <a:xfrm>
                    <a:off x="0" y="0"/>
                    <a:ext cx="8651724" cy="872748"/>
                  </a:xfrm>
                  <a:prstGeom prst="rect">
                    <a:avLst/>
                  </a:prstGeom>
                </pic:spPr>
              </pic:pic>
            </a:graphicData>
          </a:graphic>
          <wp14:sizeRelH relativeFrom="margin">
            <wp14:pctWidth>0</wp14:pctWidth>
          </wp14:sizeRelH>
        </wp:anchor>
      </w:drawing>
    </w:r>
    <w:r>
      <w:rPr>
        <w:noProof/>
        <w:lang w:eastAsia="pt-BR"/>
      </w:rPr>
      <w:drawing>
        <wp:anchor distT="0" distB="0" distL="114300" distR="114300" simplePos="0" relativeHeight="251662336" behindDoc="1" locked="0" layoutInCell="1" allowOverlap="1" wp14:anchorId="5826526A" wp14:editId="513481A0">
          <wp:simplePos x="0" y="0"/>
          <wp:positionH relativeFrom="column">
            <wp:posOffset>5608320</wp:posOffset>
          </wp:positionH>
          <wp:positionV relativeFrom="paragraph">
            <wp:posOffset>13335</wp:posOffset>
          </wp:positionV>
          <wp:extent cx="847090" cy="476250"/>
          <wp:effectExtent l="0" t="0" r="0" b="0"/>
          <wp:wrapNone/>
          <wp:docPr id="148" name="Imagem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pic:cNvPicPr/>
                </pic:nvPicPr>
                <pic:blipFill>
                  <a:blip r:embed="rId2">
                    <a:extLst>
                      <a:ext uri="{28A0092B-C50C-407E-A947-70E740481C1C}">
                        <a14:useLocalDpi xmlns:a14="http://schemas.microsoft.com/office/drawing/2010/main" val="0"/>
                      </a:ext>
                    </a:extLst>
                  </a:blip>
                  <a:stretch>
                    <a:fillRect/>
                  </a:stretch>
                </pic:blipFill>
                <pic:spPr>
                  <a:xfrm>
                    <a:off x="0" y="0"/>
                    <a:ext cx="847090" cy="4762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9536D3" w14:textId="77777777" w:rsidR="00300497" w:rsidRDefault="00300497" w:rsidP="00E626DF">
      <w:pPr>
        <w:spacing w:after="0" w:line="240" w:lineRule="auto"/>
      </w:pPr>
      <w:r>
        <w:separator/>
      </w:r>
    </w:p>
  </w:footnote>
  <w:footnote w:type="continuationSeparator" w:id="0">
    <w:p w14:paraId="72369047" w14:textId="77777777" w:rsidR="00300497" w:rsidRDefault="00300497" w:rsidP="00E626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E59A20" w14:textId="77777777" w:rsidR="006E78FA" w:rsidRDefault="006E78FA">
    <w:pPr>
      <w:pStyle w:val="Cabealho"/>
    </w:pPr>
    <w:r>
      <w:rPr>
        <w:noProof/>
        <w:lang w:eastAsia="pt-BR"/>
        <w14:ligatures w14:val="standardContextual"/>
      </w:rPr>
      <w:drawing>
        <wp:anchor distT="0" distB="0" distL="114300" distR="114300" simplePos="0" relativeHeight="251660288" behindDoc="1" locked="0" layoutInCell="1" allowOverlap="1" wp14:anchorId="0AA5CC94" wp14:editId="15A5FC7F">
          <wp:simplePos x="0" y="0"/>
          <wp:positionH relativeFrom="column">
            <wp:posOffset>-29785</wp:posOffset>
          </wp:positionH>
          <wp:positionV relativeFrom="paragraph">
            <wp:posOffset>-217431</wp:posOffset>
          </wp:positionV>
          <wp:extent cx="1936800" cy="618420"/>
          <wp:effectExtent l="0" t="0" r="6350" b="0"/>
          <wp:wrapNone/>
          <wp:docPr id="146" name="Imagem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pic:cNvPicPr/>
                </pic:nvPicPr>
                <pic:blipFill>
                  <a:blip r:embed="rId1">
                    <a:extLst>
                      <a:ext uri="{28A0092B-C50C-407E-A947-70E740481C1C}">
                        <a14:useLocalDpi xmlns:a14="http://schemas.microsoft.com/office/drawing/2010/main" val="0"/>
                      </a:ext>
                    </a:extLst>
                  </a:blip>
                  <a:stretch>
                    <a:fillRect/>
                  </a:stretch>
                </pic:blipFill>
                <pic:spPr>
                  <a:xfrm>
                    <a:off x="0" y="0"/>
                    <a:ext cx="1936800" cy="618420"/>
                  </a:xfrm>
                  <a:prstGeom prst="rect">
                    <a:avLst/>
                  </a:prstGeom>
                </pic:spPr>
              </pic:pic>
            </a:graphicData>
          </a:graphic>
          <wp14:sizeRelH relativeFrom="margin">
            <wp14:pctWidth>0</wp14:pctWidth>
          </wp14:sizeRelH>
          <wp14:sizeRelV relativeFrom="margin">
            <wp14:pctHeight>0</wp14:pctHeight>
          </wp14:sizeRelV>
        </wp:anchor>
      </w:drawing>
    </w:r>
    <w:r>
      <w:rPr>
        <w:noProof/>
        <w:lang w:eastAsia="pt-BR"/>
      </w:rPr>
      <mc:AlternateContent>
        <mc:Choice Requires="wps">
          <w:drawing>
            <wp:anchor distT="0" distB="0" distL="114300" distR="114300" simplePos="0" relativeHeight="251659264" behindDoc="0" locked="0" layoutInCell="1" allowOverlap="1" wp14:anchorId="1BD4467E" wp14:editId="39A105A6">
              <wp:simplePos x="0" y="0"/>
              <wp:positionH relativeFrom="margin">
                <wp:posOffset>2752725</wp:posOffset>
              </wp:positionH>
              <wp:positionV relativeFrom="paragraph">
                <wp:posOffset>-38100</wp:posOffset>
              </wp:positionV>
              <wp:extent cx="3076575" cy="505839"/>
              <wp:effectExtent l="0" t="0" r="0" b="0"/>
              <wp:wrapNone/>
              <wp:docPr id="7" name="Caixa de Texto 7"/>
              <wp:cNvGraphicFramePr/>
              <a:graphic xmlns:a="http://schemas.openxmlformats.org/drawingml/2006/main">
                <a:graphicData uri="http://schemas.microsoft.com/office/word/2010/wordprocessingShape">
                  <wps:wsp>
                    <wps:cNvSpPr txBox="1"/>
                    <wps:spPr>
                      <a:xfrm>
                        <a:off x="0" y="0"/>
                        <a:ext cx="3076575" cy="505839"/>
                      </a:xfrm>
                      <a:prstGeom prst="rect">
                        <a:avLst/>
                      </a:prstGeom>
                      <a:noFill/>
                      <a:ln w="6350">
                        <a:noFill/>
                      </a:ln>
                    </wps:spPr>
                    <wps:txbx>
                      <w:txbxContent>
                        <w:p w14:paraId="0666916C" w14:textId="17285557" w:rsidR="006E78FA" w:rsidRPr="00E83792" w:rsidRDefault="00C456EE" w:rsidP="00E83792">
                          <w:pPr>
                            <w:jc w:val="right"/>
                            <w:rPr>
                              <w:rFonts w:ascii="Arial" w:hAnsi="Arial" w:cs="Arial"/>
                              <w:sz w:val="20"/>
                              <w:szCs w:val="20"/>
                            </w:rPr>
                          </w:pPr>
                          <w:r>
                            <w:rPr>
                              <w:rFonts w:ascii="Arial" w:hAnsi="Arial" w:cs="Arial"/>
                              <w:sz w:val="20"/>
                              <w:szCs w:val="20"/>
                            </w:rPr>
                            <w:t xml:space="preserve">Alterações Contratuais – Exceto Engenharia </w:t>
                          </w:r>
                          <w:r w:rsidR="006E78FA" w:rsidRPr="00E83792">
                            <w:rPr>
                              <w:rFonts w:ascii="Arial" w:hAnsi="Arial" w:cs="Arial"/>
                              <w:sz w:val="20"/>
                              <w:szCs w:val="20"/>
                            </w:rPr>
                            <w:br/>
                            <w:t xml:space="preserve">Versão </w:t>
                          </w:r>
                          <w:r>
                            <w:rPr>
                              <w:rFonts w:ascii="Arial" w:hAnsi="Arial" w:cs="Arial"/>
                              <w:sz w:val="20"/>
                              <w:szCs w:val="20"/>
                            </w:rPr>
                            <w:t>fevereiro</w:t>
                          </w:r>
                          <w:r w:rsidR="006E78FA" w:rsidRPr="00E83792">
                            <w:rPr>
                              <w:rFonts w:ascii="Arial" w:hAnsi="Arial" w:cs="Arial"/>
                              <w:sz w:val="20"/>
                              <w:szCs w:val="20"/>
                            </w:rPr>
                            <w:t>/20</w:t>
                          </w:r>
                          <w:r>
                            <w:rPr>
                              <w:rFonts w:ascii="Arial" w:hAnsi="Arial" w:cs="Arial"/>
                              <w:sz w:val="20"/>
                              <w:szCs w:val="20"/>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D4467E" id="_x0000_t202" coordsize="21600,21600" o:spt="202" path="m,l,21600r21600,l21600,xe">
              <v:stroke joinstyle="miter"/>
              <v:path gradientshapeok="t" o:connecttype="rect"/>
            </v:shapetype>
            <v:shape id="Caixa de Texto 7" o:spid="_x0000_s1054" type="#_x0000_t202" style="position:absolute;margin-left:216.75pt;margin-top:-3pt;width:242.25pt;height:39.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" filled="f" stroked="f" strokeweight=".5pt">
              <v:textbox>
                <w:txbxContent>
                  <w:p w14:paraId="0666916C" w14:textId="17285557" w:rsidR="006E78FA" w:rsidRPr="00E83792" w:rsidRDefault="00C456EE" w:rsidP="00E83792">
                    <w:pPr>
                      <w:jc w:val="right"/>
                      <w:rPr>
                        <w:rFonts w:ascii="Arial" w:hAnsi="Arial" w:cs="Arial"/>
                        <w:sz w:val="20"/>
                        <w:szCs w:val="20"/>
                      </w:rPr>
                    </w:pPr>
                    <w:r>
                      <w:rPr>
                        <w:rFonts w:ascii="Arial" w:hAnsi="Arial" w:cs="Arial"/>
                        <w:sz w:val="20"/>
                        <w:szCs w:val="20"/>
                      </w:rPr>
                      <w:t xml:space="preserve">Alterações Contratuais – Exceto Engenharia </w:t>
                    </w:r>
                    <w:r w:rsidR="006E78FA" w:rsidRPr="00E83792">
                      <w:rPr>
                        <w:rFonts w:ascii="Arial" w:hAnsi="Arial" w:cs="Arial"/>
                        <w:sz w:val="20"/>
                        <w:szCs w:val="20"/>
                      </w:rPr>
                      <w:br/>
                      <w:t xml:space="preserve">Versão </w:t>
                    </w:r>
                    <w:r>
                      <w:rPr>
                        <w:rFonts w:ascii="Arial" w:hAnsi="Arial" w:cs="Arial"/>
                        <w:sz w:val="20"/>
                        <w:szCs w:val="20"/>
                      </w:rPr>
                      <w:t>fevereiro</w:t>
                    </w:r>
                    <w:r w:rsidR="006E78FA" w:rsidRPr="00E83792">
                      <w:rPr>
                        <w:rFonts w:ascii="Arial" w:hAnsi="Arial" w:cs="Arial"/>
                        <w:sz w:val="20"/>
                        <w:szCs w:val="20"/>
                      </w:rPr>
                      <w:t>/20</w:t>
                    </w:r>
                    <w:r>
                      <w:rPr>
                        <w:rFonts w:ascii="Arial" w:hAnsi="Arial" w:cs="Arial"/>
                        <w:sz w:val="20"/>
                        <w:szCs w:val="20"/>
                      </w:rPr>
                      <w:t>24</w:t>
                    </w:r>
                  </w:p>
                </w:txbxContent>
              </v:textbox>
              <w10:wrap anchorx="margin"/>
            </v:shape>
          </w:pict>
        </mc:Fallback>
      </mc:AlternateContent>
    </w:r>
  </w:p>
</w:hdr>
</file>

<file path=word/intelligence2.xml><?xml version="1.0" encoding="utf-8"?>
<int2:intelligence xmlns:int2="http://schemas.microsoft.com/office/intelligence/2020/intelligence" xmlns:oel="http://schemas.microsoft.com/office/2019/extlst">
  <int2:observations>
    <int2:bookmark int2:bookmarkName="_Int_ISJWAyPC" int2:invalidationBookmarkName="" int2:hashCode="wUox31PJ9ujUon" int2:id="DlIF3VwW">
      <int2:state int2:value="Rejected" int2:type="LegacyProofing"/>
    </int2:bookmark>
    <int2:bookmark int2:bookmarkName="_Int_XAnwpK2t" int2:invalidationBookmarkName="" int2:hashCode="oyrusGydhRLAUS" int2:id="H1qIExrS">
      <int2:state int2:value="Rejected" int2:type="LegacyProofing"/>
    </int2:bookmark>
    <int2:bookmark int2:bookmarkName="_Int_pgWQo4kg" int2:invalidationBookmarkName="" int2:hashCode="SCImvSN04Nyi/H" int2:id="sDKf9IOw">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C33C5"/>
    <w:multiLevelType w:val="hybridMultilevel"/>
    <w:tmpl w:val="9BF0C816"/>
    <w:lvl w:ilvl="0" w:tplc="04160001">
      <w:start w:val="1"/>
      <w:numFmt w:val="bullet"/>
      <w:lvlText w:val=""/>
      <w:lvlJc w:val="left"/>
      <w:pPr>
        <w:ind w:left="770" w:hanging="360"/>
      </w:pPr>
      <w:rPr>
        <w:rFonts w:ascii="Symbol" w:hAnsi="Symbol" w:hint="default"/>
      </w:rPr>
    </w:lvl>
    <w:lvl w:ilvl="1" w:tplc="04160003" w:tentative="1">
      <w:start w:val="1"/>
      <w:numFmt w:val="bullet"/>
      <w:lvlText w:val="o"/>
      <w:lvlJc w:val="left"/>
      <w:pPr>
        <w:ind w:left="1490" w:hanging="360"/>
      </w:pPr>
      <w:rPr>
        <w:rFonts w:ascii="Courier New" w:hAnsi="Courier New" w:cs="Courier New" w:hint="default"/>
      </w:rPr>
    </w:lvl>
    <w:lvl w:ilvl="2" w:tplc="04160005" w:tentative="1">
      <w:start w:val="1"/>
      <w:numFmt w:val="bullet"/>
      <w:lvlText w:val=""/>
      <w:lvlJc w:val="left"/>
      <w:pPr>
        <w:ind w:left="2210" w:hanging="360"/>
      </w:pPr>
      <w:rPr>
        <w:rFonts w:ascii="Wingdings" w:hAnsi="Wingdings" w:hint="default"/>
      </w:rPr>
    </w:lvl>
    <w:lvl w:ilvl="3" w:tplc="04160001" w:tentative="1">
      <w:start w:val="1"/>
      <w:numFmt w:val="bullet"/>
      <w:lvlText w:val=""/>
      <w:lvlJc w:val="left"/>
      <w:pPr>
        <w:ind w:left="2930" w:hanging="360"/>
      </w:pPr>
      <w:rPr>
        <w:rFonts w:ascii="Symbol" w:hAnsi="Symbol" w:hint="default"/>
      </w:rPr>
    </w:lvl>
    <w:lvl w:ilvl="4" w:tplc="04160003" w:tentative="1">
      <w:start w:val="1"/>
      <w:numFmt w:val="bullet"/>
      <w:lvlText w:val="o"/>
      <w:lvlJc w:val="left"/>
      <w:pPr>
        <w:ind w:left="3650" w:hanging="360"/>
      </w:pPr>
      <w:rPr>
        <w:rFonts w:ascii="Courier New" w:hAnsi="Courier New" w:cs="Courier New" w:hint="default"/>
      </w:rPr>
    </w:lvl>
    <w:lvl w:ilvl="5" w:tplc="04160005" w:tentative="1">
      <w:start w:val="1"/>
      <w:numFmt w:val="bullet"/>
      <w:lvlText w:val=""/>
      <w:lvlJc w:val="left"/>
      <w:pPr>
        <w:ind w:left="4370" w:hanging="360"/>
      </w:pPr>
      <w:rPr>
        <w:rFonts w:ascii="Wingdings" w:hAnsi="Wingdings" w:hint="default"/>
      </w:rPr>
    </w:lvl>
    <w:lvl w:ilvl="6" w:tplc="04160001" w:tentative="1">
      <w:start w:val="1"/>
      <w:numFmt w:val="bullet"/>
      <w:lvlText w:val=""/>
      <w:lvlJc w:val="left"/>
      <w:pPr>
        <w:ind w:left="5090" w:hanging="360"/>
      </w:pPr>
      <w:rPr>
        <w:rFonts w:ascii="Symbol" w:hAnsi="Symbol" w:hint="default"/>
      </w:rPr>
    </w:lvl>
    <w:lvl w:ilvl="7" w:tplc="04160003" w:tentative="1">
      <w:start w:val="1"/>
      <w:numFmt w:val="bullet"/>
      <w:lvlText w:val="o"/>
      <w:lvlJc w:val="left"/>
      <w:pPr>
        <w:ind w:left="5810" w:hanging="360"/>
      </w:pPr>
      <w:rPr>
        <w:rFonts w:ascii="Courier New" w:hAnsi="Courier New" w:cs="Courier New" w:hint="default"/>
      </w:rPr>
    </w:lvl>
    <w:lvl w:ilvl="8" w:tplc="04160005" w:tentative="1">
      <w:start w:val="1"/>
      <w:numFmt w:val="bullet"/>
      <w:lvlText w:val=""/>
      <w:lvlJc w:val="left"/>
      <w:pPr>
        <w:ind w:left="6530" w:hanging="360"/>
      </w:pPr>
      <w:rPr>
        <w:rFonts w:ascii="Wingdings" w:hAnsi="Wingdings" w:hint="default"/>
      </w:rPr>
    </w:lvl>
  </w:abstractNum>
  <w:abstractNum w:abstractNumId="1" w15:restartNumberingAfterBreak="0">
    <w:nsid w:val="072FEC1F"/>
    <w:multiLevelType w:val="hybridMultilevel"/>
    <w:tmpl w:val="24C061E8"/>
    <w:lvl w:ilvl="0" w:tplc="6A7EE376">
      <w:start w:val="1"/>
      <w:numFmt w:val="bullet"/>
      <w:lvlText w:val=""/>
      <w:lvlJc w:val="left"/>
      <w:pPr>
        <w:ind w:left="720" w:hanging="360"/>
      </w:pPr>
      <w:rPr>
        <w:rFonts w:ascii="Symbol" w:hAnsi="Symbol" w:hint="default"/>
      </w:rPr>
    </w:lvl>
    <w:lvl w:ilvl="1" w:tplc="BB8EEE26">
      <w:start w:val="1"/>
      <w:numFmt w:val="bullet"/>
      <w:lvlText w:val="o"/>
      <w:lvlJc w:val="left"/>
      <w:pPr>
        <w:ind w:left="1440" w:hanging="360"/>
      </w:pPr>
      <w:rPr>
        <w:rFonts w:ascii="Courier New" w:hAnsi="Courier New" w:hint="default"/>
      </w:rPr>
    </w:lvl>
    <w:lvl w:ilvl="2" w:tplc="DC566918">
      <w:start w:val="1"/>
      <w:numFmt w:val="bullet"/>
      <w:lvlText w:val=""/>
      <w:lvlJc w:val="left"/>
      <w:pPr>
        <w:ind w:left="2160" w:hanging="360"/>
      </w:pPr>
      <w:rPr>
        <w:rFonts w:ascii="Symbol" w:hAnsi="Symbol" w:hint="default"/>
      </w:rPr>
    </w:lvl>
    <w:lvl w:ilvl="3" w:tplc="50D2E5BA">
      <w:start w:val="1"/>
      <w:numFmt w:val="bullet"/>
      <w:lvlText w:val=""/>
      <w:lvlJc w:val="left"/>
      <w:pPr>
        <w:ind w:left="2880" w:hanging="360"/>
      </w:pPr>
      <w:rPr>
        <w:rFonts w:ascii="Symbol" w:hAnsi="Symbol" w:hint="default"/>
      </w:rPr>
    </w:lvl>
    <w:lvl w:ilvl="4" w:tplc="B82E5662">
      <w:start w:val="1"/>
      <w:numFmt w:val="bullet"/>
      <w:lvlText w:val="o"/>
      <w:lvlJc w:val="left"/>
      <w:pPr>
        <w:ind w:left="3600" w:hanging="360"/>
      </w:pPr>
      <w:rPr>
        <w:rFonts w:ascii="Courier New" w:hAnsi="Courier New" w:hint="default"/>
      </w:rPr>
    </w:lvl>
    <w:lvl w:ilvl="5" w:tplc="7AF21FA2">
      <w:start w:val="1"/>
      <w:numFmt w:val="bullet"/>
      <w:lvlText w:val=""/>
      <w:lvlJc w:val="left"/>
      <w:pPr>
        <w:ind w:left="4320" w:hanging="360"/>
      </w:pPr>
      <w:rPr>
        <w:rFonts w:ascii="Wingdings" w:hAnsi="Wingdings" w:hint="default"/>
      </w:rPr>
    </w:lvl>
    <w:lvl w:ilvl="6" w:tplc="DFF2F516">
      <w:start w:val="1"/>
      <w:numFmt w:val="bullet"/>
      <w:lvlText w:val=""/>
      <w:lvlJc w:val="left"/>
      <w:pPr>
        <w:ind w:left="5040" w:hanging="360"/>
      </w:pPr>
      <w:rPr>
        <w:rFonts w:ascii="Symbol" w:hAnsi="Symbol" w:hint="default"/>
      </w:rPr>
    </w:lvl>
    <w:lvl w:ilvl="7" w:tplc="FCC01246">
      <w:start w:val="1"/>
      <w:numFmt w:val="bullet"/>
      <w:lvlText w:val="o"/>
      <w:lvlJc w:val="left"/>
      <w:pPr>
        <w:ind w:left="5760" w:hanging="360"/>
      </w:pPr>
      <w:rPr>
        <w:rFonts w:ascii="Courier New" w:hAnsi="Courier New" w:hint="default"/>
      </w:rPr>
    </w:lvl>
    <w:lvl w:ilvl="8" w:tplc="67BC2BA8">
      <w:start w:val="1"/>
      <w:numFmt w:val="bullet"/>
      <w:lvlText w:val=""/>
      <w:lvlJc w:val="left"/>
      <w:pPr>
        <w:ind w:left="6480" w:hanging="360"/>
      </w:pPr>
      <w:rPr>
        <w:rFonts w:ascii="Wingdings" w:hAnsi="Wingdings" w:hint="default"/>
      </w:rPr>
    </w:lvl>
  </w:abstractNum>
  <w:abstractNum w:abstractNumId="2" w15:restartNumberingAfterBreak="0">
    <w:nsid w:val="09F40525"/>
    <w:multiLevelType w:val="multilevel"/>
    <w:tmpl w:val="42F4E71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0B665A"/>
    <w:multiLevelType w:val="hybridMultilevel"/>
    <w:tmpl w:val="12DE345E"/>
    <w:lvl w:ilvl="0" w:tplc="64C8CEAC">
      <w:start w:val="1"/>
      <w:numFmt w:val="bullet"/>
      <w:lvlText w:val="o"/>
      <w:lvlJc w:val="left"/>
      <w:pPr>
        <w:ind w:left="720" w:hanging="360"/>
      </w:pPr>
      <w:rPr>
        <w:rFonts w:ascii="Courier New" w:hAnsi="Courier New" w:hint="default"/>
      </w:rPr>
    </w:lvl>
    <w:lvl w:ilvl="1" w:tplc="40DEFEAC">
      <w:start w:val="1"/>
      <w:numFmt w:val="bullet"/>
      <w:lvlText w:val="o"/>
      <w:lvlJc w:val="left"/>
      <w:pPr>
        <w:ind w:left="1440" w:hanging="360"/>
      </w:pPr>
      <w:rPr>
        <w:rFonts w:ascii="Courier New" w:hAnsi="Courier New" w:hint="default"/>
      </w:rPr>
    </w:lvl>
    <w:lvl w:ilvl="2" w:tplc="CD6EAC6A">
      <w:start w:val="1"/>
      <w:numFmt w:val="bullet"/>
      <w:lvlText w:val=""/>
      <w:lvlJc w:val="left"/>
      <w:pPr>
        <w:ind w:left="2160" w:hanging="360"/>
      </w:pPr>
      <w:rPr>
        <w:rFonts w:ascii="Wingdings" w:hAnsi="Wingdings" w:hint="default"/>
      </w:rPr>
    </w:lvl>
    <w:lvl w:ilvl="3" w:tplc="DCB47684">
      <w:start w:val="1"/>
      <w:numFmt w:val="bullet"/>
      <w:lvlText w:val=""/>
      <w:lvlJc w:val="left"/>
      <w:pPr>
        <w:ind w:left="2880" w:hanging="360"/>
      </w:pPr>
      <w:rPr>
        <w:rFonts w:ascii="Symbol" w:hAnsi="Symbol" w:hint="default"/>
      </w:rPr>
    </w:lvl>
    <w:lvl w:ilvl="4" w:tplc="3886FFB8">
      <w:start w:val="1"/>
      <w:numFmt w:val="bullet"/>
      <w:lvlText w:val="o"/>
      <w:lvlJc w:val="left"/>
      <w:pPr>
        <w:ind w:left="3600" w:hanging="360"/>
      </w:pPr>
      <w:rPr>
        <w:rFonts w:ascii="Courier New" w:hAnsi="Courier New" w:hint="default"/>
      </w:rPr>
    </w:lvl>
    <w:lvl w:ilvl="5" w:tplc="D6B2F8B0">
      <w:start w:val="1"/>
      <w:numFmt w:val="bullet"/>
      <w:lvlText w:val=""/>
      <w:lvlJc w:val="left"/>
      <w:pPr>
        <w:ind w:left="4320" w:hanging="360"/>
      </w:pPr>
      <w:rPr>
        <w:rFonts w:ascii="Wingdings" w:hAnsi="Wingdings" w:hint="default"/>
      </w:rPr>
    </w:lvl>
    <w:lvl w:ilvl="6" w:tplc="052236AA">
      <w:start w:val="1"/>
      <w:numFmt w:val="bullet"/>
      <w:lvlText w:val=""/>
      <w:lvlJc w:val="left"/>
      <w:pPr>
        <w:ind w:left="5040" w:hanging="360"/>
      </w:pPr>
      <w:rPr>
        <w:rFonts w:ascii="Symbol" w:hAnsi="Symbol" w:hint="default"/>
      </w:rPr>
    </w:lvl>
    <w:lvl w:ilvl="7" w:tplc="A98AC562">
      <w:start w:val="1"/>
      <w:numFmt w:val="bullet"/>
      <w:lvlText w:val="o"/>
      <w:lvlJc w:val="left"/>
      <w:pPr>
        <w:ind w:left="5760" w:hanging="360"/>
      </w:pPr>
      <w:rPr>
        <w:rFonts w:ascii="Courier New" w:hAnsi="Courier New" w:hint="default"/>
      </w:rPr>
    </w:lvl>
    <w:lvl w:ilvl="8" w:tplc="C1DE0B3C">
      <w:start w:val="1"/>
      <w:numFmt w:val="bullet"/>
      <w:lvlText w:val=""/>
      <w:lvlJc w:val="left"/>
      <w:pPr>
        <w:ind w:left="6480" w:hanging="360"/>
      </w:pPr>
      <w:rPr>
        <w:rFonts w:ascii="Wingdings" w:hAnsi="Wingdings" w:hint="default"/>
      </w:rPr>
    </w:lvl>
  </w:abstractNum>
  <w:abstractNum w:abstractNumId="4" w15:restartNumberingAfterBreak="0">
    <w:nsid w:val="0C65188F"/>
    <w:multiLevelType w:val="hybridMultilevel"/>
    <w:tmpl w:val="C658B09C"/>
    <w:lvl w:ilvl="0" w:tplc="E8547E62">
      <w:start w:val="1"/>
      <w:numFmt w:val="bullet"/>
      <w:lvlText w:val="o"/>
      <w:lvlJc w:val="left"/>
      <w:pPr>
        <w:ind w:left="720" w:hanging="360"/>
      </w:pPr>
      <w:rPr>
        <w:rFonts w:ascii="Courier New" w:hAnsi="Courier New" w:hint="default"/>
      </w:rPr>
    </w:lvl>
    <w:lvl w:ilvl="1" w:tplc="0A12919E">
      <w:start w:val="1"/>
      <w:numFmt w:val="bullet"/>
      <w:lvlText w:val="o"/>
      <w:lvlJc w:val="left"/>
      <w:pPr>
        <w:ind w:left="1440" w:hanging="360"/>
      </w:pPr>
      <w:rPr>
        <w:rFonts w:ascii="Courier New" w:hAnsi="Courier New" w:hint="default"/>
      </w:rPr>
    </w:lvl>
    <w:lvl w:ilvl="2" w:tplc="E95E3834">
      <w:start w:val="1"/>
      <w:numFmt w:val="bullet"/>
      <w:lvlText w:val=""/>
      <w:lvlJc w:val="left"/>
      <w:pPr>
        <w:ind w:left="2160" w:hanging="360"/>
      </w:pPr>
      <w:rPr>
        <w:rFonts w:ascii="Wingdings" w:hAnsi="Wingdings" w:hint="default"/>
      </w:rPr>
    </w:lvl>
    <w:lvl w:ilvl="3" w:tplc="84B6E46C">
      <w:start w:val="1"/>
      <w:numFmt w:val="bullet"/>
      <w:lvlText w:val=""/>
      <w:lvlJc w:val="left"/>
      <w:pPr>
        <w:ind w:left="2880" w:hanging="360"/>
      </w:pPr>
      <w:rPr>
        <w:rFonts w:ascii="Symbol" w:hAnsi="Symbol" w:hint="default"/>
      </w:rPr>
    </w:lvl>
    <w:lvl w:ilvl="4" w:tplc="C5A4B128">
      <w:start w:val="1"/>
      <w:numFmt w:val="bullet"/>
      <w:lvlText w:val="o"/>
      <w:lvlJc w:val="left"/>
      <w:pPr>
        <w:ind w:left="3600" w:hanging="360"/>
      </w:pPr>
      <w:rPr>
        <w:rFonts w:ascii="Courier New" w:hAnsi="Courier New" w:hint="default"/>
      </w:rPr>
    </w:lvl>
    <w:lvl w:ilvl="5" w:tplc="BC8A7C9A">
      <w:start w:val="1"/>
      <w:numFmt w:val="bullet"/>
      <w:lvlText w:val=""/>
      <w:lvlJc w:val="left"/>
      <w:pPr>
        <w:ind w:left="4320" w:hanging="360"/>
      </w:pPr>
      <w:rPr>
        <w:rFonts w:ascii="Wingdings" w:hAnsi="Wingdings" w:hint="default"/>
      </w:rPr>
    </w:lvl>
    <w:lvl w:ilvl="6" w:tplc="B71AFC36">
      <w:start w:val="1"/>
      <w:numFmt w:val="bullet"/>
      <w:lvlText w:val=""/>
      <w:lvlJc w:val="left"/>
      <w:pPr>
        <w:ind w:left="5040" w:hanging="360"/>
      </w:pPr>
      <w:rPr>
        <w:rFonts w:ascii="Symbol" w:hAnsi="Symbol" w:hint="default"/>
      </w:rPr>
    </w:lvl>
    <w:lvl w:ilvl="7" w:tplc="45F67514">
      <w:start w:val="1"/>
      <w:numFmt w:val="bullet"/>
      <w:lvlText w:val="o"/>
      <w:lvlJc w:val="left"/>
      <w:pPr>
        <w:ind w:left="5760" w:hanging="360"/>
      </w:pPr>
      <w:rPr>
        <w:rFonts w:ascii="Courier New" w:hAnsi="Courier New" w:hint="default"/>
      </w:rPr>
    </w:lvl>
    <w:lvl w:ilvl="8" w:tplc="03CE2FDC">
      <w:start w:val="1"/>
      <w:numFmt w:val="bullet"/>
      <w:lvlText w:val=""/>
      <w:lvlJc w:val="left"/>
      <w:pPr>
        <w:ind w:left="6480" w:hanging="360"/>
      </w:pPr>
      <w:rPr>
        <w:rFonts w:ascii="Wingdings" w:hAnsi="Wingdings" w:hint="default"/>
      </w:rPr>
    </w:lvl>
  </w:abstractNum>
  <w:abstractNum w:abstractNumId="5" w15:restartNumberingAfterBreak="0">
    <w:nsid w:val="0CFD0116"/>
    <w:multiLevelType w:val="hybridMultilevel"/>
    <w:tmpl w:val="786A1886"/>
    <w:lvl w:ilvl="0" w:tplc="25709F50">
      <w:start w:val="1"/>
      <w:numFmt w:val="bullet"/>
      <w:lvlText w:val="o"/>
      <w:lvlJc w:val="left"/>
      <w:pPr>
        <w:ind w:left="720" w:hanging="360"/>
      </w:pPr>
      <w:rPr>
        <w:rFonts w:ascii="Courier New" w:hAnsi="Courier New" w:hint="default"/>
      </w:rPr>
    </w:lvl>
    <w:lvl w:ilvl="1" w:tplc="3B7A2CA4">
      <w:start w:val="1"/>
      <w:numFmt w:val="bullet"/>
      <w:lvlText w:val="o"/>
      <w:lvlJc w:val="left"/>
      <w:pPr>
        <w:ind w:left="1440" w:hanging="360"/>
      </w:pPr>
      <w:rPr>
        <w:rFonts w:ascii="Courier New" w:hAnsi="Courier New" w:hint="default"/>
      </w:rPr>
    </w:lvl>
    <w:lvl w:ilvl="2" w:tplc="01EC044A">
      <w:start w:val="1"/>
      <w:numFmt w:val="bullet"/>
      <w:lvlText w:val=""/>
      <w:lvlJc w:val="left"/>
      <w:pPr>
        <w:ind w:left="2160" w:hanging="360"/>
      </w:pPr>
      <w:rPr>
        <w:rFonts w:ascii="Wingdings" w:hAnsi="Wingdings" w:hint="default"/>
      </w:rPr>
    </w:lvl>
    <w:lvl w:ilvl="3" w:tplc="DFB01AFA">
      <w:start w:val="1"/>
      <w:numFmt w:val="bullet"/>
      <w:lvlText w:val=""/>
      <w:lvlJc w:val="left"/>
      <w:pPr>
        <w:ind w:left="2880" w:hanging="360"/>
      </w:pPr>
      <w:rPr>
        <w:rFonts w:ascii="Symbol" w:hAnsi="Symbol" w:hint="default"/>
      </w:rPr>
    </w:lvl>
    <w:lvl w:ilvl="4" w:tplc="547A58DC">
      <w:start w:val="1"/>
      <w:numFmt w:val="bullet"/>
      <w:lvlText w:val="o"/>
      <w:lvlJc w:val="left"/>
      <w:pPr>
        <w:ind w:left="3600" w:hanging="360"/>
      </w:pPr>
      <w:rPr>
        <w:rFonts w:ascii="Courier New" w:hAnsi="Courier New" w:hint="default"/>
      </w:rPr>
    </w:lvl>
    <w:lvl w:ilvl="5" w:tplc="5D4A7C32">
      <w:start w:val="1"/>
      <w:numFmt w:val="bullet"/>
      <w:lvlText w:val=""/>
      <w:lvlJc w:val="left"/>
      <w:pPr>
        <w:ind w:left="4320" w:hanging="360"/>
      </w:pPr>
      <w:rPr>
        <w:rFonts w:ascii="Wingdings" w:hAnsi="Wingdings" w:hint="default"/>
      </w:rPr>
    </w:lvl>
    <w:lvl w:ilvl="6" w:tplc="16645EBE">
      <w:start w:val="1"/>
      <w:numFmt w:val="bullet"/>
      <w:lvlText w:val=""/>
      <w:lvlJc w:val="left"/>
      <w:pPr>
        <w:ind w:left="5040" w:hanging="360"/>
      </w:pPr>
      <w:rPr>
        <w:rFonts w:ascii="Symbol" w:hAnsi="Symbol" w:hint="default"/>
      </w:rPr>
    </w:lvl>
    <w:lvl w:ilvl="7" w:tplc="F78AECF8">
      <w:start w:val="1"/>
      <w:numFmt w:val="bullet"/>
      <w:lvlText w:val="o"/>
      <w:lvlJc w:val="left"/>
      <w:pPr>
        <w:ind w:left="5760" w:hanging="360"/>
      </w:pPr>
      <w:rPr>
        <w:rFonts w:ascii="Courier New" w:hAnsi="Courier New" w:hint="default"/>
      </w:rPr>
    </w:lvl>
    <w:lvl w:ilvl="8" w:tplc="AA7AAA9E">
      <w:start w:val="1"/>
      <w:numFmt w:val="bullet"/>
      <w:lvlText w:val=""/>
      <w:lvlJc w:val="left"/>
      <w:pPr>
        <w:ind w:left="6480" w:hanging="360"/>
      </w:pPr>
      <w:rPr>
        <w:rFonts w:ascii="Wingdings" w:hAnsi="Wingdings" w:hint="default"/>
      </w:rPr>
    </w:lvl>
  </w:abstractNum>
  <w:abstractNum w:abstractNumId="6" w15:restartNumberingAfterBreak="0">
    <w:nsid w:val="0E492EF4"/>
    <w:multiLevelType w:val="hybridMultilevel"/>
    <w:tmpl w:val="49AA7BE4"/>
    <w:lvl w:ilvl="0" w:tplc="04160001">
      <w:start w:val="1"/>
      <w:numFmt w:val="bullet"/>
      <w:lvlText w:val=""/>
      <w:lvlJc w:val="left"/>
      <w:pPr>
        <w:ind w:left="2484" w:hanging="360"/>
      </w:pPr>
      <w:rPr>
        <w:rFonts w:ascii="Symbol" w:hAnsi="Symbol" w:hint="default"/>
      </w:rPr>
    </w:lvl>
    <w:lvl w:ilvl="1" w:tplc="3B7A2CA4">
      <w:start w:val="1"/>
      <w:numFmt w:val="bullet"/>
      <w:lvlText w:val="o"/>
      <w:lvlJc w:val="left"/>
      <w:pPr>
        <w:ind w:left="3204" w:hanging="360"/>
      </w:pPr>
      <w:rPr>
        <w:rFonts w:ascii="Courier New" w:hAnsi="Courier New" w:hint="default"/>
      </w:rPr>
    </w:lvl>
    <w:lvl w:ilvl="2" w:tplc="01EC044A">
      <w:start w:val="1"/>
      <w:numFmt w:val="bullet"/>
      <w:lvlText w:val=""/>
      <w:lvlJc w:val="left"/>
      <w:pPr>
        <w:ind w:left="3924" w:hanging="360"/>
      </w:pPr>
      <w:rPr>
        <w:rFonts w:ascii="Wingdings" w:hAnsi="Wingdings" w:hint="default"/>
      </w:rPr>
    </w:lvl>
    <w:lvl w:ilvl="3" w:tplc="DFB01AFA">
      <w:start w:val="1"/>
      <w:numFmt w:val="bullet"/>
      <w:lvlText w:val=""/>
      <w:lvlJc w:val="left"/>
      <w:pPr>
        <w:ind w:left="4644" w:hanging="360"/>
      </w:pPr>
      <w:rPr>
        <w:rFonts w:ascii="Symbol" w:hAnsi="Symbol" w:hint="default"/>
      </w:rPr>
    </w:lvl>
    <w:lvl w:ilvl="4" w:tplc="547A58DC">
      <w:start w:val="1"/>
      <w:numFmt w:val="bullet"/>
      <w:lvlText w:val="o"/>
      <w:lvlJc w:val="left"/>
      <w:pPr>
        <w:ind w:left="5364" w:hanging="360"/>
      </w:pPr>
      <w:rPr>
        <w:rFonts w:ascii="Courier New" w:hAnsi="Courier New" w:hint="default"/>
      </w:rPr>
    </w:lvl>
    <w:lvl w:ilvl="5" w:tplc="5D4A7C32">
      <w:start w:val="1"/>
      <w:numFmt w:val="bullet"/>
      <w:lvlText w:val=""/>
      <w:lvlJc w:val="left"/>
      <w:pPr>
        <w:ind w:left="6084" w:hanging="360"/>
      </w:pPr>
      <w:rPr>
        <w:rFonts w:ascii="Wingdings" w:hAnsi="Wingdings" w:hint="default"/>
      </w:rPr>
    </w:lvl>
    <w:lvl w:ilvl="6" w:tplc="16645EBE">
      <w:start w:val="1"/>
      <w:numFmt w:val="bullet"/>
      <w:lvlText w:val=""/>
      <w:lvlJc w:val="left"/>
      <w:pPr>
        <w:ind w:left="6804" w:hanging="360"/>
      </w:pPr>
      <w:rPr>
        <w:rFonts w:ascii="Symbol" w:hAnsi="Symbol" w:hint="default"/>
      </w:rPr>
    </w:lvl>
    <w:lvl w:ilvl="7" w:tplc="F78AECF8">
      <w:start w:val="1"/>
      <w:numFmt w:val="bullet"/>
      <w:lvlText w:val="o"/>
      <w:lvlJc w:val="left"/>
      <w:pPr>
        <w:ind w:left="7524" w:hanging="360"/>
      </w:pPr>
      <w:rPr>
        <w:rFonts w:ascii="Courier New" w:hAnsi="Courier New" w:hint="default"/>
      </w:rPr>
    </w:lvl>
    <w:lvl w:ilvl="8" w:tplc="AA7AAA9E">
      <w:start w:val="1"/>
      <w:numFmt w:val="bullet"/>
      <w:lvlText w:val=""/>
      <w:lvlJc w:val="left"/>
      <w:pPr>
        <w:ind w:left="8244" w:hanging="360"/>
      </w:pPr>
      <w:rPr>
        <w:rFonts w:ascii="Wingdings" w:hAnsi="Wingdings" w:hint="default"/>
      </w:rPr>
    </w:lvl>
  </w:abstractNum>
  <w:abstractNum w:abstractNumId="7" w15:restartNumberingAfterBreak="0">
    <w:nsid w:val="0ED239BA"/>
    <w:multiLevelType w:val="hybridMultilevel"/>
    <w:tmpl w:val="5A304FA4"/>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8" w15:restartNumberingAfterBreak="0">
    <w:nsid w:val="1A2E0A83"/>
    <w:multiLevelType w:val="hybridMultilevel"/>
    <w:tmpl w:val="C7C8BA9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1CCE3CAD"/>
    <w:multiLevelType w:val="hybridMultilevel"/>
    <w:tmpl w:val="E93C208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1D0E8150"/>
    <w:multiLevelType w:val="hybridMultilevel"/>
    <w:tmpl w:val="7E7A8B2A"/>
    <w:lvl w:ilvl="0" w:tplc="3C8C52FA">
      <w:start w:val="1"/>
      <w:numFmt w:val="bullet"/>
      <w:lvlText w:val="o"/>
      <w:lvlJc w:val="left"/>
      <w:pPr>
        <w:ind w:left="720" w:hanging="360"/>
      </w:pPr>
      <w:rPr>
        <w:rFonts w:ascii="Courier New" w:hAnsi="Courier New" w:hint="default"/>
      </w:rPr>
    </w:lvl>
    <w:lvl w:ilvl="1" w:tplc="C27A54D8">
      <w:start w:val="1"/>
      <w:numFmt w:val="bullet"/>
      <w:lvlText w:val="o"/>
      <w:lvlJc w:val="left"/>
      <w:pPr>
        <w:ind w:left="1440" w:hanging="360"/>
      </w:pPr>
      <w:rPr>
        <w:rFonts w:ascii="Courier New" w:hAnsi="Courier New" w:hint="default"/>
      </w:rPr>
    </w:lvl>
    <w:lvl w:ilvl="2" w:tplc="4362597C">
      <w:start w:val="1"/>
      <w:numFmt w:val="bullet"/>
      <w:lvlText w:val=""/>
      <w:lvlJc w:val="left"/>
      <w:pPr>
        <w:ind w:left="2160" w:hanging="360"/>
      </w:pPr>
      <w:rPr>
        <w:rFonts w:ascii="Wingdings" w:hAnsi="Wingdings" w:hint="default"/>
      </w:rPr>
    </w:lvl>
    <w:lvl w:ilvl="3" w:tplc="3DC4DB70">
      <w:start w:val="1"/>
      <w:numFmt w:val="bullet"/>
      <w:lvlText w:val=""/>
      <w:lvlJc w:val="left"/>
      <w:pPr>
        <w:ind w:left="2880" w:hanging="360"/>
      </w:pPr>
      <w:rPr>
        <w:rFonts w:ascii="Symbol" w:hAnsi="Symbol" w:hint="default"/>
      </w:rPr>
    </w:lvl>
    <w:lvl w:ilvl="4" w:tplc="F4227E60">
      <w:start w:val="1"/>
      <w:numFmt w:val="bullet"/>
      <w:lvlText w:val="o"/>
      <w:lvlJc w:val="left"/>
      <w:pPr>
        <w:ind w:left="3600" w:hanging="360"/>
      </w:pPr>
      <w:rPr>
        <w:rFonts w:ascii="Courier New" w:hAnsi="Courier New" w:hint="default"/>
      </w:rPr>
    </w:lvl>
    <w:lvl w:ilvl="5" w:tplc="C2D28B6C">
      <w:start w:val="1"/>
      <w:numFmt w:val="bullet"/>
      <w:lvlText w:val=""/>
      <w:lvlJc w:val="left"/>
      <w:pPr>
        <w:ind w:left="4320" w:hanging="360"/>
      </w:pPr>
      <w:rPr>
        <w:rFonts w:ascii="Wingdings" w:hAnsi="Wingdings" w:hint="default"/>
      </w:rPr>
    </w:lvl>
    <w:lvl w:ilvl="6" w:tplc="3DB47FAE">
      <w:start w:val="1"/>
      <w:numFmt w:val="bullet"/>
      <w:lvlText w:val=""/>
      <w:lvlJc w:val="left"/>
      <w:pPr>
        <w:ind w:left="5040" w:hanging="360"/>
      </w:pPr>
      <w:rPr>
        <w:rFonts w:ascii="Symbol" w:hAnsi="Symbol" w:hint="default"/>
      </w:rPr>
    </w:lvl>
    <w:lvl w:ilvl="7" w:tplc="AB486A58">
      <w:start w:val="1"/>
      <w:numFmt w:val="bullet"/>
      <w:lvlText w:val="o"/>
      <w:lvlJc w:val="left"/>
      <w:pPr>
        <w:ind w:left="5760" w:hanging="360"/>
      </w:pPr>
      <w:rPr>
        <w:rFonts w:ascii="Courier New" w:hAnsi="Courier New" w:hint="default"/>
      </w:rPr>
    </w:lvl>
    <w:lvl w:ilvl="8" w:tplc="2D3A715A">
      <w:start w:val="1"/>
      <w:numFmt w:val="bullet"/>
      <w:lvlText w:val=""/>
      <w:lvlJc w:val="left"/>
      <w:pPr>
        <w:ind w:left="6480" w:hanging="360"/>
      </w:pPr>
      <w:rPr>
        <w:rFonts w:ascii="Wingdings" w:hAnsi="Wingdings" w:hint="default"/>
      </w:rPr>
    </w:lvl>
  </w:abstractNum>
  <w:abstractNum w:abstractNumId="11" w15:restartNumberingAfterBreak="0">
    <w:nsid w:val="1D976C2A"/>
    <w:multiLevelType w:val="multilevel"/>
    <w:tmpl w:val="C0C03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DC373FE"/>
    <w:multiLevelType w:val="hybridMultilevel"/>
    <w:tmpl w:val="849009CC"/>
    <w:lvl w:ilvl="0" w:tplc="04160001">
      <w:start w:val="1"/>
      <w:numFmt w:val="bullet"/>
      <w:lvlText w:val=""/>
      <w:lvlJc w:val="left"/>
      <w:pPr>
        <w:ind w:left="783" w:hanging="360"/>
      </w:pPr>
      <w:rPr>
        <w:rFonts w:ascii="Symbol" w:hAnsi="Symbol" w:hint="default"/>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13" w15:restartNumberingAfterBreak="0">
    <w:nsid w:val="20FF32FC"/>
    <w:multiLevelType w:val="hybridMultilevel"/>
    <w:tmpl w:val="10D89C6C"/>
    <w:lvl w:ilvl="0" w:tplc="62FA9476">
      <w:start w:val="1"/>
      <w:numFmt w:val="bullet"/>
      <w:lvlText w:val="o"/>
      <w:lvlJc w:val="left"/>
      <w:pPr>
        <w:ind w:left="720" w:hanging="360"/>
      </w:pPr>
      <w:rPr>
        <w:rFonts w:ascii="Courier New" w:hAnsi="Courier New" w:hint="default"/>
      </w:rPr>
    </w:lvl>
    <w:lvl w:ilvl="1" w:tplc="E0022F40">
      <w:start w:val="1"/>
      <w:numFmt w:val="bullet"/>
      <w:lvlText w:val="o"/>
      <w:lvlJc w:val="left"/>
      <w:pPr>
        <w:ind w:left="1440" w:hanging="360"/>
      </w:pPr>
      <w:rPr>
        <w:rFonts w:ascii="Courier New" w:hAnsi="Courier New" w:hint="default"/>
      </w:rPr>
    </w:lvl>
    <w:lvl w:ilvl="2" w:tplc="07386C94">
      <w:start w:val="1"/>
      <w:numFmt w:val="bullet"/>
      <w:lvlText w:val=""/>
      <w:lvlJc w:val="left"/>
      <w:pPr>
        <w:ind w:left="2160" w:hanging="360"/>
      </w:pPr>
      <w:rPr>
        <w:rFonts w:ascii="Wingdings" w:hAnsi="Wingdings" w:hint="default"/>
      </w:rPr>
    </w:lvl>
    <w:lvl w:ilvl="3" w:tplc="FAD8B394">
      <w:start w:val="1"/>
      <w:numFmt w:val="bullet"/>
      <w:lvlText w:val=""/>
      <w:lvlJc w:val="left"/>
      <w:pPr>
        <w:ind w:left="2880" w:hanging="360"/>
      </w:pPr>
      <w:rPr>
        <w:rFonts w:ascii="Symbol" w:hAnsi="Symbol" w:hint="default"/>
      </w:rPr>
    </w:lvl>
    <w:lvl w:ilvl="4" w:tplc="D76A9FCA">
      <w:start w:val="1"/>
      <w:numFmt w:val="bullet"/>
      <w:lvlText w:val="o"/>
      <w:lvlJc w:val="left"/>
      <w:pPr>
        <w:ind w:left="3600" w:hanging="360"/>
      </w:pPr>
      <w:rPr>
        <w:rFonts w:ascii="Courier New" w:hAnsi="Courier New" w:hint="default"/>
      </w:rPr>
    </w:lvl>
    <w:lvl w:ilvl="5" w:tplc="7436A552">
      <w:start w:val="1"/>
      <w:numFmt w:val="bullet"/>
      <w:lvlText w:val=""/>
      <w:lvlJc w:val="left"/>
      <w:pPr>
        <w:ind w:left="4320" w:hanging="360"/>
      </w:pPr>
      <w:rPr>
        <w:rFonts w:ascii="Wingdings" w:hAnsi="Wingdings" w:hint="default"/>
      </w:rPr>
    </w:lvl>
    <w:lvl w:ilvl="6" w:tplc="ACE65E80">
      <w:start w:val="1"/>
      <w:numFmt w:val="bullet"/>
      <w:lvlText w:val=""/>
      <w:lvlJc w:val="left"/>
      <w:pPr>
        <w:ind w:left="5040" w:hanging="360"/>
      </w:pPr>
      <w:rPr>
        <w:rFonts w:ascii="Symbol" w:hAnsi="Symbol" w:hint="default"/>
      </w:rPr>
    </w:lvl>
    <w:lvl w:ilvl="7" w:tplc="C848F282">
      <w:start w:val="1"/>
      <w:numFmt w:val="bullet"/>
      <w:lvlText w:val="o"/>
      <w:lvlJc w:val="left"/>
      <w:pPr>
        <w:ind w:left="5760" w:hanging="360"/>
      </w:pPr>
      <w:rPr>
        <w:rFonts w:ascii="Courier New" w:hAnsi="Courier New" w:hint="default"/>
      </w:rPr>
    </w:lvl>
    <w:lvl w:ilvl="8" w:tplc="1E785EE8">
      <w:start w:val="1"/>
      <w:numFmt w:val="bullet"/>
      <w:lvlText w:val=""/>
      <w:lvlJc w:val="left"/>
      <w:pPr>
        <w:ind w:left="6480" w:hanging="360"/>
      </w:pPr>
      <w:rPr>
        <w:rFonts w:ascii="Wingdings" w:hAnsi="Wingdings" w:hint="default"/>
      </w:rPr>
    </w:lvl>
  </w:abstractNum>
  <w:abstractNum w:abstractNumId="14" w15:restartNumberingAfterBreak="0">
    <w:nsid w:val="229B5695"/>
    <w:multiLevelType w:val="hybridMultilevel"/>
    <w:tmpl w:val="7A3005E8"/>
    <w:lvl w:ilvl="0" w:tplc="5E847AC0">
      <w:numFmt w:val="bullet"/>
      <w:lvlText w:val=""/>
      <w:lvlJc w:val="left"/>
      <w:pPr>
        <w:ind w:left="720" w:hanging="360"/>
      </w:pPr>
      <w:rPr>
        <w:rFonts w:ascii="Symbol" w:eastAsiaTheme="minorEastAsia"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2369288F"/>
    <w:multiLevelType w:val="hybridMultilevel"/>
    <w:tmpl w:val="80C8FA92"/>
    <w:lvl w:ilvl="0" w:tplc="F76A526A">
      <w:numFmt w:val="bullet"/>
      <w:lvlText w:val=""/>
      <w:lvlJc w:val="left"/>
      <w:pPr>
        <w:ind w:left="720" w:hanging="360"/>
      </w:pPr>
      <w:rPr>
        <w:rFonts w:ascii="Symbol" w:eastAsia="Times New Roman" w:hAnsi="Symbol" w:cs="Calibri" w:hint="default"/>
        <w:color w:val="000000"/>
        <w:sz w:val="2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2419192A"/>
    <w:multiLevelType w:val="hybridMultilevel"/>
    <w:tmpl w:val="4DE8336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26D58E2B"/>
    <w:multiLevelType w:val="hybridMultilevel"/>
    <w:tmpl w:val="8A426D20"/>
    <w:lvl w:ilvl="0" w:tplc="D53604EA">
      <w:start w:val="1"/>
      <w:numFmt w:val="bullet"/>
      <w:lvlText w:val=""/>
      <w:lvlJc w:val="left"/>
      <w:pPr>
        <w:ind w:left="720" w:hanging="360"/>
      </w:pPr>
      <w:rPr>
        <w:rFonts w:ascii="Symbol" w:hAnsi="Symbol" w:hint="default"/>
      </w:rPr>
    </w:lvl>
    <w:lvl w:ilvl="1" w:tplc="EAE4B026">
      <w:start w:val="1"/>
      <w:numFmt w:val="bullet"/>
      <w:lvlText w:val="o"/>
      <w:lvlJc w:val="left"/>
      <w:pPr>
        <w:ind w:left="1440" w:hanging="360"/>
      </w:pPr>
      <w:rPr>
        <w:rFonts w:ascii="Courier New" w:hAnsi="Courier New" w:hint="default"/>
      </w:rPr>
    </w:lvl>
    <w:lvl w:ilvl="2" w:tplc="3312BF62">
      <w:start w:val="1"/>
      <w:numFmt w:val="bullet"/>
      <w:lvlText w:val=""/>
      <w:lvlJc w:val="left"/>
      <w:pPr>
        <w:ind w:left="2160" w:hanging="360"/>
      </w:pPr>
      <w:rPr>
        <w:rFonts w:ascii="Wingdings" w:hAnsi="Wingdings" w:hint="default"/>
      </w:rPr>
    </w:lvl>
    <w:lvl w:ilvl="3" w:tplc="900477BA">
      <w:start w:val="1"/>
      <w:numFmt w:val="bullet"/>
      <w:lvlText w:val=""/>
      <w:lvlJc w:val="left"/>
      <w:pPr>
        <w:ind w:left="2880" w:hanging="360"/>
      </w:pPr>
      <w:rPr>
        <w:rFonts w:ascii="Symbol" w:hAnsi="Symbol" w:hint="default"/>
      </w:rPr>
    </w:lvl>
    <w:lvl w:ilvl="4" w:tplc="B01CA594">
      <w:start w:val="1"/>
      <w:numFmt w:val="bullet"/>
      <w:lvlText w:val="o"/>
      <w:lvlJc w:val="left"/>
      <w:pPr>
        <w:ind w:left="3600" w:hanging="360"/>
      </w:pPr>
      <w:rPr>
        <w:rFonts w:ascii="Courier New" w:hAnsi="Courier New" w:hint="default"/>
      </w:rPr>
    </w:lvl>
    <w:lvl w:ilvl="5" w:tplc="BD9478EE">
      <w:start w:val="1"/>
      <w:numFmt w:val="bullet"/>
      <w:lvlText w:val=""/>
      <w:lvlJc w:val="left"/>
      <w:pPr>
        <w:ind w:left="4320" w:hanging="360"/>
      </w:pPr>
      <w:rPr>
        <w:rFonts w:ascii="Wingdings" w:hAnsi="Wingdings" w:hint="default"/>
      </w:rPr>
    </w:lvl>
    <w:lvl w:ilvl="6" w:tplc="ABB4A46C">
      <w:start w:val="1"/>
      <w:numFmt w:val="bullet"/>
      <w:lvlText w:val=""/>
      <w:lvlJc w:val="left"/>
      <w:pPr>
        <w:ind w:left="5040" w:hanging="360"/>
      </w:pPr>
      <w:rPr>
        <w:rFonts w:ascii="Symbol" w:hAnsi="Symbol" w:hint="default"/>
      </w:rPr>
    </w:lvl>
    <w:lvl w:ilvl="7" w:tplc="4AFE6F98">
      <w:start w:val="1"/>
      <w:numFmt w:val="bullet"/>
      <w:lvlText w:val="o"/>
      <w:lvlJc w:val="left"/>
      <w:pPr>
        <w:ind w:left="5760" w:hanging="360"/>
      </w:pPr>
      <w:rPr>
        <w:rFonts w:ascii="Courier New" w:hAnsi="Courier New" w:hint="default"/>
      </w:rPr>
    </w:lvl>
    <w:lvl w:ilvl="8" w:tplc="BC4E8988">
      <w:start w:val="1"/>
      <w:numFmt w:val="bullet"/>
      <w:lvlText w:val=""/>
      <w:lvlJc w:val="left"/>
      <w:pPr>
        <w:ind w:left="6480" w:hanging="360"/>
      </w:pPr>
      <w:rPr>
        <w:rFonts w:ascii="Wingdings" w:hAnsi="Wingdings" w:hint="default"/>
      </w:rPr>
    </w:lvl>
  </w:abstractNum>
  <w:abstractNum w:abstractNumId="18" w15:restartNumberingAfterBreak="0">
    <w:nsid w:val="2CFA2177"/>
    <w:multiLevelType w:val="multilevel"/>
    <w:tmpl w:val="24A08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DA70EBB"/>
    <w:multiLevelType w:val="multilevel"/>
    <w:tmpl w:val="BE5C4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1B0598F"/>
    <w:multiLevelType w:val="hybridMultilevel"/>
    <w:tmpl w:val="20E0B94C"/>
    <w:lvl w:ilvl="0" w:tplc="0416000F">
      <w:start w:val="1"/>
      <w:numFmt w:val="decimal"/>
      <w:lvlText w:val="%1."/>
      <w:lvlJc w:val="left"/>
      <w:pPr>
        <w:ind w:left="1800" w:hanging="360"/>
      </w:p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21" w15:restartNumberingAfterBreak="0">
    <w:nsid w:val="3593117B"/>
    <w:multiLevelType w:val="hybridMultilevel"/>
    <w:tmpl w:val="B86A5BF0"/>
    <w:lvl w:ilvl="0" w:tplc="04160001">
      <w:start w:val="1"/>
      <w:numFmt w:val="bullet"/>
      <w:lvlText w:val=""/>
      <w:lvlJc w:val="left"/>
      <w:pPr>
        <w:ind w:left="2988" w:hanging="360"/>
      </w:pPr>
      <w:rPr>
        <w:rFonts w:ascii="Symbol" w:hAnsi="Symbol" w:hint="default"/>
      </w:rPr>
    </w:lvl>
    <w:lvl w:ilvl="1" w:tplc="04160003" w:tentative="1">
      <w:start w:val="1"/>
      <w:numFmt w:val="bullet"/>
      <w:lvlText w:val="o"/>
      <w:lvlJc w:val="left"/>
      <w:pPr>
        <w:ind w:left="3708" w:hanging="360"/>
      </w:pPr>
      <w:rPr>
        <w:rFonts w:ascii="Courier New" w:hAnsi="Courier New" w:cs="Courier New" w:hint="default"/>
      </w:rPr>
    </w:lvl>
    <w:lvl w:ilvl="2" w:tplc="04160005" w:tentative="1">
      <w:start w:val="1"/>
      <w:numFmt w:val="bullet"/>
      <w:lvlText w:val=""/>
      <w:lvlJc w:val="left"/>
      <w:pPr>
        <w:ind w:left="4428" w:hanging="360"/>
      </w:pPr>
      <w:rPr>
        <w:rFonts w:ascii="Wingdings" w:hAnsi="Wingdings" w:hint="default"/>
      </w:rPr>
    </w:lvl>
    <w:lvl w:ilvl="3" w:tplc="04160001" w:tentative="1">
      <w:start w:val="1"/>
      <w:numFmt w:val="bullet"/>
      <w:lvlText w:val=""/>
      <w:lvlJc w:val="left"/>
      <w:pPr>
        <w:ind w:left="5148" w:hanging="360"/>
      </w:pPr>
      <w:rPr>
        <w:rFonts w:ascii="Symbol" w:hAnsi="Symbol" w:hint="default"/>
      </w:rPr>
    </w:lvl>
    <w:lvl w:ilvl="4" w:tplc="04160003" w:tentative="1">
      <w:start w:val="1"/>
      <w:numFmt w:val="bullet"/>
      <w:lvlText w:val="o"/>
      <w:lvlJc w:val="left"/>
      <w:pPr>
        <w:ind w:left="5868" w:hanging="360"/>
      </w:pPr>
      <w:rPr>
        <w:rFonts w:ascii="Courier New" w:hAnsi="Courier New" w:cs="Courier New" w:hint="default"/>
      </w:rPr>
    </w:lvl>
    <w:lvl w:ilvl="5" w:tplc="04160005" w:tentative="1">
      <w:start w:val="1"/>
      <w:numFmt w:val="bullet"/>
      <w:lvlText w:val=""/>
      <w:lvlJc w:val="left"/>
      <w:pPr>
        <w:ind w:left="6588" w:hanging="360"/>
      </w:pPr>
      <w:rPr>
        <w:rFonts w:ascii="Wingdings" w:hAnsi="Wingdings" w:hint="default"/>
      </w:rPr>
    </w:lvl>
    <w:lvl w:ilvl="6" w:tplc="04160001" w:tentative="1">
      <w:start w:val="1"/>
      <w:numFmt w:val="bullet"/>
      <w:lvlText w:val=""/>
      <w:lvlJc w:val="left"/>
      <w:pPr>
        <w:ind w:left="7308" w:hanging="360"/>
      </w:pPr>
      <w:rPr>
        <w:rFonts w:ascii="Symbol" w:hAnsi="Symbol" w:hint="default"/>
      </w:rPr>
    </w:lvl>
    <w:lvl w:ilvl="7" w:tplc="04160003" w:tentative="1">
      <w:start w:val="1"/>
      <w:numFmt w:val="bullet"/>
      <w:lvlText w:val="o"/>
      <w:lvlJc w:val="left"/>
      <w:pPr>
        <w:ind w:left="8028" w:hanging="360"/>
      </w:pPr>
      <w:rPr>
        <w:rFonts w:ascii="Courier New" w:hAnsi="Courier New" w:cs="Courier New" w:hint="default"/>
      </w:rPr>
    </w:lvl>
    <w:lvl w:ilvl="8" w:tplc="04160005" w:tentative="1">
      <w:start w:val="1"/>
      <w:numFmt w:val="bullet"/>
      <w:lvlText w:val=""/>
      <w:lvlJc w:val="left"/>
      <w:pPr>
        <w:ind w:left="8748" w:hanging="360"/>
      </w:pPr>
      <w:rPr>
        <w:rFonts w:ascii="Wingdings" w:hAnsi="Wingdings" w:hint="default"/>
      </w:rPr>
    </w:lvl>
  </w:abstractNum>
  <w:abstractNum w:abstractNumId="22" w15:restartNumberingAfterBreak="0">
    <w:nsid w:val="37CD0CED"/>
    <w:multiLevelType w:val="hybridMultilevel"/>
    <w:tmpl w:val="E0A0EBD8"/>
    <w:lvl w:ilvl="0" w:tplc="67CA168A">
      <w:start w:val="1"/>
      <w:numFmt w:val="bullet"/>
      <w:lvlText w:val="o"/>
      <w:lvlJc w:val="left"/>
      <w:pPr>
        <w:ind w:left="720" w:hanging="360"/>
      </w:pPr>
      <w:rPr>
        <w:rFonts w:ascii="Courier New" w:hAnsi="Courier New" w:hint="default"/>
      </w:rPr>
    </w:lvl>
    <w:lvl w:ilvl="1" w:tplc="EBE0B076">
      <w:start w:val="1"/>
      <w:numFmt w:val="bullet"/>
      <w:lvlText w:val="o"/>
      <w:lvlJc w:val="left"/>
      <w:pPr>
        <w:ind w:left="1440" w:hanging="360"/>
      </w:pPr>
      <w:rPr>
        <w:rFonts w:ascii="Courier New" w:hAnsi="Courier New" w:hint="default"/>
      </w:rPr>
    </w:lvl>
    <w:lvl w:ilvl="2" w:tplc="354AC128">
      <w:start w:val="1"/>
      <w:numFmt w:val="bullet"/>
      <w:lvlText w:val=""/>
      <w:lvlJc w:val="left"/>
      <w:pPr>
        <w:ind w:left="2160" w:hanging="360"/>
      </w:pPr>
      <w:rPr>
        <w:rFonts w:ascii="Wingdings" w:hAnsi="Wingdings" w:hint="default"/>
      </w:rPr>
    </w:lvl>
    <w:lvl w:ilvl="3" w:tplc="97DC3A06">
      <w:start w:val="1"/>
      <w:numFmt w:val="bullet"/>
      <w:lvlText w:val=""/>
      <w:lvlJc w:val="left"/>
      <w:pPr>
        <w:ind w:left="2880" w:hanging="360"/>
      </w:pPr>
      <w:rPr>
        <w:rFonts w:ascii="Symbol" w:hAnsi="Symbol" w:hint="default"/>
      </w:rPr>
    </w:lvl>
    <w:lvl w:ilvl="4" w:tplc="579A2774">
      <w:start w:val="1"/>
      <w:numFmt w:val="bullet"/>
      <w:lvlText w:val="o"/>
      <w:lvlJc w:val="left"/>
      <w:pPr>
        <w:ind w:left="3600" w:hanging="360"/>
      </w:pPr>
      <w:rPr>
        <w:rFonts w:ascii="Courier New" w:hAnsi="Courier New" w:hint="default"/>
      </w:rPr>
    </w:lvl>
    <w:lvl w:ilvl="5" w:tplc="16143FF6">
      <w:start w:val="1"/>
      <w:numFmt w:val="bullet"/>
      <w:lvlText w:val=""/>
      <w:lvlJc w:val="left"/>
      <w:pPr>
        <w:ind w:left="4320" w:hanging="360"/>
      </w:pPr>
      <w:rPr>
        <w:rFonts w:ascii="Wingdings" w:hAnsi="Wingdings" w:hint="default"/>
      </w:rPr>
    </w:lvl>
    <w:lvl w:ilvl="6" w:tplc="4AF284E8">
      <w:start w:val="1"/>
      <w:numFmt w:val="bullet"/>
      <w:lvlText w:val=""/>
      <w:lvlJc w:val="left"/>
      <w:pPr>
        <w:ind w:left="5040" w:hanging="360"/>
      </w:pPr>
      <w:rPr>
        <w:rFonts w:ascii="Symbol" w:hAnsi="Symbol" w:hint="default"/>
      </w:rPr>
    </w:lvl>
    <w:lvl w:ilvl="7" w:tplc="285A53AC">
      <w:start w:val="1"/>
      <w:numFmt w:val="bullet"/>
      <w:lvlText w:val="o"/>
      <w:lvlJc w:val="left"/>
      <w:pPr>
        <w:ind w:left="5760" w:hanging="360"/>
      </w:pPr>
      <w:rPr>
        <w:rFonts w:ascii="Courier New" w:hAnsi="Courier New" w:hint="default"/>
      </w:rPr>
    </w:lvl>
    <w:lvl w:ilvl="8" w:tplc="7D3002A4">
      <w:start w:val="1"/>
      <w:numFmt w:val="bullet"/>
      <w:lvlText w:val=""/>
      <w:lvlJc w:val="left"/>
      <w:pPr>
        <w:ind w:left="6480" w:hanging="360"/>
      </w:pPr>
      <w:rPr>
        <w:rFonts w:ascii="Wingdings" w:hAnsi="Wingdings" w:hint="default"/>
      </w:rPr>
    </w:lvl>
  </w:abstractNum>
  <w:abstractNum w:abstractNumId="23" w15:restartNumberingAfterBreak="0">
    <w:nsid w:val="41A0569D"/>
    <w:multiLevelType w:val="hybridMultilevel"/>
    <w:tmpl w:val="A66885B2"/>
    <w:lvl w:ilvl="0" w:tplc="87847BA0">
      <w:start w:val="1"/>
      <w:numFmt w:val="bullet"/>
      <w:lvlText w:val=""/>
      <w:lvlJc w:val="left"/>
      <w:pPr>
        <w:ind w:left="783" w:hanging="360"/>
      </w:pPr>
      <w:rPr>
        <w:rFonts w:ascii="Symbol" w:hAnsi="Symbol" w:hint="default"/>
        <w:color w:val="FF0000"/>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24" w15:restartNumberingAfterBreak="0">
    <w:nsid w:val="4EF56379"/>
    <w:multiLevelType w:val="hybridMultilevel"/>
    <w:tmpl w:val="B81A75B0"/>
    <w:lvl w:ilvl="0" w:tplc="04160001">
      <w:start w:val="1"/>
      <w:numFmt w:val="bullet"/>
      <w:lvlText w:val=""/>
      <w:lvlJc w:val="left"/>
      <w:pPr>
        <w:ind w:left="770" w:hanging="360"/>
      </w:pPr>
      <w:rPr>
        <w:rFonts w:ascii="Symbol" w:hAnsi="Symbol" w:hint="default"/>
      </w:rPr>
    </w:lvl>
    <w:lvl w:ilvl="1" w:tplc="04160003" w:tentative="1">
      <w:start w:val="1"/>
      <w:numFmt w:val="bullet"/>
      <w:lvlText w:val="o"/>
      <w:lvlJc w:val="left"/>
      <w:pPr>
        <w:ind w:left="1490" w:hanging="360"/>
      </w:pPr>
      <w:rPr>
        <w:rFonts w:ascii="Courier New" w:hAnsi="Courier New" w:cs="Courier New" w:hint="default"/>
      </w:rPr>
    </w:lvl>
    <w:lvl w:ilvl="2" w:tplc="04160005" w:tentative="1">
      <w:start w:val="1"/>
      <w:numFmt w:val="bullet"/>
      <w:lvlText w:val=""/>
      <w:lvlJc w:val="left"/>
      <w:pPr>
        <w:ind w:left="2210" w:hanging="360"/>
      </w:pPr>
      <w:rPr>
        <w:rFonts w:ascii="Wingdings" w:hAnsi="Wingdings" w:hint="default"/>
      </w:rPr>
    </w:lvl>
    <w:lvl w:ilvl="3" w:tplc="04160001" w:tentative="1">
      <w:start w:val="1"/>
      <w:numFmt w:val="bullet"/>
      <w:lvlText w:val=""/>
      <w:lvlJc w:val="left"/>
      <w:pPr>
        <w:ind w:left="2930" w:hanging="360"/>
      </w:pPr>
      <w:rPr>
        <w:rFonts w:ascii="Symbol" w:hAnsi="Symbol" w:hint="default"/>
      </w:rPr>
    </w:lvl>
    <w:lvl w:ilvl="4" w:tplc="04160003" w:tentative="1">
      <w:start w:val="1"/>
      <w:numFmt w:val="bullet"/>
      <w:lvlText w:val="o"/>
      <w:lvlJc w:val="left"/>
      <w:pPr>
        <w:ind w:left="3650" w:hanging="360"/>
      </w:pPr>
      <w:rPr>
        <w:rFonts w:ascii="Courier New" w:hAnsi="Courier New" w:cs="Courier New" w:hint="default"/>
      </w:rPr>
    </w:lvl>
    <w:lvl w:ilvl="5" w:tplc="04160005" w:tentative="1">
      <w:start w:val="1"/>
      <w:numFmt w:val="bullet"/>
      <w:lvlText w:val=""/>
      <w:lvlJc w:val="left"/>
      <w:pPr>
        <w:ind w:left="4370" w:hanging="360"/>
      </w:pPr>
      <w:rPr>
        <w:rFonts w:ascii="Wingdings" w:hAnsi="Wingdings" w:hint="default"/>
      </w:rPr>
    </w:lvl>
    <w:lvl w:ilvl="6" w:tplc="04160001" w:tentative="1">
      <w:start w:val="1"/>
      <w:numFmt w:val="bullet"/>
      <w:lvlText w:val=""/>
      <w:lvlJc w:val="left"/>
      <w:pPr>
        <w:ind w:left="5090" w:hanging="360"/>
      </w:pPr>
      <w:rPr>
        <w:rFonts w:ascii="Symbol" w:hAnsi="Symbol" w:hint="default"/>
      </w:rPr>
    </w:lvl>
    <w:lvl w:ilvl="7" w:tplc="04160003" w:tentative="1">
      <w:start w:val="1"/>
      <w:numFmt w:val="bullet"/>
      <w:lvlText w:val="o"/>
      <w:lvlJc w:val="left"/>
      <w:pPr>
        <w:ind w:left="5810" w:hanging="360"/>
      </w:pPr>
      <w:rPr>
        <w:rFonts w:ascii="Courier New" w:hAnsi="Courier New" w:cs="Courier New" w:hint="default"/>
      </w:rPr>
    </w:lvl>
    <w:lvl w:ilvl="8" w:tplc="04160005" w:tentative="1">
      <w:start w:val="1"/>
      <w:numFmt w:val="bullet"/>
      <w:lvlText w:val=""/>
      <w:lvlJc w:val="left"/>
      <w:pPr>
        <w:ind w:left="6530" w:hanging="360"/>
      </w:pPr>
      <w:rPr>
        <w:rFonts w:ascii="Wingdings" w:hAnsi="Wingdings" w:hint="default"/>
      </w:rPr>
    </w:lvl>
  </w:abstractNum>
  <w:abstractNum w:abstractNumId="25" w15:restartNumberingAfterBreak="0">
    <w:nsid w:val="4F426E05"/>
    <w:multiLevelType w:val="hybridMultilevel"/>
    <w:tmpl w:val="DDCA4B54"/>
    <w:lvl w:ilvl="0" w:tplc="87847BA0">
      <w:start w:val="1"/>
      <w:numFmt w:val="bullet"/>
      <w:lvlText w:val=""/>
      <w:lvlJc w:val="left"/>
      <w:pPr>
        <w:ind w:left="783" w:hanging="360"/>
      </w:pPr>
      <w:rPr>
        <w:rFonts w:ascii="Symbol" w:hAnsi="Symbol" w:hint="default"/>
        <w:color w:val="FF000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0EA5DE6"/>
    <w:multiLevelType w:val="hybridMultilevel"/>
    <w:tmpl w:val="41782306"/>
    <w:lvl w:ilvl="0" w:tplc="F76A526A">
      <w:numFmt w:val="bullet"/>
      <w:lvlText w:val=""/>
      <w:lvlJc w:val="left"/>
      <w:pPr>
        <w:ind w:left="720" w:hanging="360"/>
      </w:pPr>
      <w:rPr>
        <w:rFonts w:ascii="Symbol" w:eastAsia="Times New Roman" w:hAnsi="Symbol" w:cs="Calibri" w:hint="default"/>
        <w:color w:val="000000"/>
        <w:sz w:val="2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51E5A597"/>
    <w:multiLevelType w:val="hybridMultilevel"/>
    <w:tmpl w:val="617EBD20"/>
    <w:lvl w:ilvl="0" w:tplc="1F2885FE">
      <w:start w:val="1"/>
      <w:numFmt w:val="bullet"/>
      <w:lvlText w:val=""/>
      <w:lvlJc w:val="left"/>
      <w:pPr>
        <w:ind w:left="720" w:hanging="360"/>
      </w:pPr>
      <w:rPr>
        <w:rFonts w:ascii="Symbol" w:hAnsi="Symbol" w:hint="default"/>
      </w:rPr>
    </w:lvl>
    <w:lvl w:ilvl="1" w:tplc="D354E76E">
      <w:start w:val="1"/>
      <w:numFmt w:val="bullet"/>
      <w:lvlText w:val="o"/>
      <w:lvlJc w:val="left"/>
      <w:pPr>
        <w:ind w:left="1440" w:hanging="360"/>
      </w:pPr>
      <w:rPr>
        <w:rFonts w:ascii="Courier New" w:hAnsi="Courier New" w:hint="default"/>
      </w:rPr>
    </w:lvl>
    <w:lvl w:ilvl="2" w:tplc="0DCC9802">
      <w:start w:val="1"/>
      <w:numFmt w:val="bullet"/>
      <w:lvlText w:val=""/>
      <w:lvlJc w:val="left"/>
      <w:pPr>
        <w:ind w:left="2160" w:hanging="360"/>
      </w:pPr>
      <w:rPr>
        <w:rFonts w:ascii="Wingdings" w:hAnsi="Wingdings" w:hint="default"/>
      </w:rPr>
    </w:lvl>
    <w:lvl w:ilvl="3" w:tplc="2CF88984">
      <w:start w:val="1"/>
      <w:numFmt w:val="bullet"/>
      <w:lvlText w:val=""/>
      <w:lvlJc w:val="left"/>
      <w:pPr>
        <w:ind w:left="2880" w:hanging="360"/>
      </w:pPr>
      <w:rPr>
        <w:rFonts w:ascii="Symbol" w:hAnsi="Symbol" w:hint="default"/>
      </w:rPr>
    </w:lvl>
    <w:lvl w:ilvl="4" w:tplc="30824026">
      <w:start w:val="1"/>
      <w:numFmt w:val="bullet"/>
      <w:lvlText w:val="o"/>
      <w:lvlJc w:val="left"/>
      <w:pPr>
        <w:ind w:left="3600" w:hanging="360"/>
      </w:pPr>
      <w:rPr>
        <w:rFonts w:ascii="Courier New" w:hAnsi="Courier New" w:hint="default"/>
      </w:rPr>
    </w:lvl>
    <w:lvl w:ilvl="5" w:tplc="7C4CFEEA">
      <w:start w:val="1"/>
      <w:numFmt w:val="bullet"/>
      <w:lvlText w:val=""/>
      <w:lvlJc w:val="left"/>
      <w:pPr>
        <w:ind w:left="4320" w:hanging="360"/>
      </w:pPr>
      <w:rPr>
        <w:rFonts w:ascii="Wingdings" w:hAnsi="Wingdings" w:hint="default"/>
      </w:rPr>
    </w:lvl>
    <w:lvl w:ilvl="6" w:tplc="0276DCFC">
      <w:start w:val="1"/>
      <w:numFmt w:val="bullet"/>
      <w:lvlText w:val=""/>
      <w:lvlJc w:val="left"/>
      <w:pPr>
        <w:ind w:left="5040" w:hanging="360"/>
      </w:pPr>
      <w:rPr>
        <w:rFonts w:ascii="Symbol" w:hAnsi="Symbol" w:hint="default"/>
      </w:rPr>
    </w:lvl>
    <w:lvl w:ilvl="7" w:tplc="2C0084E8">
      <w:start w:val="1"/>
      <w:numFmt w:val="bullet"/>
      <w:lvlText w:val="o"/>
      <w:lvlJc w:val="left"/>
      <w:pPr>
        <w:ind w:left="5760" w:hanging="360"/>
      </w:pPr>
      <w:rPr>
        <w:rFonts w:ascii="Courier New" w:hAnsi="Courier New" w:hint="default"/>
      </w:rPr>
    </w:lvl>
    <w:lvl w:ilvl="8" w:tplc="2E3C2B44">
      <w:start w:val="1"/>
      <w:numFmt w:val="bullet"/>
      <w:lvlText w:val=""/>
      <w:lvlJc w:val="left"/>
      <w:pPr>
        <w:ind w:left="6480" w:hanging="360"/>
      </w:pPr>
      <w:rPr>
        <w:rFonts w:ascii="Wingdings" w:hAnsi="Wingdings" w:hint="default"/>
      </w:rPr>
    </w:lvl>
  </w:abstractNum>
  <w:abstractNum w:abstractNumId="28" w15:restartNumberingAfterBreak="0">
    <w:nsid w:val="534C4F88"/>
    <w:multiLevelType w:val="multilevel"/>
    <w:tmpl w:val="96BEA3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6500D40"/>
    <w:multiLevelType w:val="hybridMultilevel"/>
    <w:tmpl w:val="CA12B9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5C81689C"/>
    <w:multiLevelType w:val="hybridMultilevel"/>
    <w:tmpl w:val="F4806AF0"/>
    <w:lvl w:ilvl="0" w:tplc="05B418BE">
      <w:start w:val="1"/>
      <w:numFmt w:val="bullet"/>
      <w:lvlText w:val=""/>
      <w:lvlJc w:val="left"/>
      <w:pPr>
        <w:ind w:left="720" w:hanging="360"/>
      </w:pPr>
      <w:rPr>
        <w:rFonts w:ascii="Symbol" w:hAnsi="Symbol" w:hint="default"/>
      </w:rPr>
    </w:lvl>
    <w:lvl w:ilvl="1" w:tplc="BA36365A">
      <w:start w:val="1"/>
      <w:numFmt w:val="bullet"/>
      <w:lvlText w:val="o"/>
      <w:lvlJc w:val="left"/>
      <w:pPr>
        <w:ind w:left="1440" w:hanging="360"/>
      </w:pPr>
      <w:rPr>
        <w:rFonts w:ascii="Courier New" w:hAnsi="Courier New" w:hint="default"/>
      </w:rPr>
    </w:lvl>
    <w:lvl w:ilvl="2" w:tplc="8DAEAE2A">
      <w:start w:val="1"/>
      <w:numFmt w:val="bullet"/>
      <w:lvlText w:val=""/>
      <w:lvlJc w:val="left"/>
      <w:pPr>
        <w:ind w:left="2160" w:hanging="360"/>
      </w:pPr>
      <w:rPr>
        <w:rFonts w:ascii="Symbol" w:hAnsi="Symbol" w:hint="default"/>
      </w:rPr>
    </w:lvl>
    <w:lvl w:ilvl="3" w:tplc="1C9C01F2">
      <w:start w:val="1"/>
      <w:numFmt w:val="bullet"/>
      <w:lvlText w:val=""/>
      <w:lvlJc w:val="left"/>
      <w:pPr>
        <w:ind w:left="2880" w:hanging="360"/>
      </w:pPr>
      <w:rPr>
        <w:rFonts w:ascii="Symbol" w:hAnsi="Symbol" w:hint="default"/>
      </w:rPr>
    </w:lvl>
    <w:lvl w:ilvl="4" w:tplc="F708A9D4">
      <w:start w:val="1"/>
      <w:numFmt w:val="bullet"/>
      <w:lvlText w:val="o"/>
      <w:lvlJc w:val="left"/>
      <w:pPr>
        <w:ind w:left="3600" w:hanging="360"/>
      </w:pPr>
      <w:rPr>
        <w:rFonts w:ascii="Courier New" w:hAnsi="Courier New" w:hint="default"/>
      </w:rPr>
    </w:lvl>
    <w:lvl w:ilvl="5" w:tplc="C792E8F0">
      <w:start w:val="1"/>
      <w:numFmt w:val="bullet"/>
      <w:lvlText w:val=""/>
      <w:lvlJc w:val="left"/>
      <w:pPr>
        <w:ind w:left="4320" w:hanging="360"/>
      </w:pPr>
      <w:rPr>
        <w:rFonts w:ascii="Wingdings" w:hAnsi="Wingdings" w:hint="default"/>
      </w:rPr>
    </w:lvl>
    <w:lvl w:ilvl="6" w:tplc="D162268C">
      <w:start w:val="1"/>
      <w:numFmt w:val="bullet"/>
      <w:lvlText w:val=""/>
      <w:lvlJc w:val="left"/>
      <w:pPr>
        <w:ind w:left="5040" w:hanging="360"/>
      </w:pPr>
      <w:rPr>
        <w:rFonts w:ascii="Symbol" w:hAnsi="Symbol" w:hint="default"/>
      </w:rPr>
    </w:lvl>
    <w:lvl w:ilvl="7" w:tplc="3438A756">
      <w:start w:val="1"/>
      <w:numFmt w:val="bullet"/>
      <w:lvlText w:val="o"/>
      <w:lvlJc w:val="left"/>
      <w:pPr>
        <w:ind w:left="5760" w:hanging="360"/>
      </w:pPr>
      <w:rPr>
        <w:rFonts w:ascii="Courier New" w:hAnsi="Courier New" w:hint="default"/>
      </w:rPr>
    </w:lvl>
    <w:lvl w:ilvl="8" w:tplc="FAA42460">
      <w:start w:val="1"/>
      <w:numFmt w:val="bullet"/>
      <w:lvlText w:val=""/>
      <w:lvlJc w:val="left"/>
      <w:pPr>
        <w:ind w:left="6480" w:hanging="360"/>
      </w:pPr>
      <w:rPr>
        <w:rFonts w:ascii="Wingdings" w:hAnsi="Wingdings" w:hint="default"/>
      </w:rPr>
    </w:lvl>
  </w:abstractNum>
  <w:abstractNum w:abstractNumId="31" w15:restartNumberingAfterBreak="0">
    <w:nsid w:val="5CDF22D5"/>
    <w:multiLevelType w:val="hybridMultilevel"/>
    <w:tmpl w:val="A1B63D92"/>
    <w:lvl w:ilvl="0" w:tplc="CA5CC074">
      <w:numFmt w:val="bullet"/>
      <w:lvlText w:val=""/>
      <w:lvlJc w:val="left"/>
      <w:pPr>
        <w:ind w:left="720" w:hanging="360"/>
      </w:pPr>
      <w:rPr>
        <w:rFonts w:ascii="Symbol" w:eastAsiaTheme="minorEastAsia" w:hAnsi="Symbol" w:cstheme="minorBidi" w:hint="default"/>
        <w:color w:val="000000" w:themeColor="text1"/>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5DAD7D0D"/>
    <w:multiLevelType w:val="multilevel"/>
    <w:tmpl w:val="451A507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3" w15:restartNumberingAfterBreak="0">
    <w:nsid w:val="61473D52"/>
    <w:multiLevelType w:val="hybridMultilevel"/>
    <w:tmpl w:val="769EF5F0"/>
    <w:lvl w:ilvl="0" w:tplc="04160001">
      <w:start w:val="1"/>
      <w:numFmt w:val="bullet"/>
      <w:lvlText w:val=""/>
      <w:lvlJc w:val="left"/>
      <w:pPr>
        <w:ind w:left="2250" w:hanging="360"/>
      </w:pPr>
      <w:rPr>
        <w:rFonts w:ascii="Symbol" w:hAnsi="Symbol" w:hint="default"/>
      </w:rPr>
    </w:lvl>
    <w:lvl w:ilvl="1" w:tplc="04160003" w:tentative="1">
      <w:start w:val="1"/>
      <w:numFmt w:val="bullet"/>
      <w:lvlText w:val="o"/>
      <w:lvlJc w:val="left"/>
      <w:pPr>
        <w:ind w:left="2970" w:hanging="360"/>
      </w:pPr>
      <w:rPr>
        <w:rFonts w:ascii="Courier New" w:hAnsi="Courier New" w:cs="Courier New" w:hint="default"/>
      </w:rPr>
    </w:lvl>
    <w:lvl w:ilvl="2" w:tplc="04160005" w:tentative="1">
      <w:start w:val="1"/>
      <w:numFmt w:val="bullet"/>
      <w:lvlText w:val=""/>
      <w:lvlJc w:val="left"/>
      <w:pPr>
        <w:ind w:left="3690" w:hanging="360"/>
      </w:pPr>
      <w:rPr>
        <w:rFonts w:ascii="Wingdings" w:hAnsi="Wingdings" w:hint="default"/>
      </w:rPr>
    </w:lvl>
    <w:lvl w:ilvl="3" w:tplc="04160001" w:tentative="1">
      <w:start w:val="1"/>
      <w:numFmt w:val="bullet"/>
      <w:lvlText w:val=""/>
      <w:lvlJc w:val="left"/>
      <w:pPr>
        <w:ind w:left="4410" w:hanging="360"/>
      </w:pPr>
      <w:rPr>
        <w:rFonts w:ascii="Symbol" w:hAnsi="Symbol" w:hint="default"/>
      </w:rPr>
    </w:lvl>
    <w:lvl w:ilvl="4" w:tplc="04160003" w:tentative="1">
      <w:start w:val="1"/>
      <w:numFmt w:val="bullet"/>
      <w:lvlText w:val="o"/>
      <w:lvlJc w:val="left"/>
      <w:pPr>
        <w:ind w:left="5130" w:hanging="360"/>
      </w:pPr>
      <w:rPr>
        <w:rFonts w:ascii="Courier New" w:hAnsi="Courier New" w:cs="Courier New" w:hint="default"/>
      </w:rPr>
    </w:lvl>
    <w:lvl w:ilvl="5" w:tplc="04160005" w:tentative="1">
      <w:start w:val="1"/>
      <w:numFmt w:val="bullet"/>
      <w:lvlText w:val=""/>
      <w:lvlJc w:val="left"/>
      <w:pPr>
        <w:ind w:left="5850" w:hanging="360"/>
      </w:pPr>
      <w:rPr>
        <w:rFonts w:ascii="Wingdings" w:hAnsi="Wingdings" w:hint="default"/>
      </w:rPr>
    </w:lvl>
    <w:lvl w:ilvl="6" w:tplc="04160001" w:tentative="1">
      <w:start w:val="1"/>
      <w:numFmt w:val="bullet"/>
      <w:lvlText w:val=""/>
      <w:lvlJc w:val="left"/>
      <w:pPr>
        <w:ind w:left="6570" w:hanging="360"/>
      </w:pPr>
      <w:rPr>
        <w:rFonts w:ascii="Symbol" w:hAnsi="Symbol" w:hint="default"/>
      </w:rPr>
    </w:lvl>
    <w:lvl w:ilvl="7" w:tplc="04160003" w:tentative="1">
      <w:start w:val="1"/>
      <w:numFmt w:val="bullet"/>
      <w:lvlText w:val="o"/>
      <w:lvlJc w:val="left"/>
      <w:pPr>
        <w:ind w:left="7290" w:hanging="360"/>
      </w:pPr>
      <w:rPr>
        <w:rFonts w:ascii="Courier New" w:hAnsi="Courier New" w:cs="Courier New" w:hint="default"/>
      </w:rPr>
    </w:lvl>
    <w:lvl w:ilvl="8" w:tplc="04160005" w:tentative="1">
      <w:start w:val="1"/>
      <w:numFmt w:val="bullet"/>
      <w:lvlText w:val=""/>
      <w:lvlJc w:val="left"/>
      <w:pPr>
        <w:ind w:left="8010" w:hanging="360"/>
      </w:pPr>
      <w:rPr>
        <w:rFonts w:ascii="Wingdings" w:hAnsi="Wingdings" w:hint="default"/>
      </w:rPr>
    </w:lvl>
  </w:abstractNum>
  <w:abstractNum w:abstractNumId="34" w15:restartNumberingAfterBreak="0">
    <w:nsid w:val="61877FB1"/>
    <w:multiLevelType w:val="hybridMultilevel"/>
    <w:tmpl w:val="6DA8653E"/>
    <w:lvl w:ilvl="0" w:tplc="7550216C">
      <w:start w:val="1"/>
      <w:numFmt w:val="bullet"/>
      <w:lvlText w:val=""/>
      <w:lvlJc w:val="left"/>
      <w:pPr>
        <w:ind w:left="720" w:hanging="360"/>
      </w:pPr>
      <w:rPr>
        <w:rFonts w:ascii="Symbol" w:hAnsi="Symbol" w:hint="default"/>
      </w:rPr>
    </w:lvl>
    <w:lvl w:ilvl="1" w:tplc="6C6E3830">
      <w:start w:val="1"/>
      <w:numFmt w:val="bullet"/>
      <w:lvlText w:val=""/>
      <w:lvlJc w:val="left"/>
      <w:pPr>
        <w:ind w:left="1440" w:hanging="360"/>
      </w:pPr>
      <w:rPr>
        <w:rFonts w:ascii="Symbol" w:hAnsi="Symbol" w:hint="default"/>
      </w:rPr>
    </w:lvl>
    <w:lvl w:ilvl="2" w:tplc="F5F43C5C">
      <w:start w:val="1"/>
      <w:numFmt w:val="bullet"/>
      <w:lvlText w:val=""/>
      <w:lvlJc w:val="left"/>
      <w:pPr>
        <w:ind w:left="2160" w:hanging="360"/>
      </w:pPr>
      <w:rPr>
        <w:rFonts w:ascii="Wingdings" w:hAnsi="Wingdings" w:hint="default"/>
      </w:rPr>
    </w:lvl>
    <w:lvl w:ilvl="3" w:tplc="13085F2C">
      <w:start w:val="1"/>
      <w:numFmt w:val="bullet"/>
      <w:lvlText w:val=""/>
      <w:lvlJc w:val="left"/>
      <w:pPr>
        <w:ind w:left="2880" w:hanging="360"/>
      </w:pPr>
      <w:rPr>
        <w:rFonts w:ascii="Symbol" w:hAnsi="Symbol" w:hint="default"/>
      </w:rPr>
    </w:lvl>
    <w:lvl w:ilvl="4" w:tplc="AFF255AA">
      <w:start w:val="1"/>
      <w:numFmt w:val="bullet"/>
      <w:lvlText w:val="o"/>
      <w:lvlJc w:val="left"/>
      <w:pPr>
        <w:ind w:left="3600" w:hanging="360"/>
      </w:pPr>
      <w:rPr>
        <w:rFonts w:ascii="Courier New" w:hAnsi="Courier New" w:hint="default"/>
      </w:rPr>
    </w:lvl>
    <w:lvl w:ilvl="5" w:tplc="C60C778C">
      <w:start w:val="1"/>
      <w:numFmt w:val="bullet"/>
      <w:lvlText w:val=""/>
      <w:lvlJc w:val="left"/>
      <w:pPr>
        <w:ind w:left="4320" w:hanging="360"/>
      </w:pPr>
      <w:rPr>
        <w:rFonts w:ascii="Wingdings" w:hAnsi="Wingdings" w:hint="default"/>
      </w:rPr>
    </w:lvl>
    <w:lvl w:ilvl="6" w:tplc="922873D6">
      <w:start w:val="1"/>
      <w:numFmt w:val="bullet"/>
      <w:lvlText w:val=""/>
      <w:lvlJc w:val="left"/>
      <w:pPr>
        <w:ind w:left="5040" w:hanging="360"/>
      </w:pPr>
      <w:rPr>
        <w:rFonts w:ascii="Symbol" w:hAnsi="Symbol" w:hint="default"/>
      </w:rPr>
    </w:lvl>
    <w:lvl w:ilvl="7" w:tplc="70A4DA50">
      <w:start w:val="1"/>
      <w:numFmt w:val="bullet"/>
      <w:lvlText w:val="o"/>
      <w:lvlJc w:val="left"/>
      <w:pPr>
        <w:ind w:left="5760" w:hanging="360"/>
      </w:pPr>
      <w:rPr>
        <w:rFonts w:ascii="Courier New" w:hAnsi="Courier New" w:hint="default"/>
      </w:rPr>
    </w:lvl>
    <w:lvl w:ilvl="8" w:tplc="D2D6D98A">
      <w:start w:val="1"/>
      <w:numFmt w:val="bullet"/>
      <w:lvlText w:val=""/>
      <w:lvlJc w:val="left"/>
      <w:pPr>
        <w:ind w:left="6480" w:hanging="360"/>
      </w:pPr>
      <w:rPr>
        <w:rFonts w:ascii="Wingdings" w:hAnsi="Wingdings" w:hint="default"/>
      </w:rPr>
    </w:lvl>
  </w:abstractNum>
  <w:abstractNum w:abstractNumId="35" w15:restartNumberingAfterBreak="0">
    <w:nsid w:val="644A420E"/>
    <w:multiLevelType w:val="multilevel"/>
    <w:tmpl w:val="09B6074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48A13D0"/>
    <w:multiLevelType w:val="hybridMultilevel"/>
    <w:tmpl w:val="38D23446"/>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7" w15:restartNumberingAfterBreak="0">
    <w:nsid w:val="664B21F8"/>
    <w:multiLevelType w:val="hybridMultilevel"/>
    <w:tmpl w:val="D472AFCE"/>
    <w:lvl w:ilvl="0" w:tplc="62FA9476">
      <w:start w:val="1"/>
      <w:numFmt w:val="bullet"/>
      <w:lvlText w:val="o"/>
      <w:lvlJc w:val="left"/>
      <w:pPr>
        <w:ind w:left="720" w:hanging="360"/>
      </w:pPr>
      <w:rPr>
        <w:rFonts w:ascii="Courier New" w:hAnsi="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6E4F70AA"/>
    <w:multiLevelType w:val="hybridMultilevel"/>
    <w:tmpl w:val="ED72D2B4"/>
    <w:lvl w:ilvl="0" w:tplc="03120F6A">
      <w:start w:val="1"/>
      <w:numFmt w:val="bullet"/>
      <w:lvlText w:val=""/>
      <w:lvlJc w:val="left"/>
      <w:pPr>
        <w:ind w:left="720" w:hanging="360"/>
      </w:pPr>
      <w:rPr>
        <w:rFonts w:ascii="Symbol" w:hAnsi="Symbol" w:hint="default"/>
      </w:rPr>
    </w:lvl>
    <w:lvl w:ilvl="1" w:tplc="B0765192">
      <w:start w:val="1"/>
      <w:numFmt w:val="bullet"/>
      <w:lvlText w:val="o"/>
      <w:lvlJc w:val="left"/>
      <w:pPr>
        <w:ind w:left="1440" w:hanging="360"/>
      </w:pPr>
      <w:rPr>
        <w:rFonts w:ascii="Courier New" w:hAnsi="Courier New" w:hint="default"/>
      </w:rPr>
    </w:lvl>
    <w:lvl w:ilvl="2" w:tplc="D75C8FCE">
      <w:start w:val="1"/>
      <w:numFmt w:val="bullet"/>
      <w:lvlText w:val=""/>
      <w:lvlJc w:val="left"/>
      <w:pPr>
        <w:ind w:left="2160" w:hanging="360"/>
      </w:pPr>
      <w:rPr>
        <w:rFonts w:ascii="Symbol" w:hAnsi="Symbol" w:hint="default"/>
      </w:rPr>
    </w:lvl>
    <w:lvl w:ilvl="3" w:tplc="451CBA1E">
      <w:start w:val="1"/>
      <w:numFmt w:val="bullet"/>
      <w:lvlText w:val=""/>
      <w:lvlJc w:val="left"/>
      <w:pPr>
        <w:ind w:left="2880" w:hanging="360"/>
      </w:pPr>
      <w:rPr>
        <w:rFonts w:ascii="Symbol" w:hAnsi="Symbol" w:hint="default"/>
      </w:rPr>
    </w:lvl>
    <w:lvl w:ilvl="4" w:tplc="AF6408D0">
      <w:start w:val="1"/>
      <w:numFmt w:val="bullet"/>
      <w:lvlText w:val="o"/>
      <w:lvlJc w:val="left"/>
      <w:pPr>
        <w:ind w:left="3600" w:hanging="360"/>
      </w:pPr>
      <w:rPr>
        <w:rFonts w:ascii="Courier New" w:hAnsi="Courier New" w:hint="default"/>
      </w:rPr>
    </w:lvl>
    <w:lvl w:ilvl="5" w:tplc="8AB0E36A">
      <w:start w:val="1"/>
      <w:numFmt w:val="bullet"/>
      <w:lvlText w:val=""/>
      <w:lvlJc w:val="left"/>
      <w:pPr>
        <w:ind w:left="4320" w:hanging="360"/>
      </w:pPr>
      <w:rPr>
        <w:rFonts w:ascii="Wingdings" w:hAnsi="Wingdings" w:hint="default"/>
      </w:rPr>
    </w:lvl>
    <w:lvl w:ilvl="6" w:tplc="FD28812A">
      <w:start w:val="1"/>
      <w:numFmt w:val="bullet"/>
      <w:lvlText w:val=""/>
      <w:lvlJc w:val="left"/>
      <w:pPr>
        <w:ind w:left="5040" w:hanging="360"/>
      </w:pPr>
      <w:rPr>
        <w:rFonts w:ascii="Symbol" w:hAnsi="Symbol" w:hint="default"/>
      </w:rPr>
    </w:lvl>
    <w:lvl w:ilvl="7" w:tplc="CEF40824">
      <w:start w:val="1"/>
      <w:numFmt w:val="bullet"/>
      <w:lvlText w:val="o"/>
      <w:lvlJc w:val="left"/>
      <w:pPr>
        <w:ind w:left="5760" w:hanging="360"/>
      </w:pPr>
      <w:rPr>
        <w:rFonts w:ascii="Courier New" w:hAnsi="Courier New" w:hint="default"/>
      </w:rPr>
    </w:lvl>
    <w:lvl w:ilvl="8" w:tplc="8EDE47C6">
      <w:start w:val="1"/>
      <w:numFmt w:val="bullet"/>
      <w:lvlText w:val=""/>
      <w:lvlJc w:val="left"/>
      <w:pPr>
        <w:ind w:left="6480" w:hanging="360"/>
      </w:pPr>
      <w:rPr>
        <w:rFonts w:ascii="Wingdings" w:hAnsi="Wingdings" w:hint="default"/>
      </w:rPr>
    </w:lvl>
  </w:abstractNum>
  <w:abstractNum w:abstractNumId="39" w15:restartNumberingAfterBreak="0">
    <w:nsid w:val="6EBD11E5"/>
    <w:multiLevelType w:val="hybridMultilevel"/>
    <w:tmpl w:val="550E7E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6EE93385"/>
    <w:multiLevelType w:val="hybridMultilevel"/>
    <w:tmpl w:val="5D6ECB82"/>
    <w:lvl w:ilvl="0" w:tplc="F76A526A">
      <w:numFmt w:val="bullet"/>
      <w:lvlText w:val=""/>
      <w:lvlJc w:val="left"/>
      <w:pPr>
        <w:ind w:left="720" w:hanging="360"/>
      </w:pPr>
      <w:rPr>
        <w:rFonts w:ascii="Symbol" w:eastAsia="Times New Roman" w:hAnsi="Symbol" w:cs="Calibri" w:hint="default"/>
        <w:color w:val="000000"/>
        <w:sz w:val="2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711B5608"/>
    <w:multiLevelType w:val="hybridMultilevel"/>
    <w:tmpl w:val="4754D62C"/>
    <w:lvl w:ilvl="0" w:tplc="DB4ECFB8">
      <w:numFmt w:val="bullet"/>
      <w:lvlText w:val=""/>
      <w:lvlJc w:val="left"/>
      <w:pPr>
        <w:ind w:left="720" w:hanging="360"/>
      </w:pPr>
      <w:rPr>
        <w:rFonts w:ascii="Wingdings" w:eastAsiaTheme="minorEastAsia"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714406C1"/>
    <w:multiLevelType w:val="hybridMultilevel"/>
    <w:tmpl w:val="981034D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7396ED39"/>
    <w:multiLevelType w:val="hybridMultilevel"/>
    <w:tmpl w:val="6F58E6B0"/>
    <w:lvl w:ilvl="0" w:tplc="83F48D30">
      <w:start w:val="1"/>
      <w:numFmt w:val="bullet"/>
      <w:lvlText w:val=""/>
      <w:lvlJc w:val="left"/>
      <w:pPr>
        <w:ind w:left="720" w:hanging="360"/>
      </w:pPr>
      <w:rPr>
        <w:rFonts w:ascii="Symbol" w:hAnsi="Symbol" w:hint="default"/>
      </w:rPr>
    </w:lvl>
    <w:lvl w:ilvl="1" w:tplc="0A1AD226">
      <w:start w:val="1"/>
      <w:numFmt w:val="bullet"/>
      <w:lvlText w:val="o"/>
      <w:lvlJc w:val="left"/>
      <w:pPr>
        <w:ind w:left="1440" w:hanging="360"/>
      </w:pPr>
      <w:rPr>
        <w:rFonts w:ascii="Courier New" w:hAnsi="Courier New" w:hint="default"/>
      </w:rPr>
    </w:lvl>
    <w:lvl w:ilvl="2" w:tplc="8842CC8A">
      <w:start w:val="1"/>
      <w:numFmt w:val="bullet"/>
      <w:lvlText w:val=""/>
      <w:lvlJc w:val="left"/>
      <w:pPr>
        <w:ind w:left="2160" w:hanging="360"/>
      </w:pPr>
      <w:rPr>
        <w:rFonts w:ascii="Wingdings" w:hAnsi="Wingdings" w:hint="default"/>
      </w:rPr>
    </w:lvl>
    <w:lvl w:ilvl="3" w:tplc="443E8AAA">
      <w:start w:val="1"/>
      <w:numFmt w:val="bullet"/>
      <w:lvlText w:val=""/>
      <w:lvlJc w:val="left"/>
      <w:pPr>
        <w:ind w:left="2880" w:hanging="360"/>
      </w:pPr>
      <w:rPr>
        <w:rFonts w:ascii="Symbol" w:hAnsi="Symbol" w:hint="default"/>
      </w:rPr>
    </w:lvl>
    <w:lvl w:ilvl="4" w:tplc="1F94DEB8">
      <w:start w:val="1"/>
      <w:numFmt w:val="bullet"/>
      <w:lvlText w:val="o"/>
      <w:lvlJc w:val="left"/>
      <w:pPr>
        <w:ind w:left="3600" w:hanging="360"/>
      </w:pPr>
      <w:rPr>
        <w:rFonts w:ascii="Courier New" w:hAnsi="Courier New" w:hint="default"/>
      </w:rPr>
    </w:lvl>
    <w:lvl w:ilvl="5" w:tplc="BDF4F1C4">
      <w:start w:val="1"/>
      <w:numFmt w:val="bullet"/>
      <w:lvlText w:val=""/>
      <w:lvlJc w:val="left"/>
      <w:pPr>
        <w:ind w:left="4320" w:hanging="360"/>
      </w:pPr>
      <w:rPr>
        <w:rFonts w:ascii="Wingdings" w:hAnsi="Wingdings" w:hint="default"/>
      </w:rPr>
    </w:lvl>
    <w:lvl w:ilvl="6" w:tplc="87C88D60">
      <w:start w:val="1"/>
      <w:numFmt w:val="bullet"/>
      <w:lvlText w:val=""/>
      <w:lvlJc w:val="left"/>
      <w:pPr>
        <w:ind w:left="5040" w:hanging="360"/>
      </w:pPr>
      <w:rPr>
        <w:rFonts w:ascii="Symbol" w:hAnsi="Symbol" w:hint="default"/>
      </w:rPr>
    </w:lvl>
    <w:lvl w:ilvl="7" w:tplc="1758F8A4">
      <w:start w:val="1"/>
      <w:numFmt w:val="bullet"/>
      <w:lvlText w:val="o"/>
      <w:lvlJc w:val="left"/>
      <w:pPr>
        <w:ind w:left="5760" w:hanging="360"/>
      </w:pPr>
      <w:rPr>
        <w:rFonts w:ascii="Courier New" w:hAnsi="Courier New" w:hint="default"/>
      </w:rPr>
    </w:lvl>
    <w:lvl w:ilvl="8" w:tplc="718A474E">
      <w:start w:val="1"/>
      <w:numFmt w:val="bullet"/>
      <w:lvlText w:val=""/>
      <w:lvlJc w:val="left"/>
      <w:pPr>
        <w:ind w:left="6480" w:hanging="360"/>
      </w:pPr>
      <w:rPr>
        <w:rFonts w:ascii="Wingdings" w:hAnsi="Wingdings" w:hint="default"/>
      </w:rPr>
    </w:lvl>
  </w:abstractNum>
  <w:abstractNum w:abstractNumId="44" w15:restartNumberingAfterBreak="0">
    <w:nsid w:val="74024FF7"/>
    <w:multiLevelType w:val="hybridMultilevel"/>
    <w:tmpl w:val="01F8DB1A"/>
    <w:lvl w:ilvl="0" w:tplc="04160001">
      <w:start w:val="1"/>
      <w:numFmt w:val="bullet"/>
      <w:lvlText w:val=""/>
      <w:lvlJc w:val="left"/>
      <w:pPr>
        <w:ind w:left="2484" w:hanging="360"/>
      </w:pPr>
      <w:rPr>
        <w:rFonts w:ascii="Symbol" w:hAnsi="Symbol" w:hint="default"/>
      </w:rPr>
    </w:lvl>
    <w:lvl w:ilvl="1" w:tplc="0A12919E">
      <w:start w:val="1"/>
      <w:numFmt w:val="bullet"/>
      <w:lvlText w:val="o"/>
      <w:lvlJc w:val="left"/>
      <w:pPr>
        <w:ind w:left="3204" w:hanging="360"/>
      </w:pPr>
      <w:rPr>
        <w:rFonts w:ascii="Courier New" w:hAnsi="Courier New" w:hint="default"/>
      </w:rPr>
    </w:lvl>
    <w:lvl w:ilvl="2" w:tplc="E95E3834">
      <w:start w:val="1"/>
      <w:numFmt w:val="bullet"/>
      <w:lvlText w:val=""/>
      <w:lvlJc w:val="left"/>
      <w:pPr>
        <w:ind w:left="3924" w:hanging="360"/>
      </w:pPr>
      <w:rPr>
        <w:rFonts w:ascii="Wingdings" w:hAnsi="Wingdings" w:hint="default"/>
      </w:rPr>
    </w:lvl>
    <w:lvl w:ilvl="3" w:tplc="84B6E46C">
      <w:start w:val="1"/>
      <w:numFmt w:val="bullet"/>
      <w:lvlText w:val=""/>
      <w:lvlJc w:val="left"/>
      <w:pPr>
        <w:ind w:left="4644" w:hanging="360"/>
      </w:pPr>
      <w:rPr>
        <w:rFonts w:ascii="Symbol" w:hAnsi="Symbol" w:hint="default"/>
      </w:rPr>
    </w:lvl>
    <w:lvl w:ilvl="4" w:tplc="C5A4B128">
      <w:start w:val="1"/>
      <w:numFmt w:val="bullet"/>
      <w:lvlText w:val="o"/>
      <w:lvlJc w:val="left"/>
      <w:pPr>
        <w:ind w:left="5364" w:hanging="360"/>
      </w:pPr>
      <w:rPr>
        <w:rFonts w:ascii="Courier New" w:hAnsi="Courier New" w:hint="default"/>
      </w:rPr>
    </w:lvl>
    <w:lvl w:ilvl="5" w:tplc="BC8A7C9A">
      <w:start w:val="1"/>
      <w:numFmt w:val="bullet"/>
      <w:lvlText w:val=""/>
      <w:lvlJc w:val="left"/>
      <w:pPr>
        <w:ind w:left="6084" w:hanging="360"/>
      </w:pPr>
      <w:rPr>
        <w:rFonts w:ascii="Wingdings" w:hAnsi="Wingdings" w:hint="default"/>
      </w:rPr>
    </w:lvl>
    <w:lvl w:ilvl="6" w:tplc="B71AFC36">
      <w:start w:val="1"/>
      <w:numFmt w:val="bullet"/>
      <w:lvlText w:val=""/>
      <w:lvlJc w:val="left"/>
      <w:pPr>
        <w:ind w:left="6804" w:hanging="360"/>
      </w:pPr>
      <w:rPr>
        <w:rFonts w:ascii="Symbol" w:hAnsi="Symbol" w:hint="default"/>
      </w:rPr>
    </w:lvl>
    <w:lvl w:ilvl="7" w:tplc="45F67514">
      <w:start w:val="1"/>
      <w:numFmt w:val="bullet"/>
      <w:lvlText w:val="o"/>
      <w:lvlJc w:val="left"/>
      <w:pPr>
        <w:ind w:left="7524" w:hanging="360"/>
      </w:pPr>
      <w:rPr>
        <w:rFonts w:ascii="Courier New" w:hAnsi="Courier New" w:hint="default"/>
      </w:rPr>
    </w:lvl>
    <w:lvl w:ilvl="8" w:tplc="03CE2FDC">
      <w:start w:val="1"/>
      <w:numFmt w:val="bullet"/>
      <w:lvlText w:val=""/>
      <w:lvlJc w:val="left"/>
      <w:pPr>
        <w:ind w:left="8244" w:hanging="360"/>
      </w:pPr>
      <w:rPr>
        <w:rFonts w:ascii="Wingdings" w:hAnsi="Wingdings" w:hint="default"/>
      </w:rPr>
    </w:lvl>
  </w:abstractNum>
  <w:abstractNum w:abstractNumId="45" w15:restartNumberingAfterBreak="0">
    <w:nsid w:val="749F5BE8"/>
    <w:multiLevelType w:val="hybridMultilevel"/>
    <w:tmpl w:val="8D4AC70E"/>
    <w:lvl w:ilvl="0" w:tplc="0FC69A46">
      <w:start w:val="1"/>
      <w:numFmt w:val="bullet"/>
      <w:lvlText w:val=""/>
      <w:lvlJc w:val="left"/>
      <w:pPr>
        <w:ind w:left="720" w:hanging="360"/>
      </w:pPr>
      <w:rPr>
        <w:rFonts w:ascii="Symbol" w:hAnsi="Symbol" w:hint="default"/>
      </w:rPr>
    </w:lvl>
    <w:lvl w:ilvl="1" w:tplc="16A8B354">
      <w:start w:val="1"/>
      <w:numFmt w:val="bullet"/>
      <w:lvlText w:val="o"/>
      <w:lvlJc w:val="left"/>
      <w:pPr>
        <w:ind w:left="1440" w:hanging="360"/>
      </w:pPr>
      <w:rPr>
        <w:rFonts w:ascii="Courier New" w:hAnsi="Courier New" w:hint="default"/>
      </w:rPr>
    </w:lvl>
    <w:lvl w:ilvl="2" w:tplc="44E46AB0">
      <w:start w:val="1"/>
      <w:numFmt w:val="bullet"/>
      <w:lvlText w:val=""/>
      <w:lvlJc w:val="left"/>
      <w:pPr>
        <w:ind w:left="2160" w:hanging="360"/>
      </w:pPr>
      <w:rPr>
        <w:rFonts w:ascii="Wingdings" w:hAnsi="Wingdings" w:hint="default"/>
      </w:rPr>
    </w:lvl>
    <w:lvl w:ilvl="3" w:tplc="7FCC3A16">
      <w:start w:val="1"/>
      <w:numFmt w:val="bullet"/>
      <w:lvlText w:val=""/>
      <w:lvlJc w:val="left"/>
      <w:pPr>
        <w:ind w:left="2880" w:hanging="360"/>
      </w:pPr>
      <w:rPr>
        <w:rFonts w:ascii="Symbol" w:hAnsi="Symbol" w:hint="default"/>
      </w:rPr>
    </w:lvl>
    <w:lvl w:ilvl="4" w:tplc="BBF6412A">
      <w:start w:val="1"/>
      <w:numFmt w:val="bullet"/>
      <w:lvlText w:val="o"/>
      <w:lvlJc w:val="left"/>
      <w:pPr>
        <w:ind w:left="3600" w:hanging="360"/>
      </w:pPr>
      <w:rPr>
        <w:rFonts w:ascii="Courier New" w:hAnsi="Courier New" w:hint="default"/>
      </w:rPr>
    </w:lvl>
    <w:lvl w:ilvl="5" w:tplc="5D86403C">
      <w:start w:val="1"/>
      <w:numFmt w:val="bullet"/>
      <w:lvlText w:val=""/>
      <w:lvlJc w:val="left"/>
      <w:pPr>
        <w:ind w:left="4320" w:hanging="360"/>
      </w:pPr>
      <w:rPr>
        <w:rFonts w:ascii="Wingdings" w:hAnsi="Wingdings" w:hint="default"/>
      </w:rPr>
    </w:lvl>
    <w:lvl w:ilvl="6" w:tplc="C5A6FC96">
      <w:start w:val="1"/>
      <w:numFmt w:val="bullet"/>
      <w:lvlText w:val=""/>
      <w:lvlJc w:val="left"/>
      <w:pPr>
        <w:ind w:left="5040" w:hanging="360"/>
      </w:pPr>
      <w:rPr>
        <w:rFonts w:ascii="Symbol" w:hAnsi="Symbol" w:hint="default"/>
      </w:rPr>
    </w:lvl>
    <w:lvl w:ilvl="7" w:tplc="C35ADAAE">
      <w:start w:val="1"/>
      <w:numFmt w:val="bullet"/>
      <w:lvlText w:val="o"/>
      <w:lvlJc w:val="left"/>
      <w:pPr>
        <w:ind w:left="5760" w:hanging="360"/>
      </w:pPr>
      <w:rPr>
        <w:rFonts w:ascii="Courier New" w:hAnsi="Courier New" w:hint="default"/>
      </w:rPr>
    </w:lvl>
    <w:lvl w:ilvl="8" w:tplc="FFB0CB36">
      <w:start w:val="1"/>
      <w:numFmt w:val="bullet"/>
      <w:lvlText w:val=""/>
      <w:lvlJc w:val="left"/>
      <w:pPr>
        <w:ind w:left="6480" w:hanging="360"/>
      </w:pPr>
      <w:rPr>
        <w:rFonts w:ascii="Wingdings" w:hAnsi="Wingdings" w:hint="default"/>
      </w:rPr>
    </w:lvl>
  </w:abstractNum>
  <w:abstractNum w:abstractNumId="46" w15:restartNumberingAfterBreak="0">
    <w:nsid w:val="787B65AB"/>
    <w:multiLevelType w:val="hybridMultilevel"/>
    <w:tmpl w:val="5A18C69C"/>
    <w:lvl w:ilvl="0" w:tplc="04160001">
      <w:start w:val="1"/>
      <w:numFmt w:val="bullet"/>
      <w:lvlText w:val=""/>
      <w:lvlJc w:val="left"/>
      <w:pPr>
        <w:ind w:left="2705" w:hanging="360"/>
      </w:pPr>
      <w:rPr>
        <w:rFonts w:ascii="Symbol" w:hAnsi="Symbol" w:hint="default"/>
      </w:rPr>
    </w:lvl>
    <w:lvl w:ilvl="1" w:tplc="04160003" w:tentative="1">
      <w:start w:val="1"/>
      <w:numFmt w:val="bullet"/>
      <w:lvlText w:val="o"/>
      <w:lvlJc w:val="left"/>
      <w:pPr>
        <w:ind w:left="3425" w:hanging="360"/>
      </w:pPr>
      <w:rPr>
        <w:rFonts w:ascii="Courier New" w:hAnsi="Courier New" w:cs="Courier New" w:hint="default"/>
      </w:rPr>
    </w:lvl>
    <w:lvl w:ilvl="2" w:tplc="04160005" w:tentative="1">
      <w:start w:val="1"/>
      <w:numFmt w:val="bullet"/>
      <w:lvlText w:val=""/>
      <w:lvlJc w:val="left"/>
      <w:pPr>
        <w:ind w:left="4145" w:hanging="360"/>
      </w:pPr>
      <w:rPr>
        <w:rFonts w:ascii="Wingdings" w:hAnsi="Wingdings" w:hint="default"/>
      </w:rPr>
    </w:lvl>
    <w:lvl w:ilvl="3" w:tplc="04160001" w:tentative="1">
      <w:start w:val="1"/>
      <w:numFmt w:val="bullet"/>
      <w:lvlText w:val=""/>
      <w:lvlJc w:val="left"/>
      <w:pPr>
        <w:ind w:left="4865" w:hanging="360"/>
      </w:pPr>
      <w:rPr>
        <w:rFonts w:ascii="Symbol" w:hAnsi="Symbol" w:hint="default"/>
      </w:rPr>
    </w:lvl>
    <w:lvl w:ilvl="4" w:tplc="04160003" w:tentative="1">
      <w:start w:val="1"/>
      <w:numFmt w:val="bullet"/>
      <w:lvlText w:val="o"/>
      <w:lvlJc w:val="left"/>
      <w:pPr>
        <w:ind w:left="5585" w:hanging="360"/>
      </w:pPr>
      <w:rPr>
        <w:rFonts w:ascii="Courier New" w:hAnsi="Courier New" w:cs="Courier New" w:hint="default"/>
      </w:rPr>
    </w:lvl>
    <w:lvl w:ilvl="5" w:tplc="04160005" w:tentative="1">
      <w:start w:val="1"/>
      <w:numFmt w:val="bullet"/>
      <w:lvlText w:val=""/>
      <w:lvlJc w:val="left"/>
      <w:pPr>
        <w:ind w:left="6305" w:hanging="360"/>
      </w:pPr>
      <w:rPr>
        <w:rFonts w:ascii="Wingdings" w:hAnsi="Wingdings" w:hint="default"/>
      </w:rPr>
    </w:lvl>
    <w:lvl w:ilvl="6" w:tplc="04160001" w:tentative="1">
      <w:start w:val="1"/>
      <w:numFmt w:val="bullet"/>
      <w:lvlText w:val=""/>
      <w:lvlJc w:val="left"/>
      <w:pPr>
        <w:ind w:left="7025" w:hanging="360"/>
      </w:pPr>
      <w:rPr>
        <w:rFonts w:ascii="Symbol" w:hAnsi="Symbol" w:hint="default"/>
      </w:rPr>
    </w:lvl>
    <w:lvl w:ilvl="7" w:tplc="04160003" w:tentative="1">
      <w:start w:val="1"/>
      <w:numFmt w:val="bullet"/>
      <w:lvlText w:val="o"/>
      <w:lvlJc w:val="left"/>
      <w:pPr>
        <w:ind w:left="7745" w:hanging="360"/>
      </w:pPr>
      <w:rPr>
        <w:rFonts w:ascii="Courier New" w:hAnsi="Courier New" w:cs="Courier New" w:hint="default"/>
      </w:rPr>
    </w:lvl>
    <w:lvl w:ilvl="8" w:tplc="04160005" w:tentative="1">
      <w:start w:val="1"/>
      <w:numFmt w:val="bullet"/>
      <w:lvlText w:val=""/>
      <w:lvlJc w:val="left"/>
      <w:pPr>
        <w:ind w:left="8465" w:hanging="360"/>
      </w:pPr>
      <w:rPr>
        <w:rFonts w:ascii="Wingdings" w:hAnsi="Wingdings" w:hint="default"/>
      </w:rPr>
    </w:lvl>
  </w:abstractNum>
  <w:abstractNum w:abstractNumId="47" w15:restartNumberingAfterBreak="0">
    <w:nsid w:val="7C13E385"/>
    <w:multiLevelType w:val="hybridMultilevel"/>
    <w:tmpl w:val="C2E41892"/>
    <w:lvl w:ilvl="0" w:tplc="0B3A2BD6">
      <w:start w:val="1"/>
      <w:numFmt w:val="bullet"/>
      <w:lvlText w:val="o"/>
      <w:lvlJc w:val="left"/>
      <w:pPr>
        <w:ind w:left="720" w:hanging="360"/>
      </w:pPr>
      <w:rPr>
        <w:rFonts w:ascii="Courier New" w:hAnsi="Courier New" w:hint="default"/>
      </w:rPr>
    </w:lvl>
    <w:lvl w:ilvl="1" w:tplc="23806C00">
      <w:start w:val="1"/>
      <w:numFmt w:val="bullet"/>
      <w:lvlText w:val="o"/>
      <w:lvlJc w:val="left"/>
      <w:pPr>
        <w:ind w:left="1440" w:hanging="360"/>
      </w:pPr>
      <w:rPr>
        <w:rFonts w:ascii="Courier New" w:hAnsi="Courier New" w:hint="default"/>
      </w:rPr>
    </w:lvl>
    <w:lvl w:ilvl="2" w:tplc="D5F24656">
      <w:start w:val="1"/>
      <w:numFmt w:val="bullet"/>
      <w:lvlText w:val=""/>
      <w:lvlJc w:val="left"/>
      <w:pPr>
        <w:ind w:left="2160" w:hanging="360"/>
      </w:pPr>
      <w:rPr>
        <w:rFonts w:ascii="Wingdings" w:hAnsi="Wingdings" w:hint="default"/>
      </w:rPr>
    </w:lvl>
    <w:lvl w:ilvl="3" w:tplc="C8D06152">
      <w:start w:val="1"/>
      <w:numFmt w:val="bullet"/>
      <w:lvlText w:val=""/>
      <w:lvlJc w:val="left"/>
      <w:pPr>
        <w:ind w:left="2880" w:hanging="360"/>
      </w:pPr>
      <w:rPr>
        <w:rFonts w:ascii="Symbol" w:hAnsi="Symbol" w:hint="default"/>
      </w:rPr>
    </w:lvl>
    <w:lvl w:ilvl="4" w:tplc="20A25C5E">
      <w:start w:val="1"/>
      <w:numFmt w:val="bullet"/>
      <w:lvlText w:val="o"/>
      <w:lvlJc w:val="left"/>
      <w:pPr>
        <w:ind w:left="3600" w:hanging="360"/>
      </w:pPr>
      <w:rPr>
        <w:rFonts w:ascii="Courier New" w:hAnsi="Courier New" w:hint="default"/>
      </w:rPr>
    </w:lvl>
    <w:lvl w:ilvl="5" w:tplc="EA6CD6F6">
      <w:start w:val="1"/>
      <w:numFmt w:val="bullet"/>
      <w:lvlText w:val=""/>
      <w:lvlJc w:val="left"/>
      <w:pPr>
        <w:ind w:left="4320" w:hanging="360"/>
      </w:pPr>
      <w:rPr>
        <w:rFonts w:ascii="Wingdings" w:hAnsi="Wingdings" w:hint="default"/>
      </w:rPr>
    </w:lvl>
    <w:lvl w:ilvl="6" w:tplc="58788440">
      <w:start w:val="1"/>
      <w:numFmt w:val="bullet"/>
      <w:lvlText w:val=""/>
      <w:lvlJc w:val="left"/>
      <w:pPr>
        <w:ind w:left="5040" w:hanging="360"/>
      </w:pPr>
      <w:rPr>
        <w:rFonts w:ascii="Symbol" w:hAnsi="Symbol" w:hint="default"/>
      </w:rPr>
    </w:lvl>
    <w:lvl w:ilvl="7" w:tplc="04A2F7AA">
      <w:start w:val="1"/>
      <w:numFmt w:val="bullet"/>
      <w:lvlText w:val="o"/>
      <w:lvlJc w:val="left"/>
      <w:pPr>
        <w:ind w:left="5760" w:hanging="360"/>
      </w:pPr>
      <w:rPr>
        <w:rFonts w:ascii="Courier New" w:hAnsi="Courier New" w:hint="default"/>
      </w:rPr>
    </w:lvl>
    <w:lvl w:ilvl="8" w:tplc="F61AF452">
      <w:start w:val="1"/>
      <w:numFmt w:val="bullet"/>
      <w:lvlText w:val=""/>
      <w:lvlJc w:val="left"/>
      <w:pPr>
        <w:ind w:left="6480" w:hanging="360"/>
      </w:pPr>
      <w:rPr>
        <w:rFonts w:ascii="Wingdings" w:hAnsi="Wingdings" w:hint="default"/>
      </w:rPr>
    </w:lvl>
  </w:abstractNum>
  <w:abstractNum w:abstractNumId="48" w15:restartNumberingAfterBreak="0">
    <w:nsid w:val="7ED05549"/>
    <w:multiLevelType w:val="hybridMultilevel"/>
    <w:tmpl w:val="30A0C4EA"/>
    <w:lvl w:ilvl="0" w:tplc="F76A526A">
      <w:numFmt w:val="bullet"/>
      <w:lvlText w:val=""/>
      <w:lvlJc w:val="left"/>
      <w:pPr>
        <w:ind w:left="720" w:hanging="360"/>
      </w:pPr>
      <w:rPr>
        <w:rFonts w:ascii="Symbol" w:eastAsia="Times New Roman" w:hAnsi="Symbol" w:cs="Calibri" w:hint="default"/>
        <w:color w:val="000000"/>
        <w:sz w:val="2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38"/>
  </w:num>
  <w:num w:numId="2">
    <w:abstractNumId w:val="1"/>
  </w:num>
  <w:num w:numId="3">
    <w:abstractNumId w:val="13"/>
  </w:num>
  <w:num w:numId="4">
    <w:abstractNumId w:val="5"/>
  </w:num>
  <w:num w:numId="5">
    <w:abstractNumId w:val="45"/>
  </w:num>
  <w:num w:numId="6">
    <w:abstractNumId w:val="27"/>
  </w:num>
  <w:num w:numId="7">
    <w:abstractNumId w:val="10"/>
  </w:num>
  <w:num w:numId="8">
    <w:abstractNumId w:val="22"/>
  </w:num>
  <w:num w:numId="9">
    <w:abstractNumId w:val="43"/>
  </w:num>
  <w:num w:numId="10">
    <w:abstractNumId w:val="4"/>
  </w:num>
  <w:num w:numId="11">
    <w:abstractNumId w:val="34"/>
  </w:num>
  <w:num w:numId="12">
    <w:abstractNumId w:val="47"/>
  </w:num>
  <w:num w:numId="13">
    <w:abstractNumId w:val="30"/>
  </w:num>
  <w:num w:numId="14">
    <w:abstractNumId w:val="3"/>
  </w:num>
  <w:num w:numId="15">
    <w:abstractNumId w:val="17"/>
  </w:num>
  <w:num w:numId="16">
    <w:abstractNumId w:val="28"/>
  </w:num>
  <w:num w:numId="17">
    <w:abstractNumId w:val="32"/>
  </w:num>
  <w:num w:numId="18">
    <w:abstractNumId w:val="33"/>
  </w:num>
  <w:num w:numId="19">
    <w:abstractNumId w:val="29"/>
  </w:num>
  <w:num w:numId="20">
    <w:abstractNumId w:val="24"/>
  </w:num>
  <w:num w:numId="21">
    <w:abstractNumId w:val="9"/>
  </w:num>
  <w:num w:numId="22">
    <w:abstractNumId w:val="21"/>
  </w:num>
  <w:num w:numId="23">
    <w:abstractNumId w:val="12"/>
  </w:num>
  <w:num w:numId="24">
    <w:abstractNumId w:val="23"/>
  </w:num>
  <w:num w:numId="25">
    <w:abstractNumId w:val="25"/>
  </w:num>
  <w:num w:numId="26">
    <w:abstractNumId w:val="35"/>
  </w:num>
  <w:num w:numId="27">
    <w:abstractNumId w:val="39"/>
  </w:num>
  <w:num w:numId="28">
    <w:abstractNumId w:val="0"/>
  </w:num>
  <w:num w:numId="29">
    <w:abstractNumId w:val="44"/>
  </w:num>
  <w:num w:numId="30">
    <w:abstractNumId w:val="6"/>
  </w:num>
  <w:num w:numId="31">
    <w:abstractNumId w:val="8"/>
  </w:num>
  <w:num w:numId="32">
    <w:abstractNumId w:val="14"/>
  </w:num>
  <w:num w:numId="33">
    <w:abstractNumId w:val="42"/>
  </w:num>
  <w:num w:numId="34">
    <w:abstractNumId w:val="31"/>
  </w:num>
  <w:num w:numId="35">
    <w:abstractNumId w:val="46"/>
  </w:num>
  <w:num w:numId="36">
    <w:abstractNumId w:val="7"/>
  </w:num>
  <w:num w:numId="37">
    <w:abstractNumId w:val="18"/>
  </w:num>
  <w:num w:numId="38">
    <w:abstractNumId w:val="37"/>
  </w:num>
  <w:num w:numId="39">
    <w:abstractNumId w:val="41"/>
  </w:num>
  <w:num w:numId="40">
    <w:abstractNumId w:val="26"/>
  </w:num>
  <w:num w:numId="41">
    <w:abstractNumId w:val="15"/>
  </w:num>
  <w:num w:numId="42">
    <w:abstractNumId w:val="36"/>
  </w:num>
  <w:num w:numId="43">
    <w:abstractNumId w:val="11"/>
  </w:num>
  <w:num w:numId="44">
    <w:abstractNumId w:val="2"/>
  </w:num>
  <w:num w:numId="45">
    <w:abstractNumId w:val="19"/>
  </w:num>
  <w:num w:numId="46">
    <w:abstractNumId w:val="20"/>
  </w:num>
  <w:num w:numId="47">
    <w:abstractNumId w:val="16"/>
  </w:num>
  <w:num w:numId="48">
    <w:abstractNumId w:val="48"/>
  </w:num>
  <w:num w:numId="49">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3CE"/>
    <w:rsid w:val="00006D41"/>
    <w:rsid w:val="00006F83"/>
    <w:rsid w:val="000200E4"/>
    <w:rsid w:val="000213FB"/>
    <w:rsid w:val="00067D9E"/>
    <w:rsid w:val="00076103"/>
    <w:rsid w:val="0007707D"/>
    <w:rsid w:val="0008116B"/>
    <w:rsid w:val="00091F5C"/>
    <w:rsid w:val="00092852"/>
    <w:rsid w:val="00094E5D"/>
    <w:rsid w:val="000961CD"/>
    <w:rsid w:val="000970E6"/>
    <w:rsid w:val="00097CB0"/>
    <w:rsid w:val="000B2B14"/>
    <w:rsid w:val="000B5A76"/>
    <w:rsid w:val="000B5B79"/>
    <w:rsid w:val="000C0FA3"/>
    <w:rsid w:val="000D7EA9"/>
    <w:rsid w:val="000E0253"/>
    <w:rsid w:val="000E7E87"/>
    <w:rsid w:val="000F224A"/>
    <w:rsid w:val="000F4311"/>
    <w:rsid w:val="000F4657"/>
    <w:rsid w:val="000F4F07"/>
    <w:rsid w:val="00104656"/>
    <w:rsid w:val="001062BD"/>
    <w:rsid w:val="001124A5"/>
    <w:rsid w:val="00122E35"/>
    <w:rsid w:val="00131FD4"/>
    <w:rsid w:val="00133ACF"/>
    <w:rsid w:val="00134366"/>
    <w:rsid w:val="00141A2E"/>
    <w:rsid w:val="00147A11"/>
    <w:rsid w:val="00167415"/>
    <w:rsid w:val="00168771"/>
    <w:rsid w:val="00171769"/>
    <w:rsid w:val="001771E5"/>
    <w:rsid w:val="00180B8E"/>
    <w:rsid w:val="00180E82"/>
    <w:rsid w:val="00181628"/>
    <w:rsid w:val="00185B67"/>
    <w:rsid w:val="0019672F"/>
    <w:rsid w:val="00197CAC"/>
    <w:rsid w:val="001A5D3A"/>
    <w:rsid w:val="001C1C94"/>
    <w:rsid w:val="001D2227"/>
    <w:rsid w:val="001D246D"/>
    <w:rsid w:val="001D40C4"/>
    <w:rsid w:val="001E31EA"/>
    <w:rsid w:val="001E6649"/>
    <w:rsid w:val="001F75F0"/>
    <w:rsid w:val="002161F6"/>
    <w:rsid w:val="002179E3"/>
    <w:rsid w:val="00220CED"/>
    <w:rsid w:val="0023515F"/>
    <w:rsid w:val="00236747"/>
    <w:rsid w:val="00242A52"/>
    <w:rsid w:val="00250BCC"/>
    <w:rsid w:val="00252088"/>
    <w:rsid w:val="00253995"/>
    <w:rsid w:val="002652A9"/>
    <w:rsid w:val="002673A3"/>
    <w:rsid w:val="00271BE3"/>
    <w:rsid w:val="00273122"/>
    <w:rsid w:val="00274F35"/>
    <w:rsid w:val="00285DAA"/>
    <w:rsid w:val="00290579"/>
    <w:rsid w:val="002911A0"/>
    <w:rsid w:val="00291553"/>
    <w:rsid w:val="0029361D"/>
    <w:rsid w:val="002A2873"/>
    <w:rsid w:val="002B71B9"/>
    <w:rsid w:val="002C5357"/>
    <w:rsid w:val="002D1353"/>
    <w:rsid w:val="002E6F2B"/>
    <w:rsid w:val="002F14D6"/>
    <w:rsid w:val="002F3693"/>
    <w:rsid w:val="00300497"/>
    <w:rsid w:val="003167A4"/>
    <w:rsid w:val="00335448"/>
    <w:rsid w:val="00345AFB"/>
    <w:rsid w:val="00352179"/>
    <w:rsid w:val="00357F49"/>
    <w:rsid w:val="003618F7"/>
    <w:rsid w:val="003877DD"/>
    <w:rsid w:val="00394C5E"/>
    <w:rsid w:val="003A3338"/>
    <w:rsid w:val="003A70B6"/>
    <w:rsid w:val="003B2A96"/>
    <w:rsid w:val="003B5F4A"/>
    <w:rsid w:val="003C2A13"/>
    <w:rsid w:val="003F67ED"/>
    <w:rsid w:val="00414B36"/>
    <w:rsid w:val="004423CE"/>
    <w:rsid w:val="00446678"/>
    <w:rsid w:val="0044B85C"/>
    <w:rsid w:val="00450AD9"/>
    <w:rsid w:val="004619ED"/>
    <w:rsid w:val="004704E2"/>
    <w:rsid w:val="00473110"/>
    <w:rsid w:val="00474C63"/>
    <w:rsid w:val="0047734C"/>
    <w:rsid w:val="0047CC5C"/>
    <w:rsid w:val="0048137E"/>
    <w:rsid w:val="00486768"/>
    <w:rsid w:val="00486B11"/>
    <w:rsid w:val="00497329"/>
    <w:rsid w:val="004A66B9"/>
    <w:rsid w:val="004B5672"/>
    <w:rsid w:val="004B73AD"/>
    <w:rsid w:val="004B7CE0"/>
    <w:rsid w:val="004C0248"/>
    <w:rsid w:val="004D7D51"/>
    <w:rsid w:val="004E58EC"/>
    <w:rsid w:val="004E5997"/>
    <w:rsid w:val="004F25DF"/>
    <w:rsid w:val="005052F9"/>
    <w:rsid w:val="00513229"/>
    <w:rsid w:val="00517A5D"/>
    <w:rsid w:val="00522066"/>
    <w:rsid w:val="00523018"/>
    <w:rsid w:val="005261C6"/>
    <w:rsid w:val="0053050B"/>
    <w:rsid w:val="005315F4"/>
    <w:rsid w:val="00531733"/>
    <w:rsid w:val="00535104"/>
    <w:rsid w:val="00537078"/>
    <w:rsid w:val="00540918"/>
    <w:rsid w:val="005476D5"/>
    <w:rsid w:val="00551A48"/>
    <w:rsid w:val="00576524"/>
    <w:rsid w:val="00577E71"/>
    <w:rsid w:val="00582373"/>
    <w:rsid w:val="005846EF"/>
    <w:rsid w:val="00587C52"/>
    <w:rsid w:val="00591BFE"/>
    <w:rsid w:val="00596BED"/>
    <w:rsid w:val="005A6566"/>
    <w:rsid w:val="005A72FD"/>
    <w:rsid w:val="005B368E"/>
    <w:rsid w:val="005B3735"/>
    <w:rsid w:val="005B3CCB"/>
    <w:rsid w:val="005B5071"/>
    <w:rsid w:val="005B568B"/>
    <w:rsid w:val="005C05E2"/>
    <w:rsid w:val="005D1253"/>
    <w:rsid w:val="005D36F6"/>
    <w:rsid w:val="005D3B70"/>
    <w:rsid w:val="005D7D9D"/>
    <w:rsid w:val="005E38E1"/>
    <w:rsid w:val="005E6CD2"/>
    <w:rsid w:val="005E743A"/>
    <w:rsid w:val="005F17C4"/>
    <w:rsid w:val="005F33CC"/>
    <w:rsid w:val="005F3DDA"/>
    <w:rsid w:val="00603643"/>
    <w:rsid w:val="00610C16"/>
    <w:rsid w:val="0061311E"/>
    <w:rsid w:val="006360CB"/>
    <w:rsid w:val="00642D67"/>
    <w:rsid w:val="00645579"/>
    <w:rsid w:val="006566AB"/>
    <w:rsid w:val="00674E89"/>
    <w:rsid w:val="0068246D"/>
    <w:rsid w:val="006955E9"/>
    <w:rsid w:val="006A790A"/>
    <w:rsid w:val="006C0EE2"/>
    <w:rsid w:val="006C1E88"/>
    <w:rsid w:val="006D1F90"/>
    <w:rsid w:val="006E26A1"/>
    <w:rsid w:val="006E78FA"/>
    <w:rsid w:val="006F71D9"/>
    <w:rsid w:val="007066C3"/>
    <w:rsid w:val="00720656"/>
    <w:rsid w:val="00722706"/>
    <w:rsid w:val="007254BE"/>
    <w:rsid w:val="00725EBD"/>
    <w:rsid w:val="007300B9"/>
    <w:rsid w:val="007325B1"/>
    <w:rsid w:val="00736ACD"/>
    <w:rsid w:val="0073AA9E"/>
    <w:rsid w:val="00750C31"/>
    <w:rsid w:val="007534A9"/>
    <w:rsid w:val="00754550"/>
    <w:rsid w:val="00761B54"/>
    <w:rsid w:val="00774A17"/>
    <w:rsid w:val="00790FA4"/>
    <w:rsid w:val="007911C6"/>
    <w:rsid w:val="00795095"/>
    <w:rsid w:val="007A2C1A"/>
    <w:rsid w:val="007A3982"/>
    <w:rsid w:val="007A43CC"/>
    <w:rsid w:val="007A6164"/>
    <w:rsid w:val="007B04E4"/>
    <w:rsid w:val="007C4B6D"/>
    <w:rsid w:val="007C5E1C"/>
    <w:rsid w:val="007D06F2"/>
    <w:rsid w:val="007D2819"/>
    <w:rsid w:val="007E300C"/>
    <w:rsid w:val="008000E0"/>
    <w:rsid w:val="00802A4A"/>
    <w:rsid w:val="00824001"/>
    <w:rsid w:val="00826629"/>
    <w:rsid w:val="00835596"/>
    <w:rsid w:val="00840574"/>
    <w:rsid w:val="00845559"/>
    <w:rsid w:val="008516A0"/>
    <w:rsid w:val="00854AB4"/>
    <w:rsid w:val="0086219F"/>
    <w:rsid w:val="00862BA2"/>
    <w:rsid w:val="008673DF"/>
    <w:rsid w:val="00870236"/>
    <w:rsid w:val="00874096"/>
    <w:rsid w:val="00890E85"/>
    <w:rsid w:val="00891F61"/>
    <w:rsid w:val="00893372"/>
    <w:rsid w:val="0089470E"/>
    <w:rsid w:val="008962BD"/>
    <w:rsid w:val="008A21F9"/>
    <w:rsid w:val="008A597D"/>
    <w:rsid w:val="008A5F7C"/>
    <w:rsid w:val="008A6DA8"/>
    <w:rsid w:val="008B040E"/>
    <w:rsid w:val="008B7DE4"/>
    <w:rsid w:val="008C03A5"/>
    <w:rsid w:val="008D0BB9"/>
    <w:rsid w:val="008D4C9F"/>
    <w:rsid w:val="008E688F"/>
    <w:rsid w:val="008E7A9B"/>
    <w:rsid w:val="008F01BD"/>
    <w:rsid w:val="00906896"/>
    <w:rsid w:val="0092664B"/>
    <w:rsid w:val="0094667B"/>
    <w:rsid w:val="00951CBE"/>
    <w:rsid w:val="00952A35"/>
    <w:rsid w:val="009617AB"/>
    <w:rsid w:val="009638B2"/>
    <w:rsid w:val="00967572"/>
    <w:rsid w:val="00974F29"/>
    <w:rsid w:val="0098126D"/>
    <w:rsid w:val="00985F37"/>
    <w:rsid w:val="00995ABB"/>
    <w:rsid w:val="009A46DE"/>
    <w:rsid w:val="009A4E90"/>
    <w:rsid w:val="009B27E8"/>
    <w:rsid w:val="009B389A"/>
    <w:rsid w:val="009D2783"/>
    <w:rsid w:val="009D63C4"/>
    <w:rsid w:val="009D7802"/>
    <w:rsid w:val="009E4305"/>
    <w:rsid w:val="009E5913"/>
    <w:rsid w:val="009F0C89"/>
    <w:rsid w:val="00A105B1"/>
    <w:rsid w:val="00A16880"/>
    <w:rsid w:val="00A17B4D"/>
    <w:rsid w:val="00A33223"/>
    <w:rsid w:val="00A40E0F"/>
    <w:rsid w:val="00A41179"/>
    <w:rsid w:val="00A44284"/>
    <w:rsid w:val="00A456B7"/>
    <w:rsid w:val="00A5067D"/>
    <w:rsid w:val="00A53227"/>
    <w:rsid w:val="00A7060B"/>
    <w:rsid w:val="00A7278F"/>
    <w:rsid w:val="00A74182"/>
    <w:rsid w:val="00A75BAD"/>
    <w:rsid w:val="00A777F1"/>
    <w:rsid w:val="00A90DC9"/>
    <w:rsid w:val="00AA270C"/>
    <w:rsid w:val="00AA4891"/>
    <w:rsid w:val="00AA7360"/>
    <w:rsid w:val="00AB1EAE"/>
    <w:rsid w:val="00AC36E0"/>
    <w:rsid w:val="00AC4282"/>
    <w:rsid w:val="00AD6704"/>
    <w:rsid w:val="00B10892"/>
    <w:rsid w:val="00B24709"/>
    <w:rsid w:val="00B25255"/>
    <w:rsid w:val="00B25CA5"/>
    <w:rsid w:val="00B27009"/>
    <w:rsid w:val="00B3145C"/>
    <w:rsid w:val="00B33F62"/>
    <w:rsid w:val="00B35C16"/>
    <w:rsid w:val="00B40179"/>
    <w:rsid w:val="00B44F62"/>
    <w:rsid w:val="00B47554"/>
    <w:rsid w:val="00B47C26"/>
    <w:rsid w:val="00B5605D"/>
    <w:rsid w:val="00B570F9"/>
    <w:rsid w:val="00B625AE"/>
    <w:rsid w:val="00B73C04"/>
    <w:rsid w:val="00B7459C"/>
    <w:rsid w:val="00B83369"/>
    <w:rsid w:val="00B91579"/>
    <w:rsid w:val="00B95EE1"/>
    <w:rsid w:val="00BA09E9"/>
    <w:rsid w:val="00BB0272"/>
    <w:rsid w:val="00BB3714"/>
    <w:rsid w:val="00BC64A8"/>
    <w:rsid w:val="00BC7364"/>
    <w:rsid w:val="00BD5B88"/>
    <w:rsid w:val="00BE6A2D"/>
    <w:rsid w:val="00C01A4B"/>
    <w:rsid w:val="00C10352"/>
    <w:rsid w:val="00C1514F"/>
    <w:rsid w:val="00C2449C"/>
    <w:rsid w:val="00C404CF"/>
    <w:rsid w:val="00C456EE"/>
    <w:rsid w:val="00C459E5"/>
    <w:rsid w:val="00C45ADB"/>
    <w:rsid w:val="00C50139"/>
    <w:rsid w:val="00C52604"/>
    <w:rsid w:val="00C70073"/>
    <w:rsid w:val="00C7461B"/>
    <w:rsid w:val="00C7567C"/>
    <w:rsid w:val="00C75AED"/>
    <w:rsid w:val="00C76298"/>
    <w:rsid w:val="00C82131"/>
    <w:rsid w:val="00C93D29"/>
    <w:rsid w:val="00C9732E"/>
    <w:rsid w:val="00CA5702"/>
    <w:rsid w:val="00CD32C2"/>
    <w:rsid w:val="00CF24A3"/>
    <w:rsid w:val="00CF3D76"/>
    <w:rsid w:val="00CF5F50"/>
    <w:rsid w:val="00CF6FCF"/>
    <w:rsid w:val="00D02C23"/>
    <w:rsid w:val="00D12810"/>
    <w:rsid w:val="00D1305C"/>
    <w:rsid w:val="00D34D9B"/>
    <w:rsid w:val="00D35E10"/>
    <w:rsid w:val="00D43422"/>
    <w:rsid w:val="00D507BA"/>
    <w:rsid w:val="00D55D62"/>
    <w:rsid w:val="00D72604"/>
    <w:rsid w:val="00D77B39"/>
    <w:rsid w:val="00D8140E"/>
    <w:rsid w:val="00D90AD2"/>
    <w:rsid w:val="00DA3DEC"/>
    <w:rsid w:val="00DA5377"/>
    <w:rsid w:val="00DB7313"/>
    <w:rsid w:val="00DC34D7"/>
    <w:rsid w:val="00DC4B22"/>
    <w:rsid w:val="00DC7BAC"/>
    <w:rsid w:val="00DD78E1"/>
    <w:rsid w:val="00DE6AE8"/>
    <w:rsid w:val="00E06A0E"/>
    <w:rsid w:val="00E25BE2"/>
    <w:rsid w:val="00E429B3"/>
    <w:rsid w:val="00E430BE"/>
    <w:rsid w:val="00E50999"/>
    <w:rsid w:val="00E5218F"/>
    <w:rsid w:val="00E55CF8"/>
    <w:rsid w:val="00E626DF"/>
    <w:rsid w:val="00E65546"/>
    <w:rsid w:val="00E6774C"/>
    <w:rsid w:val="00E77A53"/>
    <w:rsid w:val="00E841B3"/>
    <w:rsid w:val="00E84A8C"/>
    <w:rsid w:val="00E854B9"/>
    <w:rsid w:val="00E87192"/>
    <w:rsid w:val="00EB002E"/>
    <w:rsid w:val="00EB4E6D"/>
    <w:rsid w:val="00EC1025"/>
    <w:rsid w:val="00EC49F2"/>
    <w:rsid w:val="00ED55DA"/>
    <w:rsid w:val="00EE2020"/>
    <w:rsid w:val="00EE6539"/>
    <w:rsid w:val="00EE6FE1"/>
    <w:rsid w:val="00EF21D0"/>
    <w:rsid w:val="00EF5B49"/>
    <w:rsid w:val="00EF644F"/>
    <w:rsid w:val="00F0564E"/>
    <w:rsid w:val="00F151AA"/>
    <w:rsid w:val="00F151FF"/>
    <w:rsid w:val="00F15C96"/>
    <w:rsid w:val="00F207BE"/>
    <w:rsid w:val="00F302DA"/>
    <w:rsid w:val="00F36349"/>
    <w:rsid w:val="00F4125D"/>
    <w:rsid w:val="00F42D70"/>
    <w:rsid w:val="00F47923"/>
    <w:rsid w:val="00F56C5C"/>
    <w:rsid w:val="00F60AD6"/>
    <w:rsid w:val="00F966A2"/>
    <w:rsid w:val="00FA11AC"/>
    <w:rsid w:val="00FA1FEE"/>
    <w:rsid w:val="00FC0E5A"/>
    <w:rsid w:val="00FC38D2"/>
    <w:rsid w:val="00FC4A4C"/>
    <w:rsid w:val="00FC56F7"/>
    <w:rsid w:val="00FD490D"/>
    <w:rsid w:val="00FD4E07"/>
    <w:rsid w:val="00FE07DA"/>
    <w:rsid w:val="00FE67DB"/>
    <w:rsid w:val="00FF46E6"/>
    <w:rsid w:val="00FF4E61"/>
    <w:rsid w:val="01335724"/>
    <w:rsid w:val="01409BE1"/>
    <w:rsid w:val="01751957"/>
    <w:rsid w:val="017E209E"/>
    <w:rsid w:val="018314B6"/>
    <w:rsid w:val="018E45F7"/>
    <w:rsid w:val="01BC9E0A"/>
    <w:rsid w:val="01CBD1D9"/>
    <w:rsid w:val="01EA06B3"/>
    <w:rsid w:val="01F16BCC"/>
    <w:rsid w:val="02296117"/>
    <w:rsid w:val="02420827"/>
    <w:rsid w:val="024A135D"/>
    <w:rsid w:val="0266B31C"/>
    <w:rsid w:val="0267CD09"/>
    <w:rsid w:val="02735648"/>
    <w:rsid w:val="0276C399"/>
    <w:rsid w:val="02953703"/>
    <w:rsid w:val="0295D212"/>
    <w:rsid w:val="02989102"/>
    <w:rsid w:val="02C2C12C"/>
    <w:rsid w:val="02CD0BD0"/>
    <w:rsid w:val="02CDCAC9"/>
    <w:rsid w:val="02E1188D"/>
    <w:rsid w:val="0319ADCD"/>
    <w:rsid w:val="031BFF04"/>
    <w:rsid w:val="031CA2BD"/>
    <w:rsid w:val="0337D2EB"/>
    <w:rsid w:val="034E2833"/>
    <w:rsid w:val="036BCB78"/>
    <w:rsid w:val="03729E94"/>
    <w:rsid w:val="0388BDAF"/>
    <w:rsid w:val="03A5AC4E"/>
    <w:rsid w:val="03B53E77"/>
    <w:rsid w:val="03C4101D"/>
    <w:rsid w:val="03CE8E92"/>
    <w:rsid w:val="03CEB844"/>
    <w:rsid w:val="03D8C1B3"/>
    <w:rsid w:val="03E62358"/>
    <w:rsid w:val="0448C864"/>
    <w:rsid w:val="046CDC72"/>
    <w:rsid w:val="047AC4A8"/>
    <w:rsid w:val="0490B78C"/>
    <w:rsid w:val="04CD238C"/>
    <w:rsid w:val="05090330"/>
    <w:rsid w:val="051CE675"/>
    <w:rsid w:val="051E82B9"/>
    <w:rsid w:val="051F73FA"/>
    <w:rsid w:val="0524C868"/>
    <w:rsid w:val="05395973"/>
    <w:rsid w:val="0548C789"/>
    <w:rsid w:val="05B3EDC9"/>
    <w:rsid w:val="05B9892C"/>
    <w:rsid w:val="05C17574"/>
    <w:rsid w:val="05C964DF"/>
    <w:rsid w:val="05CB8766"/>
    <w:rsid w:val="05DB7D4A"/>
    <w:rsid w:val="05F1956B"/>
    <w:rsid w:val="05F4D657"/>
    <w:rsid w:val="0613D282"/>
    <w:rsid w:val="0658DC25"/>
    <w:rsid w:val="065C2FDB"/>
    <w:rsid w:val="065E735F"/>
    <w:rsid w:val="0660FEEC"/>
    <w:rsid w:val="0666CBC7"/>
    <w:rsid w:val="067C6E0F"/>
    <w:rsid w:val="06BA531A"/>
    <w:rsid w:val="06C99758"/>
    <w:rsid w:val="06CDA0AD"/>
    <w:rsid w:val="06FB5D64"/>
    <w:rsid w:val="06FF270C"/>
    <w:rsid w:val="074BCCFA"/>
    <w:rsid w:val="074FBE2A"/>
    <w:rsid w:val="075E3B97"/>
    <w:rsid w:val="0770BE0C"/>
    <w:rsid w:val="07AFA2E3"/>
    <w:rsid w:val="07B01955"/>
    <w:rsid w:val="07B2656A"/>
    <w:rsid w:val="07F013E0"/>
    <w:rsid w:val="07F2563A"/>
    <w:rsid w:val="07FA43C0"/>
    <w:rsid w:val="07FC40A9"/>
    <w:rsid w:val="080B9520"/>
    <w:rsid w:val="08183E70"/>
    <w:rsid w:val="08225907"/>
    <w:rsid w:val="0826D865"/>
    <w:rsid w:val="08403D30"/>
    <w:rsid w:val="084CF379"/>
    <w:rsid w:val="0856237B"/>
    <w:rsid w:val="08ACEA4B"/>
    <w:rsid w:val="08B73066"/>
    <w:rsid w:val="08D195F6"/>
    <w:rsid w:val="08DCBD56"/>
    <w:rsid w:val="08E7E54B"/>
    <w:rsid w:val="08F3C412"/>
    <w:rsid w:val="08FB90DD"/>
    <w:rsid w:val="08FFE15E"/>
    <w:rsid w:val="0907D286"/>
    <w:rsid w:val="0928899B"/>
    <w:rsid w:val="094B7344"/>
    <w:rsid w:val="094E266E"/>
    <w:rsid w:val="095917FE"/>
    <w:rsid w:val="097EC7CE"/>
    <w:rsid w:val="098E695F"/>
    <w:rsid w:val="09B5A7B6"/>
    <w:rsid w:val="09D3BB7D"/>
    <w:rsid w:val="09F8CC5E"/>
    <w:rsid w:val="09FF8BC1"/>
    <w:rsid w:val="0A05BE05"/>
    <w:rsid w:val="0A519590"/>
    <w:rsid w:val="0A7FF9E6"/>
    <w:rsid w:val="0AB7EC92"/>
    <w:rsid w:val="0AC5CBEE"/>
    <w:rsid w:val="0ACB5F1F"/>
    <w:rsid w:val="0AD3D06D"/>
    <w:rsid w:val="0ADA4EF2"/>
    <w:rsid w:val="0AE45057"/>
    <w:rsid w:val="0AE61B76"/>
    <w:rsid w:val="0AF6BF0A"/>
    <w:rsid w:val="0B32487E"/>
    <w:rsid w:val="0B46CD19"/>
    <w:rsid w:val="0B4DE6A0"/>
    <w:rsid w:val="0B4F81EA"/>
    <w:rsid w:val="0B4FDF32"/>
    <w:rsid w:val="0B5CFBBB"/>
    <w:rsid w:val="0B6F8BDE"/>
    <w:rsid w:val="0B777964"/>
    <w:rsid w:val="0B85ACBD"/>
    <w:rsid w:val="0B85CA5D"/>
    <w:rsid w:val="0BA1EB7A"/>
    <w:rsid w:val="0BBA7E1E"/>
    <w:rsid w:val="0BED65F1"/>
    <w:rsid w:val="0C00848E"/>
    <w:rsid w:val="0C02F160"/>
    <w:rsid w:val="0C0FD6A3"/>
    <w:rsid w:val="0C37F12C"/>
    <w:rsid w:val="0C442F2F"/>
    <w:rsid w:val="0C70D2CF"/>
    <w:rsid w:val="0C713B23"/>
    <w:rsid w:val="0C7BF78A"/>
    <w:rsid w:val="0C7F1CF6"/>
    <w:rsid w:val="0C9ACC01"/>
    <w:rsid w:val="0CA7ABB7"/>
    <w:rsid w:val="0CCF3BB3"/>
    <w:rsid w:val="0CD9B0EE"/>
    <w:rsid w:val="0CF806F5"/>
    <w:rsid w:val="0D036503"/>
    <w:rsid w:val="0D07B089"/>
    <w:rsid w:val="0D1349C5"/>
    <w:rsid w:val="0D49A9D6"/>
    <w:rsid w:val="0D7669BC"/>
    <w:rsid w:val="0D893652"/>
    <w:rsid w:val="0D89CCA8"/>
    <w:rsid w:val="0DBFC710"/>
    <w:rsid w:val="0DD844DB"/>
    <w:rsid w:val="0E051472"/>
    <w:rsid w:val="0E094620"/>
    <w:rsid w:val="0E2B7429"/>
    <w:rsid w:val="0E438BE5"/>
    <w:rsid w:val="0E549DF3"/>
    <w:rsid w:val="0E5A5903"/>
    <w:rsid w:val="0E6197BE"/>
    <w:rsid w:val="0E6C0CD4"/>
    <w:rsid w:val="0E75814F"/>
    <w:rsid w:val="0E87BD63"/>
    <w:rsid w:val="0E9112AC"/>
    <w:rsid w:val="0E9F3564"/>
    <w:rsid w:val="0EA21501"/>
    <w:rsid w:val="0EA72CA0"/>
    <w:rsid w:val="0EA846A6"/>
    <w:rsid w:val="0ED983CD"/>
    <w:rsid w:val="0EF7689A"/>
    <w:rsid w:val="0F0232EA"/>
    <w:rsid w:val="0F198D58"/>
    <w:rsid w:val="0F21C582"/>
    <w:rsid w:val="0F259D09"/>
    <w:rsid w:val="0F2A0668"/>
    <w:rsid w:val="0F37BD2F"/>
    <w:rsid w:val="0F4C9010"/>
    <w:rsid w:val="0F6C8589"/>
    <w:rsid w:val="0F72A4C3"/>
    <w:rsid w:val="0F7B3539"/>
    <w:rsid w:val="0F7E8B27"/>
    <w:rsid w:val="0F7F40F8"/>
    <w:rsid w:val="0F85938A"/>
    <w:rsid w:val="0F87783B"/>
    <w:rsid w:val="0FBFC4E6"/>
    <w:rsid w:val="0FC7448A"/>
    <w:rsid w:val="0FEDC957"/>
    <w:rsid w:val="0FFB25C5"/>
    <w:rsid w:val="105F47BA"/>
    <w:rsid w:val="1085E094"/>
    <w:rsid w:val="108A87A6"/>
    <w:rsid w:val="108CEFF3"/>
    <w:rsid w:val="108F4F82"/>
    <w:rsid w:val="109F6630"/>
    <w:rsid w:val="10C5D6C9"/>
    <w:rsid w:val="10F349E9"/>
    <w:rsid w:val="10F87E3C"/>
    <w:rsid w:val="111C4384"/>
    <w:rsid w:val="1121F72D"/>
    <w:rsid w:val="114E037E"/>
    <w:rsid w:val="114F68AD"/>
    <w:rsid w:val="117CA5DA"/>
    <w:rsid w:val="11873D7A"/>
    <w:rsid w:val="11AC2BA4"/>
    <w:rsid w:val="11CA1380"/>
    <w:rsid w:val="11DECD62"/>
    <w:rsid w:val="11F98753"/>
    <w:rsid w:val="11FC2754"/>
    <w:rsid w:val="12239607"/>
    <w:rsid w:val="123D3DE1"/>
    <w:rsid w:val="12510481"/>
    <w:rsid w:val="12512E1A"/>
    <w:rsid w:val="125D5B2A"/>
    <w:rsid w:val="12756E23"/>
    <w:rsid w:val="127DB59F"/>
    <w:rsid w:val="1299BB4C"/>
    <w:rsid w:val="12BDC78E"/>
    <w:rsid w:val="12CEA56E"/>
    <w:rsid w:val="12D8B75A"/>
    <w:rsid w:val="12E3DD3A"/>
    <w:rsid w:val="12E67328"/>
    <w:rsid w:val="130C9E36"/>
    <w:rsid w:val="1325AA14"/>
    <w:rsid w:val="132C893E"/>
    <w:rsid w:val="133C8CA8"/>
    <w:rsid w:val="133FCAE3"/>
    <w:rsid w:val="135F4DF6"/>
    <w:rsid w:val="136C80DA"/>
    <w:rsid w:val="136E11A6"/>
    <w:rsid w:val="13A679AA"/>
    <w:rsid w:val="13BD3051"/>
    <w:rsid w:val="13C2A1DE"/>
    <w:rsid w:val="13E8E1D9"/>
    <w:rsid w:val="13EDB0DD"/>
    <w:rsid w:val="13F34CB0"/>
    <w:rsid w:val="13F7FD52"/>
    <w:rsid w:val="1414FEE9"/>
    <w:rsid w:val="1430A54A"/>
    <w:rsid w:val="144B7260"/>
    <w:rsid w:val="1452B21B"/>
    <w:rsid w:val="145997EF"/>
    <w:rsid w:val="145D8D2D"/>
    <w:rsid w:val="147487BB"/>
    <w:rsid w:val="1480D4AA"/>
    <w:rsid w:val="14878130"/>
    <w:rsid w:val="14878E57"/>
    <w:rsid w:val="14BC5FF2"/>
    <w:rsid w:val="14CE96E8"/>
    <w:rsid w:val="14E597FA"/>
    <w:rsid w:val="14EEDF85"/>
    <w:rsid w:val="15106002"/>
    <w:rsid w:val="15139F10"/>
    <w:rsid w:val="152219DE"/>
    <w:rsid w:val="1530A842"/>
    <w:rsid w:val="1574DEA3"/>
    <w:rsid w:val="158F1D11"/>
    <w:rsid w:val="1591309B"/>
    <w:rsid w:val="1592AAF0"/>
    <w:rsid w:val="15A2DC4E"/>
    <w:rsid w:val="15AB709D"/>
    <w:rsid w:val="15B40ACB"/>
    <w:rsid w:val="15DF86C4"/>
    <w:rsid w:val="15E1FE6D"/>
    <w:rsid w:val="15F44BB0"/>
    <w:rsid w:val="15FE5AE9"/>
    <w:rsid w:val="1622D9D0"/>
    <w:rsid w:val="16237BA4"/>
    <w:rsid w:val="163967AA"/>
    <w:rsid w:val="165D4AD6"/>
    <w:rsid w:val="16642183"/>
    <w:rsid w:val="1676DFFE"/>
    <w:rsid w:val="16A3DA45"/>
    <w:rsid w:val="1737A830"/>
    <w:rsid w:val="173EACAF"/>
    <w:rsid w:val="174FDB2C"/>
    <w:rsid w:val="177B5725"/>
    <w:rsid w:val="177D473D"/>
    <w:rsid w:val="178A52DD"/>
    <w:rsid w:val="179D37A0"/>
    <w:rsid w:val="17A8B128"/>
    <w:rsid w:val="17AB860F"/>
    <w:rsid w:val="17EEDA74"/>
    <w:rsid w:val="18087A04"/>
    <w:rsid w:val="180F68C6"/>
    <w:rsid w:val="183AD70A"/>
    <w:rsid w:val="18429A1A"/>
    <w:rsid w:val="184E0EE6"/>
    <w:rsid w:val="1859F8F1"/>
    <w:rsid w:val="1863B1EC"/>
    <w:rsid w:val="18A58543"/>
    <w:rsid w:val="18AC0135"/>
    <w:rsid w:val="18BFB94A"/>
    <w:rsid w:val="18C83061"/>
    <w:rsid w:val="18CD1783"/>
    <w:rsid w:val="18EE45DB"/>
    <w:rsid w:val="18FAD7FB"/>
    <w:rsid w:val="18FF559C"/>
    <w:rsid w:val="1904166D"/>
    <w:rsid w:val="190BD582"/>
    <w:rsid w:val="190C020E"/>
    <w:rsid w:val="19172786"/>
    <w:rsid w:val="1942E363"/>
    <w:rsid w:val="1992E7C7"/>
    <w:rsid w:val="19A60FF2"/>
    <w:rsid w:val="19DB578D"/>
    <w:rsid w:val="19DB7B07"/>
    <w:rsid w:val="1A1CB053"/>
    <w:rsid w:val="1A3508CE"/>
    <w:rsid w:val="1A65F708"/>
    <w:rsid w:val="1A7CA2A1"/>
    <w:rsid w:val="1AA3DA59"/>
    <w:rsid w:val="1AC1F39F"/>
    <w:rsid w:val="1ACCDE18"/>
    <w:rsid w:val="1ACF0ADB"/>
    <w:rsid w:val="1AD39F67"/>
    <w:rsid w:val="1AE08828"/>
    <w:rsid w:val="1AE8BD93"/>
    <w:rsid w:val="1AEEEF1F"/>
    <w:rsid w:val="1AF2570A"/>
    <w:rsid w:val="1B20BED3"/>
    <w:rsid w:val="1B3F1D2E"/>
    <w:rsid w:val="1B401AC6"/>
    <w:rsid w:val="1B460705"/>
    <w:rsid w:val="1B48084C"/>
    <w:rsid w:val="1B6923AF"/>
    <w:rsid w:val="1B887311"/>
    <w:rsid w:val="1B8EB549"/>
    <w:rsid w:val="1B95EF42"/>
    <w:rsid w:val="1BA44145"/>
    <w:rsid w:val="1BB02F82"/>
    <w:rsid w:val="1BB28FD9"/>
    <w:rsid w:val="1BD40AF5"/>
    <w:rsid w:val="1C04E9F7"/>
    <w:rsid w:val="1C088970"/>
    <w:rsid w:val="1C0AFCCD"/>
    <w:rsid w:val="1C3B10A9"/>
    <w:rsid w:val="1C4B0AEF"/>
    <w:rsid w:val="1C5C0AAB"/>
    <w:rsid w:val="1C5DC400"/>
    <w:rsid w:val="1C68AE79"/>
    <w:rsid w:val="1C7CE659"/>
    <w:rsid w:val="1C9AB77B"/>
    <w:rsid w:val="1CD9A8CD"/>
    <w:rsid w:val="1D1C2334"/>
    <w:rsid w:val="1D3062AD"/>
    <w:rsid w:val="1D404E1E"/>
    <w:rsid w:val="1D56BEA5"/>
    <w:rsid w:val="1D64AC76"/>
    <w:rsid w:val="1D741AE4"/>
    <w:rsid w:val="1D9611DE"/>
    <w:rsid w:val="1DAEE1B2"/>
    <w:rsid w:val="1DBF31F9"/>
    <w:rsid w:val="1DDA2330"/>
    <w:rsid w:val="1DF99461"/>
    <w:rsid w:val="1E034AAC"/>
    <w:rsid w:val="1E040825"/>
    <w:rsid w:val="1E419E55"/>
    <w:rsid w:val="1E528F13"/>
    <w:rsid w:val="1E52ECE1"/>
    <w:rsid w:val="1E548B84"/>
    <w:rsid w:val="1E707E7C"/>
    <w:rsid w:val="1E7FA90E"/>
    <w:rsid w:val="1E92FC5D"/>
    <w:rsid w:val="1EC3F4B8"/>
    <w:rsid w:val="1ED4CF05"/>
    <w:rsid w:val="1EDDDBB0"/>
    <w:rsid w:val="1EE690E8"/>
    <w:rsid w:val="1EED3F30"/>
    <w:rsid w:val="1EF06773"/>
    <w:rsid w:val="1F111110"/>
    <w:rsid w:val="1F1D86AD"/>
    <w:rsid w:val="1F47C73D"/>
    <w:rsid w:val="1F58014A"/>
    <w:rsid w:val="1F736C01"/>
    <w:rsid w:val="1FA04F3B"/>
    <w:rsid w:val="1FA52914"/>
    <w:rsid w:val="1FC26042"/>
    <w:rsid w:val="1FCA3BBA"/>
    <w:rsid w:val="1FD23799"/>
    <w:rsid w:val="1FD4E639"/>
    <w:rsid w:val="1FDFB0F8"/>
    <w:rsid w:val="1FE49D89"/>
    <w:rsid w:val="20098644"/>
    <w:rsid w:val="200A221F"/>
    <w:rsid w:val="20114CCD"/>
    <w:rsid w:val="2013EC6E"/>
    <w:rsid w:val="2017FE27"/>
    <w:rsid w:val="202BD4F7"/>
    <w:rsid w:val="205A9000"/>
    <w:rsid w:val="205E1211"/>
    <w:rsid w:val="2067D26A"/>
    <w:rsid w:val="2070CC62"/>
    <w:rsid w:val="2076D11C"/>
    <w:rsid w:val="20DEC7B2"/>
    <w:rsid w:val="20F978AE"/>
    <w:rsid w:val="21074EDC"/>
    <w:rsid w:val="21115564"/>
    <w:rsid w:val="21327A29"/>
    <w:rsid w:val="216E07FA"/>
    <w:rsid w:val="21AAFB94"/>
    <w:rsid w:val="21BDC20E"/>
    <w:rsid w:val="21C03512"/>
    <w:rsid w:val="22056933"/>
    <w:rsid w:val="222B6438"/>
    <w:rsid w:val="2244E287"/>
    <w:rsid w:val="2257E4FC"/>
    <w:rsid w:val="2264FAB4"/>
    <w:rsid w:val="2266A1AA"/>
    <w:rsid w:val="226CFBA8"/>
    <w:rsid w:val="22815209"/>
    <w:rsid w:val="22871735"/>
    <w:rsid w:val="22C3BA35"/>
    <w:rsid w:val="22C62C0A"/>
    <w:rsid w:val="22EAA117"/>
    <w:rsid w:val="23026C3E"/>
    <w:rsid w:val="23178F97"/>
    <w:rsid w:val="2323374A"/>
    <w:rsid w:val="2330B83A"/>
    <w:rsid w:val="2336F7C3"/>
    <w:rsid w:val="2349979B"/>
    <w:rsid w:val="234C3669"/>
    <w:rsid w:val="2359C445"/>
    <w:rsid w:val="236E7928"/>
    <w:rsid w:val="23A37E1F"/>
    <w:rsid w:val="23B7301F"/>
    <w:rsid w:val="23B8995D"/>
    <w:rsid w:val="23D5E0FA"/>
    <w:rsid w:val="23E8D863"/>
    <w:rsid w:val="23F7361E"/>
    <w:rsid w:val="2428EB34"/>
    <w:rsid w:val="24539CFD"/>
    <w:rsid w:val="2458290E"/>
    <w:rsid w:val="245E749C"/>
    <w:rsid w:val="248428AE"/>
    <w:rsid w:val="248AAF32"/>
    <w:rsid w:val="249A0722"/>
    <w:rsid w:val="249A2FEA"/>
    <w:rsid w:val="24D3DD25"/>
    <w:rsid w:val="24FE2959"/>
    <w:rsid w:val="2505FA10"/>
    <w:rsid w:val="2534D827"/>
    <w:rsid w:val="254D745C"/>
    <w:rsid w:val="254FB7E3"/>
    <w:rsid w:val="2560E164"/>
    <w:rsid w:val="25804F77"/>
    <w:rsid w:val="25846493"/>
    <w:rsid w:val="25A6E02C"/>
    <w:rsid w:val="25B3B1BE"/>
    <w:rsid w:val="25BF5548"/>
    <w:rsid w:val="25C0ED9E"/>
    <w:rsid w:val="25C98528"/>
    <w:rsid w:val="25E4C412"/>
    <w:rsid w:val="25E77FD8"/>
    <w:rsid w:val="25EF6D5E"/>
    <w:rsid w:val="260B4162"/>
    <w:rsid w:val="262483C1"/>
    <w:rsid w:val="262BAC81"/>
    <w:rsid w:val="26429FAA"/>
    <w:rsid w:val="2647EF13"/>
    <w:rsid w:val="264AD56B"/>
    <w:rsid w:val="2653F254"/>
    <w:rsid w:val="265EAF7B"/>
    <w:rsid w:val="26659D03"/>
    <w:rsid w:val="266DD462"/>
    <w:rsid w:val="268ABAF3"/>
    <w:rsid w:val="26BAE16A"/>
    <w:rsid w:val="26C3057A"/>
    <w:rsid w:val="26C5B39B"/>
    <w:rsid w:val="26D7BD71"/>
    <w:rsid w:val="26FCB1C5"/>
    <w:rsid w:val="26FD46EF"/>
    <w:rsid w:val="2703A8EF"/>
    <w:rsid w:val="2706AE08"/>
    <w:rsid w:val="270B91B6"/>
    <w:rsid w:val="273F467E"/>
    <w:rsid w:val="2744BAEA"/>
    <w:rsid w:val="275C6F67"/>
    <w:rsid w:val="27627CDE"/>
    <w:rsid w:val="27744273"/>
    <w:rsid w:val="277592C8"/>
    <w:rsid w:val="27769060"/>
    <w:rsid w:val="2777E45D"/>
    <w:rsid w:val="277E7DE6"/>
    <w:rsid w:val="277F9EC8"/>
    <w:rsid w:val="27A7310A"/>
    <w:rsid w:val="27AAEA6B"/>
    <w:rsid w:val="27CA9717"/>
    <w:rsid w:val="27D3A3DD"/>
    <w:rsid w:val="27DCB158"/>
    <w:rsid w:val="27FF010B"/>
    <w:rsid w:val="28087F7B"/>
    <w:rsid w:val="2820CB3E"/>
    <w:rsid w:val="2823B1D9"/>
    <w:rsid w:val="28243FED"/>
    <w:rsid w:val="282B3382"/>
    <w:rsid w:val="2830AA0D"/>
    <w:rsid w:val="2839A920"/>
    <w:rsid w:val="2863F365"/>
    <w:rsid w:val="28988226"/>
    <w:rsid w:val="289A8C4F"/>
    <w:rsid w:val="28A7FE72"/>
    <w:rsid w:val="28CC53BB"/>
    <w:rsid w:val="28D4CB17"/>
    <w:rsid w:val="28F41E9C"/>
    <w:rsid w:val="290396F8"/>
    <w:rsid w:val="29059B0C"/>
    <w:rsid w:val="291012D4"/>
    <w:rsid w:val="29254124"/>
    <w:rsid w:val="29270E20"/>
    <w:rsid w:val="29285669"/>
    <w:rsid w:val="2943016B"/>
    <w:rsid w:val="2946BACC"/>
    <w:rsid w:val="295D5A34"/>
    <w:rsid w:val="295E76DB"/>
    <w:rsid w:val="29666778"/>
    <w:rsid w:val="296765F8"/>
    <w:rsid w:val="296ABFB3"/>
    <w:rsid w:val="29788BE2"/>
    <w:rsid w:val="2995E7C2"/>
    <w:rsid w:val="29A21045"/>
    <w:rsid w:val="29A74E48"/>
    <w:rsid w:val="29A95679"/>
    <w:rsid w:val="29B10465"/>
    <w:rsid w:val="29BF823A"/>
    <w:rsid w:val="29C4D56A"/>
    <w:rsid w:val="29D741F9"/>
    <w:rsid w:val="29EED2AA"/>
    <w:rsid w:val="29F33817"/>
    <w:rsid w:val="29F9CCBD"/>
    <w:rsid w:val="2A0B5574"/>
    <w:rsid w:val="2A2A0A1B"/>
    <w:rsid w:val="2A42F2B1"/>
    <w:rsid w:val="2A4544A2"/>
    <w:rsid w:val="2A5819E7"/>
    <w:rsid w:val="2A589E31"/>
    <w:rsid w:val="2A5EE530"/>
    <w:rsid w:val="2A9F6759"/>
    <w:rsid w:val="2AD2A66B"/>
    <w:rsid w:val="2AE9FF99"/>
    <w:rsid w:val="2AFCF61D"/>
    <w:rsid w:val="2B2C103C"/>
    <w:rsid w:val="2B4F78CF"/>
    <w:rsid w:val="2B534C94"/>
    <w:rsid w:val="2B71817D"/>
    <w:rsid w:val="2B72EACE"/>
    <w:rsid w:val="2B7A4404"/>
    <w:rsid w:val="2B8F0878"/>
    <w:rsid w:val="2BAC6FEE"/>
    <w:rsid w:val="2BAF1898"/>
    <w:rsid w:val="2BD29C70"/>
    <w:rsid w:val="2BE70953"/>
    <w:rsid w:val="2BE9091A"/>
    <w:rsid w:val="2BF3EA48"/>
    <w:rsid w:val="2C06DF87"/>
    <w:rsid w:val="2C0C6BD9"/>
    <w:rsid w:val="2C1D5BF5"/>
    <w:rsid w:val="2C1F38C7"/>
    <w:rsid w:val="2C20F550"/>
    <w:rsid w:val="2C37E0E5"/>
    <w:rsid w:val="2C38C6AC"/>
    <w:rsid w:val="2C3CE3D6"/>
    <w:rsid w:val="2C43F7ED"/>
    <w:rsid w:val="2C5437DE"/>
    <w:rsid w:val="2C6898AA"/>
    <w:rsid w:val="2C79E1C6"/>
    <w:rsid w:val="2CBF4704"/>
    <w:rsid w:val="2CC25A91"/>
    <w:rsid w:val="2CC642C0"/>
    <w:rsid w:val="2CD98916"/>
    <w:rsid w:val="2CE899D9"/>
    <w:rsid w:val="2CF28A35"/>
    <w:rsid w:val="2CFDF3F7"/>
    <w:rsid w:val="2D0245A7"/>
    <w:rsid w:val="2D093162"/>
    <w:rsid w:val="2D0D0EC9"/>
    <w:rsid w:val="2D2752B6"/>
    <w:rsid w:val="2D3246FE"/>
    <w:rsid w:val="2D4176C0"/>
    <w:rsid w:val="2D5EE779"/>
    <w:rsid w:val="2D771812"/>
    <w:rsid w:val="2D7B7DE0"/>
    <w:rsid w:val="2D8FBAA9"/>
    <w:rsid w:val="2DAB44B4"/>
    <w:rsid w:val="2DBE6C3F"/>
    <w:rsid w:val="2DC53745"/>
    <w:rsid w:val="2DD254B3"/>
    <w:rsid w:val="2DD4970D"/>
    <w:rsid w:val="2DD8E349"/>
    <w:rsid w:val="2DE383F7"/>
    <w:rsid w:val="2E040E4C"/>
    <w:rsid w:val="2E0A9A11"/>
    <w:rsid w:val="2E0E460A"/>
    <w:rsid w:val="2E15B227"/>
    <w:rsid w:val="2E1A2BEF"/>
    <w:rsid w:val="2E1AACCD"/>
    <w:rsid w:val="2E1C9159"/>
    <w:rsid w:val="2E26E49C"/>
    <w:rsid w:val="2E49149F"/>
    <w:rsid w:val="2E7CC79C"/>
    <w:rsid w:val="2E951831"/>
    <w:rsid w:val="2E9B8B8D"/>
    <w:rsid w:val="2ED00505"/>
    <w:rsid w:val="2ED1DD09"/>
    <w:rsid w:val="2EE1D6DC"/>
    <w:rsid w:val="2EF4EDB3"/>
    <w:rsid w:val="2EFD7B3E"/>
    <w:rsid w:val="2F0A3D32"/>
    <w:rsid w:val="2F17ECA4"/>
    <w:rsid w:val="2F19BD7A"/>
    <w:rsid w:val="2F29BD07"/>
    <w:rsid w:val="2F2B8B0A"/>
    <w:rsid w:val="2F3583FC"/>
    <w:rsid w:val="2F408D1D"/>
    <w:rsid w:val="2F66378E"/>
    <w:rsid w:val="2F6F81A7"/>
    <w:rsid w:val="2F79C068"/>
    <w:rsid w:val="2F86802B"/>
    <w:rsid w:val="2F8D2C99"/>
    <w:rsid w:val="2F96675D"/>
    <w:rsid w:val="2F9E9641"/>
    <w:rsid w:val="2FC12D1D"/>
    <w:rsid w:val="2FD5A8FC"/>
    <w:rsid w:val="3006FDF5"/>
    <w:rsid w:val="30203A9B"/>
    <w:rsid w:val="3040D224"/>
    <w:rsid w:val="3047DD4A"/>
    <w:rsid w:val="307E339A"/>
    <w:rsid w:val="30994B9F"/>
    <w:rsid w:val="309C824B"/>
    <w:rsid w:val="30C100E8"/>
    <w:rsid w:val="30C75B6B"/>
    <w:rsid w:val="30CC7CEF"/>
    <w:rsid w:val="30DE4F04"/>
    <w:rsid w:val="30F15DB9"/>
    <w:rsid w:val="30FA64D0"/>
    <w:rsid w:val="31176910"/>
    <w:rsid w:val="31190901"/>
    <w:rsid w:val="312414CF"/>
    <w:rsid w:val="312E9176"/>
    <w:rsid w:val="31329E69"/>
    <w:rsid w:val="313B5771"/>
    <w:rsid w:val="315FFD9F"/>
    <w:rsid w:val="31892794"/>
    <w:rsid w:val="318D0E92"/>
    <w:rsid w:val="318D6CBA"/>
    <w:rsid w:val="31ACD2FB"/>
    <w:rsid w:val="31C2D1EE"/>
    <w:rsid w:val="31DC8F06"/>
    <w:rsid w:val="32004521"/>
    <w:rsid w:val="321248EC"/>
    <w:rsid w:val="3216B846"/>
    <w:rsid w:val="323BB140"/>
    <w:rsid w:val="32615DC9"/>
    <w:rsid w:val="32867B1A"/>
    <w:rsid w:val="3297928A"/>
    <w:rsid w:val="3298A868"/>
    <w:rsid w:val="3298BCD5"/>
    <w:rsid w:val="32A4F287"/>
    <w:rsid w:val="32A6C957"/>
    <w:rsid w:val="32C7DAA1"/>
    <w:rsid w:val="32D5CD87"/>
    <w:rsid w:val="32ED9D12"/>
    <w:rsid w:val="32FC76A0"/>
    <w:rsid w:val="3331BF20"/>
    <w:rsid w:val="3352B7E8"/>
    <w:rsid w:val="3364C2FD"/>
    <w:rsid w:val="3364D456"/>
    <w:rsid w:val="33A1563A"/>
    <w:rsid w:val="33A21C8B"/>
    <w:rsid w:val="33D96723"/>
    <w:rsid w:val="33FD2E2A"/>
    <w:rsid w:val="34378261"/>
    <w:rsid w:val="34398A77"/>
    <w:rsid w:val="34419637"/>
    <w:rsid w:val="344D09DB"/>
    <w:rsid w:val="344F09D2"/>
    <w:rsid w:val="3483053E"/>
    <w:rsid w:val="34896D73"/>
    <w:rsid w:val="3489B477"/>
    <w:rsid w:val="348D9748"/>
    <w:rsid w:val="34B7B88D"/>
    <w:rsid w:val="34C4AF54"/>
    <w:rsid w:val="34C50C5A"/>
    <w:rsid w:val="34C6C80F"/>
    <w:rsid w:val="34C8B8F8"/>
    <w:rsid w:val="351747CC"/>
    <w:rsid w:val="35259D25"/>
    <w:rsid w:val="3547A5F2"/>
    <w:rsid w:val="35775661"/>
    <w:rsid w:val="358C3A7C"/>
    <w:rsid w:val="35C6C05C"/>
    <w:rsid w:val="35D352C2"/>
    <w:rsid w:val="36253DD4"/>
    <w:rsid w:val="365388EE"/>
    <w:rsid w:val="3674392F"/>
    <w:rsid w:val="3680441E"/>
    <w:rsid w:val="3684D3F8"/>
    <w:rsid w:val="36A9A2CA"/>
    <w:rsid w:val="36ADCE80"/>
    <w:rsid w:val="36AF7657"/>
    <w:rsid w:val="36C46F4D"/>
    <w:rsid w:val="36E39806"/>
    <w:rsid w:val="37033DE3"/>
    <w:rsid w:val="37173DF3"/>
    <w:rsid w:val="37226026"/>
    <w:rsid w:val="37306650"/>
    <w:rsid w:val="3734CEEC"/>
    <w:rsid w:val="374DBA61"/>
    <w:rsid w:val="377936F9"/>
    <w:rsid w:val="3781F191"/>
    <w:rsid w:val="3789C22E"/>
    <w:rsid w:val="378C220D"/>
    <w:rsid w:val="37A20E33"/>
    <w:rsid w:val="37A6A07B"/>
    <w:rsid w:val="37C30BF0"/>
    <w:rsid w:val="37C71AC8"/>
    <w:rsid w:val="37C7FF07"/>
    <w:rsid w:val="37D10FEF"/>
    <w:rsid w:val="37DCB767"/>
    <w:rsid w:val="37EF594F"/>
    <w:rsid w:val="37F36DD1"/>
    <w:rsid w:val="37F7C91A"/>
    <w:rsid w:val="380B0654"/>
    <w:rsid w:val="38334554"/>
    <w:rsid w:val="38384E68"/>
    <w:rsid w:val="383EC796"/>
    <w:rsid w:val="383F6FDD"/>
    <w:rsid w:val="38600AF0"/>
    <w:rsid w:val="38891A24"/>
    <w:rsid w:val="388B8F26"/>
    <w:rsid w:val="38939B7D"/>
    <w:rsid w:val="38998DDD"/>
    <w:rsid w:val="389D0F65"/>
    <w:rsid w:val="38AC7A82"/>
    <w:rsid w:val="38BBA882"/>
    <w:rsid w:val="38BF6D63"/>
    <w:rsid w:val="38D8BF89"/>
    <w:rsid w:val="390FE90E"/>
    <w:rsid w:val="3915075A"/>
    <w:rsid w:val="391749B4"/>
    <w:rsid w:val="392ADDA1"/>
    <w:rsid w:val="395418B1"/>
    <w:rsid w:val="395CEE0C"/>
    <w:rsid w:val="3968BC98"/>
    <w:rsid w:val="397851E1"/>
    <w:rsid w:val="39892AA0"/>
    <w:rsid w:val="398B29B0"/>
    <w:rsid w:val="39CD35B5"/>
    <w:rsid w:val="39D22974"/>
    <w:rsid w:val="39D415DA"/>
    <w:rsid w:val="39D468CD"/>
    <w:rsid w:val="39F1D03A"/>
    <w:rsid w:val="3A14DDE9"/>
    <w:rsid w:val="3A2CC600"/>
    <w:rsid w:val="3A2CC7FF"/>
    <w:rsid w:val="3A2F6BDE"/>
    <w:rsid w:val="3A4EDEB5"/>
    <w:rsid w:val="3A8C1A68"/>
    <w:rsid w:val="3A950E3C"/>
    <w:rsid w:val="3A964914"/>
    <w:rsid w:val="3AB31A15"/>
    <w:rsid w:val="3AB3505F"/>
    <w:rsid w:val="3ACE243C"/>
    <w:rsid w:val="3ADD6A06"/>
    <w:rsid w:val="3AE99BA2"/>
    <w:rsid w:val="3AF8AEF7"/>
    <w:rsid w:val="3B01E2EA"/>
    <w:rsid w:val="3B0BE88A"/>
    <w:rsid w:val="3B2147A9"/>
    <w:rsid w:val="3B2510E7"/>
    <w:rsid w:val="3B35FB0E"/>
    <w:rsid w:val="3B3B3447"/>
    <w:rsid w:val="3B402080"/>
    <w:rsid w:val="3B503314"/>
    <w:rsid w:val="3B63382A"/>
    <w:rsid w:val="3B683D8F"/>
    <w:rsid w:val="3B851D21"/>
    <w:rsid w:val="3B940447"/>
    <w:rsid w:val="3BACE6C4"/>
    <w:rsid w:val="3BB4FC71"/>
    <w:rsid w:val="3BD0C34F"/>
    <w:rsid w:val="3BEAAF16"/>
    <w:rsid w:val="3BF34944"/>
    <w:rsid w:val="3C08400F"/>
    <w:rsid w:val="3C0E40B6"/>
    <w:rsid w:val="3C3E72A5"/>
    <w:rsid w:val="3C55A3F4"/>
    <w:rsid w:val="3C6AE2C5"/>
    <w:rsid w:val="3CA7B8EB"/>
    <w:rsid w:val="3CB88A34"/>
    <w:rsid w:val="3CFF088B"/>
    <w:rsid w:val="3D03613E"/>
    <w:rsid w:val="3D144A97"/>
    <w:rsid w:val="3D18E44E"/>
    <w:rsid w:val="3D278DA1"/>
    <w:rsid w:val="3D28A37E"/>
    <w:rsid w:val="3D2B05B1"/>
    <w:rsid w:val="3D3F2736"/>
    <w:rsid w:val="3D670CA0"/>
    <w:rsid w:val="3D749369"/>
    <w:rsid w:val="3D78794D"/>
    <w:rsid w:val="3DADCBF9"/>
    <w:rsid w:val="3DCCAEFE"/>
    <w:rsid w:val="3DCF5020"/>
    <w:rsid w:val="3E0A531C"/>
    <w:rsid w:val="3E1D1CA4"/>
    <w:rsid w:val="3E63A8D3"/>
    <w:rsid w:val="3E67A4E2"/>
    <w:rsid w:val="3E895E7B"/>
    <w:rsid w:val="3E9FB808"/>
    <w:rsid w:val="3EB91BFC"/>
    <w:rsid w:val="3EC5415D"/>
    <w:rsid w:val="3EEC74E0"/>
    <w:rsid w:val="3EF40E08"/>
    <w:rsid w:val="3F007489"/>
    <w:rsid w:val="3F127472"/>
    <w:rsid w:val="3F2E5CFE"/>
    <w:rsid w:val="3F37F57F"/>
    <w:rsid w:val="3F4F4E82"/>
    <w:rsid w:val="3F687F5F"/>
    <w:rsid w:val="3F6FDF80"/>
    <w:rsid w:val="3F9751B8"/>
    <w:rsid w:val="3F9B49F0"/>
    <w:rsid w:val="3FB06C96"/>
    <w:rsid w:val="3FC4966E"/>
    <w:rsid w:val="3FE27341"/>
    <w:rsid w:val="3FF3BA4C"/>
    <w:rsid w:val="4036A94D"/>
    <w:rsid w:val="403A8F76"/>
    <w:rsid w:val="403B8869"/>
    <w:rsid w:val="4043C48E"/>
    <w:rsid w:val="40491DBC"/>
    <w:rsid w:val="406DE5A7"/>
    <w:rsid w:val="407050D6"/>
    <w:rsid w:val="407CC532"/>
    <w:rsid w:val="408E87EC"/>
    <w:rsid w:val="40B09434"/>
    <w:rsid w:val="40BE2039"/>
    <w:rsid w:val="40DA03B6"/>
    <w:rsid w:val="40E7A626"/>
    <w:rsid w:val="40F531E2"/>
    <w:rsid w:val="40FB85FC"/>
    <w:rsid w:val="4112A4B6"/>
    <w:rsid w:val="412D4B97"/>
    <w:rsid w:val="414C142B"/>
    <w:rsid w:val="41629C23"/>
    <w:rsid w:val="418A09FF"/>
    <w:rsid w:val="41A7F9D4"/>
    <w:rsid w:val="41A968A8"/>
    <w:rsid w:val="41D279AE"/>
    <w:rsid w:val="41D31BA5"/>
    <w:rsid w:val="41DA279A"/>
    <w:rsid w:val="41E31D0D"/>
    <w:rsid w:val="420D009D"/>
    <w:rsid w:val="422A301E"/>
    <w:rsid w:val="424EDD0E"/>
    <w:rsid w:val="426AB811"/>
    <w:rsid w:val="428B360E"/>
    <w:rsid w:val="42C103BB"/>
    <w:rsid w:val="42D83CEF"/>
    <w:rsid w:val="42F177D8"/>
    <w:rsid w:val="430400E9"/>
    <w:rsid w:val="4317E995"/>
    <w:rsid w:val="4347AA8C"/>
    <w:rsid w:val="434DB38D"/>
    <w:rsid w:val="4365DC42"/>
    <w:rsid w:val="4375F7FB"/>
    <w:rsid w:val="439B6428"/>
    <w:rsid w:val="439B9B0C"/>
    <w:rsid w:val="43BD30B6"/>
    <w:rsid w:val="43BE82D5"/>
    <w:rsid w:val="43CE30CA"/>
    <w:rsid w:val="441F7C23"/>
    <w:rsid w:val="44317531"/>
    <w:rsid w:val="44517CB8"/>
    <w:rsid w:val="4453637F"/>
    <w:rsid w:val="4455815D"/>
    <w:rsid w:val="4459FC5B"/>
    <w:rsid w:val="446844D7"/>
    <w:rsid w:val="4470D6CB"/>
    <w:rsid w:val="4475B438"/>
    <w:rsid w:val="447E71A4"/>
    <w:rsid w:val="448A012A"/>
    <w:rsid w:val="44AB3CF7"/>
    <w:rsid w:val="44B3B9F6"/>
    <w:rsid w:val="44C1AAC1"/>
    <w:rsid w:val="44E16EAD"/>
    <w:rsid w:val="44F89FFF"/>
    <w:rsid w:val="44FD0FFA"/>
    <w:rsid w:val="450A1A70"/>
    <w:rsid w:val="4517392F"/>
    <w:rsid w:val="451B6DA0"/>
    <w:rsid w:val="45226B05"/>
    <w:rsid w:val="4534D6B8"/>
    <w:rsid w:val="455D5D9F"/>
    <w:rsid w:val="4562C5C4"/>
    <w:rsid w:val="4591915C"/>
    <w:rsid w:val="45BF1742"/>
    <w:rsid w:val="45C2D6D0"/>
    <w:rsid w:val="45DD2059"/>
    <w:rsid w:val="45E93193"/>
    <w:rsid w:val="45ED1B34"/>
    <w:rsid w:val="45ED449C"/>
    <w:rsid w:val="45F151BE"/>
    <w:rsid w:val="460562C2"/>
    <w:rsid w:val="461DB98C"/>
    <w:rsid w:val="461E27AD"/>
    <w:rsid w:val="46470D58"/>
    <w:rsid w:val="465454E7"/>
    <w:rsid w:val="465D7B22"/>
    <w:rsid w:val="4681D16E"/>
    <w:rsid w:val="46868629"/>
    <w:rsid w:val="4692D27D"/>
    <w:rsid w:val="469826C9"/>
    <w:rsid w:val="46D744A9"/>
    <w:rsid w:val="46F87E9B"/>
    <w:rsid w:val="470348E5"/>
    <w:rsid w:val="471375F6"/>
    <w:rsid w:val="472BD40A"/>
    <w:rsid w:val="4734993A"/>
    <w:rsid w:val="47441BD8"/>
    <w:rsid w:val="476AA68C"/>
    <w:rsid w:val="479BD378"/>
    <w:rsid w:val="47A09F4E"/>
    <w:rsid w:val="47D731FF"/>
    <w:rsid w:val="482E2698"/>
    <w:rsid w:val="485A4150"/>
    <w:rsid w:val="48AE80F7"/>
    <w:rsid w:val="48B1CC95"/>
    <w:rsid w:val="48B6519A"/>
    <w:rsid w:val="48C2CDF1"/>
    <w:rsid w:val="48C3F1B3"/>
    <w:rsid w:val="48DE7BEF"/>
    <w:rsid w:val="48E1883E"/>
    <w:rsid w:val="48F75E90"/>
    <w:rsid w:val="48F7F730"/>
    <w:rsid w:val="48FA7792"/>
    <w:rsid w:val="48FF7A3F"/>
    <w:rsid w:val="491397E9"/>
    <w:rsid w:val="495D0CAB"/>
    <w:rsid w:val="496D7573"/>
    <w:rsid w:val="4972319C"/>
    <w:rsid w:val="49730260"/>
    <w:rsid w:val="49CD547F"/>
    <w:rsid w:val="49CDCEE8"/>
    <w:rsid w:val="49D84A6C"/>
    <w:rsid w:val="49EC9D5D"/>
    <w:rsid w:val="49F0BBC1"/>
    <w:rsid w:val="49FE49A5"/>
    <w:rsid w:val="4A077CCA"/>
    <w:rsid w:val="4A080814"/>
    <w:rsid w:val="4A0D037A"/>
    <w:rsid w:val="4A232802"/>
    <w:rsid w:val="4A263EF5"/>
    <w:rsid w:val="4A35D3A9"/>
    <w:rsid w:val="4A3ECF9A"/>
    <w:rsid w:val="4A4AD94F"/>
    <w:rsid w:val="4A55EEB0"/>
    <w:rsid w:val="4A61F08C"/>
    <w:rsid w:val="4A76D3DE"/>
    <w:rsid w:val="4A861287"/>
    <w:rsid w:val="4A91BF04"/>
    <w:rsid w:val="4A9C1F2F"/>
    <w:rsid w:val="4AA4116A"/>
    <w:rsid w:val="4AA471AE"/>
    <w:rsid w:val="4AA6CEAC"/>
    <w:rsid w:val="4AAD5DD7"/>
    <w:rsid w:val="4AADA98A"/>
    <w:rsid w:val="4AD3743A"/>
    <w:rsid w:val="4B03455D"/>
    <w:rsid w:val="4B566393"/>
    <w:rsid w:val="4B741ACD"/>
    <w:rsid w:val="4B859A80"/>
    <w:rsid w:val="4BAF09B6"/>
    <w:rsid w:val="4BD35DB9"/>
    <w:rsid w:val="4BF2EFB7"/>
    <w:rsid w:val="4BFDABD0"/>
    <w:rsid w:val="4BFDC0ED"/>
    <w:rsid w:val="4C0BC176"/>
    <w:rsid w:val="4C13A368"/>
    <w:rsid w:val="4C5268BE"/>
    <w:rsid w:val="4C52BF04"/>
    <w:rsid w:val="4C6C0075"/>
    <w:rsid w:val="4C762D10"/>
    <w:rsid w:val="4C7D3EBF"/>
    <w:rsid w:val="4C8495F6"/>
    <w:rsid w:val="4C859D09"/>
    <w:rsid w:val="4CAAA322"/>
    <w:rsid w:val="4CBDC8D9"/>
    <w:rsid w:val="4CE35F63"/>
    <w:rsid w:val="4CE633A9"/>
    <w:rsid w:val="4D066732"/>
    <w:rsid w:val="4D086039"/>
    <w:rsid w:val="4D1CFBE2"/>
    <w:rsid w:val="4D2D7CEA"/>
    <w:rsid w:val="4D619F95"/>
    <w:rsid w:val="4D6C5088"/>
    <w:rsid w:val="4DA490C7"/>
    <w:rsid w:val="4DAEBC1E"/>
    <w:rsid w:val="4DB30E5C"/>
    <w:rsid w:val="4DC7EAF6"/>
    <w:rsid w:val="4DC9F8CD"/>
    <w:rsid w:val="4DDDAE9D"/>
    <w:rsid w:val="4DDF755C"/>
    <w:rsid w:val="4DE0652B"/>
    <w:rsid w:val="4DE975C4"/>
    <w:rsid w:val="4DEFA53A"/>
    <w:rsid w:val="4DF1EDB6"/>
    <w:rsid w:val="4E14BDE0"/>
    <w:rsid w:val="4E206D72"/>
    <w:rsid w:val="4E325761"/>
    <w:rsid w:val="4E56EB8A"/>
    <w:rsid w:val="4E59AD16"/>
    <w:rsid w:val="4E610544"/>
    <w:rsid w:val="4E94CED0"/>
    <w:rsid w:val="4E9E49F6"/>
    <w:rsid w:val="4EAE001A"/>
    <w:rsid w:val="4EB14A81"/>
    <w:rsid w:val="4EE3E91C"/>
    <w:rsid w:val="4EE48128"/>
    <w:rsid w:val="4EE83910"/>
    <w:rsid w:val="4EFD6FF6"/>
    <w:rsid w:val="4F01FF1D"/>
    <w:rsid w:val="4F0DDB04"/>
    <w:rsid w:val="4F0E7DF6"/>
    <w:rsid w:val="4F270FA2"/>
    <w:rsid w:val="4F42CA68"/>
    <w:rsid w:val="4F934538"/>
    <w:rsid w:val="4F954F24"/>
    <w:rsid w:val="4FA1BAE2"/>
    <w:rsid w:val="4FB64525"/>
    <w:rsid w:val="4FF39B61"/>
    <w:rsid w:val="4FFC1F64"/>
    <w:rsid w:val="50124BCB"/>
    <w:rsid w:val="50183B9E"/>
    <w:rsid w:val="5031A02E"/>
    <w:rsid w:val="506A62D9"/>
    <w:rsid w:val="5098D11B"/>
    <w:rsid w:val="509FFCBC"/>
    <w:rsid w:val="50A9AB65"/>
    <w:rsid w:val="50BA1AD3"/>
    <w:rsid w:val="50C3057F"/>
    <w:rsid w:val="5116E31F"/>
    <w:rsid w:val="51255F7C"/>
    <w:rsid w:val="512CBAF9"/>
    <w:rsid w:val="51348711"/>
    <w:rsid w:val="51414370"/>
    <w:rsid w:val="5152CFF5"/>
    <w:rsid w:val="515D293F"/>
    <w:rsid w:val="5161A6AE"/>
    <w:rsid w:val="5178B770"/>
    <w:rsid w:val="518E8C4C"/>
    <w:rsid w:val="519181CB"/>
    <w:rsid w:val="51AB2018"/>
    <w:rsid w:val="51B6D581"/>
    <w:rsid w:val="51C5CDA2"/>
    <w:rsid w:val="51C76F37"/>
    <w:rsid w:val="5208020D"/>
    <w:rsid w:val="52135CBD"/>
    <w:rsid w:val="523854D2"/>
    <w:rsid w:val="5255EB34"/>
    <w:rsid w:val="525B94C9"/>
    <w:rsid w:val="525ED5E0"/>
    <w:rsid w:val="527A75F2"/>
    <w:rsid w:val="5295FAF2"/>
    <w:rsid w:val="5298B834"/>
    <w:rsid w:val="52AC8565"/>
    <w:rsid w:val="52BF6F41"/>
    <w:rsid w:val="52D7598D"/>
    <w:rsid w:val="52DD13D1"/>
    <w:rsid w:val="52E8E474"/>
    <w:rsid w:val="52ED03CA"/>
    <w:rsid w:val="52F858DB"/>
    <w:rsid w:val="5313487A"/>
    <w:rsid w:val="531E3569"/>
    <w:rsid w:val="5343EBB0"/>
    <w:rsid w:val="534480B4"/>
    <w:rsid w:val="53780E74"/>
    <w:rsid w:val="538ED48E"/>
    <w:rsid w:val="53A9D441"/>
    <w:rsid w:val="53EC37B2"/>
    <w:rsid w:val="53F33604"/>
    <w:rsid w:val="54222846"/>
    <w:rsid w:val="542DE5A1"/>
    <w:rsid w:val="543C4F6D"/>
    <w:rsid w:val="543D5838"/>
    <w:rsid w:val="54437E5F"/>
    <w:rsid w:val="54562F0D"/>
    <w:rsid w:val="54655212"/>
    <w:rsid w:val="546BB680"/>
    <w:rsid w:val="546D2F5F"/>
    <w:rsid w:val="548E04F0"/>
    <w:rsid w:val="54A1C786"/>
    <w:rsid w:val="54A33C80"/>
    <w:rsid w:val="54B0BD3E"/>
    <w:rsid w:val="54B43016"/>
    <w:rsid w:val="54CCE764"/>
    <w:rsid w:val="55049A54"/>
    <w:rsid w:val="5513DED5"/>
    <w:rsid w:val="5528CDB7"/>
    <w:rsid w:val="553B5BEE"/>
    <w:rsid w:val="5548CBAB"/>
    <w:rsid w:val="556117A2"/>
    <w:rsid w:val="5576C37B"/>
    <w:rsid w:val="5578CF9C"/>
    <w:rsid w:val="557D1C88"/>
    <w:rsid w:val="559924D3"/>
    <w:rsid w:val="55BDA0B3"/>
    <w:rsid w:val="55BDF8A7"/>
    <w:rsid w:val="55CA2692"/>
    <w:rsid w:val="55CC909A"/>
    <w:rsid w:val="55E5B36C"/>
    <w:rsid w:val="55EA04A2"/>
    <w:rsid w:val="55F67AC0"/>
    <w:rsid w:val="563053DE"/>
    <w:rsid w:val="563AA4C0"/>
    <w:rsid w:val="5687B6AB"/>
    <w:rsid w:val="56B5736C"/>
    <w:rsid w:val="56D30DEB"/>
    <w:rsid w:val="56E68B1C"/>
    <w:rsid w:val="56F0626C"/>
    <w:rsid w:val="56FC5601"/>
    <w:rsid w:val="5730D7F5"/>
    <w:rsid w:val="574CB63D"/>
    <w:rsid w:val="576B8AB4"/>
    <w:rsid w:val="576C2957"/>
    <w:rsid w:val="5774F8FA"/>
    <w:rsid w:val="57938881"/>
    <w:rsid w:val="579A2F7E"/>
    <w:rsid w:val="579B3C82"/>
    <w:rsid w:val="57A4BCDA"/>
    <w:rsid w:val="57C564AD"/>
    <w:rsid w:val="57CED097"/>
    <w:rsid w:val="57DA4152"/>
    <w:rsid w:val="57E2DF0B"/>
    <w:rsid w:val="57E584E9"/>
    <w:rsid w:val="57E7F8F4"/>
    <w:rsid w:val="57EE5866"/>
    <w:rsid w:val="580B987A"/>
    <w:rsid w:val="5813FA57"/>
    <w:rsid w:val="584834D5"/>
    <w:rsid w:val="584F6591"/>
    <w:rsid w:val="586ACE14"/>
    <w:rsid w:val="58801923"/>
    <w:rsid w:val="58867CDD"/>
    <w:rsid w:val="5886DB37"/>
    <w:rsid w:val="589935ED"/>
    <w:rsid w:val="589C37DF"/>
    <w:rsid w:val="58AEEA8A"/>
    <w:rsid w:val="58CB641D"/>
    <w:rsid w:val="58CFDDE5"/>
    <w:rsid w:val="59053C76"/>
    <w:rsid w:val="590668D3"/>
    <w:rsid w:val="5910C95B"/>
    <w:rsid w:val="59147312"/>
    <w:rsid w:val="591F75B7"/>
    <w:rsid w:val="593B3AFE"/>
    <w:rsid w:val="593C1957"/>
    <w:rsid w:val="593ED5D3"/>
    <w:rsid w:val="593F164A"/>
    <w:rsid w:val="594C5555"/>
    <w:rsid w:val="5951D9C4"/>
    <w:rsid w:val="59730C1E"/>
    <w:rsid w:val="5981554A"/>
    <w:rsid w:val="598C3883"/>
    <w:rsid w:val="59B560DC"/>
    <w:rsid w:val="59D62203"/>
    <w:rsid w:val="59EB35F2"/>
    <w:rsid w:val="5A017F69"/>
    <w:rsid w:val="5A1096CD"/>
    <w:rsid w:val="5A288A72"/>
    <w:rsid w:val="5A3142EC"/>
    <w:rsid w:val="5A4E30AD"/>
    <w:rsid w:val="5A50D522"/>
    <w:rsid w:val="5A671CDC"/>
    <w:rsid w:val="5A6BAE46"/>
    <w:rsid w:val="5A8B5AF2"/>
    <w:rsid w:val="5AA9DB0C"/>
    <w:rsid w:val="5AB86ECC"/>
    <w:rsid w:val="5AE69A88"/>
    <w:rsid w:val="5B250991"/>
    <w:rsid w:val="5B327D17"/>
    <w:rsid w:val="5B618D2E"/>
    <w:rsid w:val="5B861C6C"/>
    <w:rsid w:val="5B884858"/>
    <w:rsid w:val="5BC4AEF3"/>
    <w:rsid w:val="5BD3D8A1"/>
    <w:rsid w:val="5BDE7188"/>
    <w:rsid w:val="5BE39BB9"/>
    <w:rsid w:val="5C552C51"/>
    <w:rsid w:val="5C7ABDB3"/>
    <w:rsid w:val="5C7BB08C"/>
    <w:rsid w:val="5C861DB1"/>
    <w:rsid w:val="5C96B239"/>
    <w:rsid w:val="5CAE8AE1"/>
    <w:rsid w:val="5CB6502E"/>
    <w:rsid w:val="5CB973AB"/>
    <w:rsid w:val="5CBB40F1"/>
    <w:rsid w:val="5CC001EB"/>
    <w:rsid w:val="5CC14255"/>
    <w:rsid w:val="5CC23976"/>
    <w:rsid w:val="5CCC22C1"/>
    <w:rsid w:val="5CCDC6D3"/>
    <w:rsid w:val="5CD67256"/>
    <w:rsid w:val="5CDBEE05"/>
    <w:rsid w:val="5CDF1BF1"/>
    <w:rsid w:val="5CED7B97"/>
    <w:rsid w:val="5CF5F28C"/>
    <w:rsid w:val="5D277DF2"/>
    <w:rsid w:val="5D37BC16"/>
    <w:rsid w:val="5D3E3F37"/>
    <w:rsid w:val="5D602B34"/>
    <w:rsid w:val="5D6929D8"/>
    <w:rsid w:val="5D82C0E1"/>
    <w:rsid w:val="5D9915B0"/>
    <w:rsid w:val="5D9B6182"/>
    <w:rsid w:val="5DAF378C"/>
    <w:rsid w:val="5DC51DD4"/>
    <w:rsid w:val="5DCB3DDD"/>
    <w:rsid w:val="5DD42413"/>
    <w:rsid w:val="5DEC0F1C"/>
    <w:rsid w:val="5DF826AD"/>
    <w:rsid w:val="5E1B2D15"/>
    <w:rsid w:val="5E4A5B42"/>
    <w:rsid w:val="5EA2510F"/>
    <w:rsid w:val="5ECE0A12"/>
    <w:rsid w:val="5EDA9859"/>
    <w:rsid w:val="5EE4B7D3"/>
    <w:rsid w:val="5EFBD35C"/>
    <w:rsid w:val="5EFD996B"/>
    <w:rsid w:val="5F1DDA54"/>
    <w:rsid w:val="5F3313DB"/>
    <w:rsid w:val="5F69BF0B"/>
    <w:rsid w:val="5F73B410"/>
    <w:rsid w:val="5F795E02"/>
    <w:rsid w:val="5F84FF8A"/>
    <w:rsid w:val="5F86A2D0"/>
    <w:rsid w:val="5F87DF7D"/>
    <w:rsid w:val="5F88FC23"/>
    <w:rsid w:val="5F9040A5"/>
    <w:rsid w:val="5FBA0BAB"/>
    <w:rsid w:val="5FC334B9"/>
    <w:rsid w:val="5FCEABC8"/>
    <w:rsid w:val="5FE866AD"/>
    <w:rsid w:val="5FEDF1B3"/>
    <w:rsid w:val="5FFC7070"/>
    <w:rsid w:val="600C81B2"/>
    <w:rsid w:val="60311F88"/>
    <w:rsid w:val="603A85EB"/>
    <w:rsid w:val="60480317"/>
    <w:rsid w:val="604C6114"/>
    <w:rsid w:val="60507E84"/>
    <w:rsid w:val="607202AB"/>
    <w:rsid w:val="60769A92"/>
    <w:rsid w:val="6079F031"/>
    <w:rsid w:val="607D98D6"/>
    <w:rsid w:val="608904B8"/>
    <w:rsid w:val="6090CDE6"/>
    <w:rsid w:val="60ACC8FA"/>
    <w:rsid w:val="60B751A7"/>
    <w:rsid w:val="60E6D84E"/>
    <w:rsid w:val="60FA9C76"/>
    <w:rsid w:val="612C1106"/>
    <w:rsid w:val="616B1BAD"/>
    <w:rsid w:val="616D5D32"/>
    <w:rsid w:val="616F3D2A"/>
    <w:rsid w:val="6175B2DD"/>
    <w:rsid w:val="618DF02E"/>
    <w:rsid w:val="61CCEFE9"/>
    <w:rsid w:val="61EE5F69"/>
    <w:rsid w:val="61F1CB59"/>
    <w:rsid w:val="61F69B1F"/>
    <w:rsid w:val="6206CE90"/>
    <w:rsid w:val="6208E311"/>
    <w:rsid w:val="621FD3F9"/>
    <w:rsid w:val="628366AB"/>
    <w:rsid w:val="62865140"/>
    <w:rsid w:val="62B6C984"/>
    <w:rsid w:val="62C1B85D"/>
    <w:rsid w:val="62DA426B"/>
    <w:rsid w:val="63092D93"/>
    <w:rsid w:val="63149C8D"/>
    <w:rsid w:val="6328A7EC"/>
    <w:rsid w:val="6329C08F"/>
    <w:rsid w:val="632DBEA0"/>
    <w:rsid w:val="6332072C"/>
    <w:rsid w:val="6367A59A"/>
    <w:rsid w:val="6368D27B"/>
    <w:rsid w:val="63761190"/>
    <w:rsid w:val="638F97D6"/>
    <w:rsid w:val="63931D5B"/>
    <w:rsid w:val="63B35087"/>
    <w:rsid w:val="63D1115C"/>
    <w:rsid w:val="63E010BE"/>
    <w:rsid w:val="63E3A54B"/>
    <w:rsid w:val="63FCC1DB"/>
    <w:rsid w:val="64114754"/>
    <w:rsid w:val="6418B791"/>
    <w:rsid w:val="641954A5"/>
    <w:rsid w:val="642221A1"/>
    <w:rsid w:val="642FBE95"/>
    <w:rsid w:val="6446D870"/>
    <w:rsid w:val="64548BA8"/>
    <w:rsid w:val="64660B45"/>
    <w:rsid w:val="64670F36"/>
    <w:rsid w:val="646D7845"/>
    <w:rsid w:val="646DAFCF"/>
    <w:rsid w:val="64A78230"/>
    <w:rsid w:val="64AF4145"/>
    <w:rsid w:val="64B85C51"/>
    <w:rsid w:val="64C53486"/>
    <w:rsid w:val="64C98F01"/>
    <w:rsid w:val="64CF3EB3"/>
    <w:rsid w:val="64F0A0AF"/>
    <w:rsid w:val="64F4A08D"/>
    <w:rsid w:val="650AC07D"/>
    <w:rsid w:val="65119293"/>
    <w:rsid w:val="652A0FAB"/>
    <w:rsid w:val="654573CE"/>
    <w:rsid w:val="656C40F5"/>
    <w:rsid w:val="659C9804"/>
    <w:rsid w:val="65B37E3A"/>
    <w:rsid w:val="65DE7A0A"/>
    <w:rsid w:val="65EBBB89"/>
    <w:rsid w:val="65F1221C"/>
    <w:rsid w:val="662F590B"/>
    <w:rsid w:val="663B5180"/>
    <w:rsid w:val="66595820"/>
    <w:rsid w:val="666DDAE8"/>
    <w:rsid w:val="667E4A56"/>
    <w:rsid w:val="66C76D2B"/>
    <w:rsid w:val="66D9A110"/>
    <w:rsid w:val="66EBB3D6"/>
    <w:rsid w:val="670B14AA"/>
    <w:rsid w:val="672909E6"/>
    <w:rsid w:val="6735FCA6"/>
    <w:rsid w:val="67764C19"/>
    <w:rsid w:val="68012FC3"/>
    <w:rsid w:val="681194DC"/>
    <w:rsid w:val="6817C2E8"/>
    <w:rsid w:val="682E2B43"/>
    <w:rsid w:val="687D6A51"/>
    <w:rsid w:val="689AF8E4"/>
    <w:rsid w:val="68AA7F62"/>
    <w:rsid w:val="68C1A692"/>
    <w:rsid w:val="68D9D118"/>
    <w:rsid w:val="68DD3BCA"/>
    <w:rsid w:val="68FC402E"/>
    <w:rsid w:val="690C5FBC"/>
    <w:rsid w:val="6927C3C6"/>
    <w:rsid w:val="6934BE15"/>
    <w:rsid w:val="693EA268"/>
    <w:rsid w:val="696C93BA"/>
    <w:rsid w:val="6982B268"/>
    <w:rsid w:val="69990213"/>
    <w:rsid w:val="69A773E8"/>
    <w:rsid w:val="69B127BD"/>
    <w:rsid w:val="69C9FBA4"/>
    <w:rsid w:val="69DE7A95"/>
    <w:rsid w:val="69F2AA93"/>
    <w:rsid w:val="69F735C1"/>
    <w:rsid w:val="6A4BDFE5"/>
    <w:rsid w:val="6A95E0A7"/>
    <w:rsid w:val="6AA3BF11"/>
    <w:rsid w:val="6AB4FE01"/>
    <w:rsid w:val="6AB68A10"/>
    <w:rsid w:val="6AECFD3A"/>
    <w:rsid w:val="6B0E403A"/>
    <w:rsid w:val="6B1379A8"/>
    <w:rsid w:val="6B1AA30D"/>
    <w:rsid w:val="6B434449"/>
    <w:rsid w:val="6B446298"/>
    <w:rsid w:val="6B80D417"/>
    <w:rsid w:val="6B97850B"/>
    <w:rsid w:val="6BA798DF"/>
    <w:rsid w:val="6BB4B552"/>
    <w:rsid w:val="6BD28822"/>
    <w:rsid w:val="6BD502DD"/>
    <w:rsid w:val="6BD7B6E7"/>
    <w:rsid w:val="6BDBBB3D"/>
    <w:rsid w:val="6BDD0FCC"/>
    <w:rsid w:val="6BDEC70D"/>
    <w:rsid w:val="6BF789C8"/>
    <w:rsid w:val="6C0AC17A"/>
    <w:rsid w:val="6C1191E4"/>
    <w:rsid w:val="6C184E19"/>
    <w:rsid w:val="6C1DA271"/>
    <w:rsid w:val="6C217934"/>
    <w:rsid w:val="6C32E60A"/>
    <w:rsid w:val="6C5F805E"/>
    <w:rsid w:val="6C7255E5"/>
    <w:rsid w:val="6C7F6656"/>
    <w:rsid w:val="6C864D52"/>
    <w:rsid w:val="6C88CD9B"/>
    <w:rsid w:val="6CA20767"/>
    <w:rsid w:val="6CAAC19F"/>
    <w:rsid w:val="6CB52FB5"/>
    <w:rsid w:val="6CBC8E01"/>
    <w:rsid w:val="6CCA65BC"/>
    <w:rsid w:val="6CDD1C6C"/>
    <w:rsid w:val="6CDF14AA"/>
    <w:rsid w:val="6CE8C87F"/>
    <w:rsid w:val="6CFD5B11"/>
    <w:rsid w:val="6D02CAC2"/>
    <w:rsid w:val="6D17F614"/>
    <w:rsid w:val="6D1AC4C3"/>
    <w:rsid w:val="6D1DA097"/>
    <w:rsid w:val="6D223639"/>
    <w:rsid w:val="6D24F8CC"/>
    <w:rsid w:val="6D2F0D35"/>
    <w:rsid w:val="6D4F9812"/>
    <w:rsid w:val="6D58D083"/>
    <w:rsid w:val="6D6B5E4D"/>
    <w:rsid w:val="6D74B477"/>
    <w:rsid w:val="6D86FBBC"/>
    <w:rsid w:val="6D905A2B"/>
    <w:rsid w:val="6DB41E7A"/>
    <w:rsid w:val="6DCD9B8B"/>
    <w:rsid w:val="6E099C22"/>
    <w:rsid w:val="6E0CB644"/>
    <w:rsid w:val="6E1863E9"/>
    <w:rsid w:val="6E189C02"/>
    <w:rsid w:val="6E330DCF"/>
    <w:rsid w:val="6E45E0FC"/>
    <w:rsid w:val="6E45EEE0"/>
    <w:rsid w:val="6E537719"/>
    <w:rsid w:val="6E5C236B"/>
    <w:rsid w:val="6E684069"/>
    <w:rsid w:val="6E7AE50B"/>
    <w:rsid w:val="6E810E44"/>
    <w:rsid w:val="6E827253"/>
    <w:rsid w:val="6E8498E0"/>
    <w:rsid w:val="6E9D6CC7"/>
    <w:rsid w:val="6EA05F65"/>
    <w:rsid w:val="6EA667C5"/>
    <w:rsid w:val="6EB78017"/>
    <w:rsid w:val="6ED1BF20"/>
    <w:rsid w:val="6EDDFA6A"/>
    <w:rsid w:val="6EF820E8"/>
    <w:rsid w:val="6EF98A44"/>
    <w:rsid w:val="6F0715CA"/>
    <w:rsid w:val="6F27E63C"/>
    <w:rsid w:val="6F36FFB4"/>
    <w:rsid w:val="6F3E9B22"/>
    <w:rsid w:val="6F41A8A5"/>
    <w:rsid w:val="6F554333"/>
    <w:rsid w:val="6F71CA80"/>
    <w:rsid w:val="6F81AECF"/>
    <w:rsid w:val="6F841EAB"/>
    <w:rsid w:val="6FB70718"/>
    <w:rsid w:val="6FC7196B"/>
    <w:rsid w:val="6FD1208A"/>
    <w:rsid w:val="6FDD2DC5"/>
    <w:rsid w:val="6FE46851"/>
    <w:rsid w:val="6FF23227"/>
    <w:rsid w:val="700DA9CE"/>
    <w:rsid w:val="7025A497"/>
    <w:rsid w:val="702E0A19"/>
    <w:rsid w:val="70327C92"/>
    <w:rsid w:val="7093F149"/>
    <w:rsid w:val="709ED5B7"/>
    <w:rsid w:val="70A54559"/>
    <w:rsid w:val="70AB7EB2"/>
    <w:rsid w:val="70B9C72E"/>
    <w:rsid w:val="70DD3D74"/>
    <w:rsid w:val="70E36B37"/>
    <w:rsid w:val="70EB9CE7"/>
    <w:rsid w:val="70F11394"/>
    <w:rsid w:val="70F94D44"/>
    <w:rsid w:val="7100A72E"/>
    <w:rsid w:val="7104E99E"/>
    <w:rsid w:val="71057599"/>
    <w:rsid w:val="7130691A"/>
    <w:rsid w:val="71311CED"/>
    <w:rsid w:val="71557F2A"/>
    <w:rsid w:val="715A4779"/>
    <w:rsid w:val="71654629"/>
    <w:rsid w:val="718038B2"/>
    <w:rsid w:val="71996CBC"/>
    <w:rsid w:val="71A81209"/>
    <w:rsid w:val="71A870D7"/>
    <w:rsid w:val="71B08D8F"/>
    <w:rsid w:val="71C2DDAD"/>
    <w:rsid w:val="71E313B3"/>
    <w:rsid w:val="71E456E3"/>
    <w:rsid w:val="721AF5F3"/>
    <w:rsid w:val="7226C8A1"/>
    <w:rsid w:val="723C5D80"/>
    <w:rsid w:val="72469A6C"/>
    <w:rsid w:val="726ECE74"/>
    <w:rsid w:val="7286F52B"/>
    <w:rsid w:val="729CEB2C"/>
    <w:rsid w:val="72B4BFF0"/>
    <w:rsid w:val="72D52B0C"/>
    <w:rsid w:val="72EA70C7"/>
    <w:rsid w:val="72F22C01"/>
    <w:rsid w:val="72F78CF0"/>
    <w:rsid w:val="7301168A"/>
    <w:rsid w:val="730E4D95"/>
    <w:rsid w:val="7327EA6F"/>
    <w:rsid w:val="732F948E"/>
    <w:rsid w:val="733640E8"/>
    <w:rsid w:val="734E562E"/>
    <w:rsid w:val="735F8F06"/>
    <w:rsid w:val="736E33CD"/>
    <w:rsid w:val="7370DDEA"/>
    <w:rsid w:val="7373D088"/>
    <w:rsid w:val="73861B91"/>
    <w:rsid w:val="7389CF5C"/>
    <w:rsid w:val="738E90DD"/>
    <w:rsid w:val="739DD4F1"/>
    <w:rsid w:val="73B52C35"/>
    <w:rsid w:val="73C2C2F3"/>
    <w:rsid w:val="73CB920B"/>
    <w:rsid w:val="73F167F0"/>
    <w:rsid w:val="741B0BF9"/>
    <w:rsid w:val="743C8A60"/>
    <w:rsid w:val="74476B5E"/>
    <w:rsid w:val="745506E8"/>
    <w:rsid w:val="74A7658E"/>
    <w:rsid w:val="74CA79E3"/>
    <w:rsid w:val="74EA268F"/>
    <w:rsid w:val="74EBE8DD"/>
    <w:rsid w:val="7506ACE7"/>
    <w:rsid w:val="750CAE4B"/>
    <w:rsid w:val="7519D4F6"/>
    <w:rsid w:val="751BF7A5"/>
    <w:rsid w:val="751C85A2"/>
    <w:rsid w:val="75259FBD"/>
    <w:rsid w:val="75620E2D"/>
    <w:rsid w:val="75777015"/>
    <w:rsid w:val="75C19AD9"/>
    <w:rsid w:val="75D3F50C"/>
    <w:rsid w:val="75DF58F4"/>
    <w:rsid w:val="760BDED3"/>
    <w:rsid w:val="761396E9"/>
    <w:rsid w:val="7646F364"/>
    <w:rsid w:val="768B4B1C"/>
    <w:rsid w:val="76A8B010"/>
    <w:rsid w:val="76A9699F"/>
    <w:rsid w:val="76B381FA"/>
    <w:rsid w:val="76B7C806"/>
    <w:rsid w:val="76E478C8"/>
    <w:rsid w:val="76E916E7"/>
    <w:rsid w:val="76F2390C"/>
    <w:rsid w:val="7724F691"/>
    <w:rsid w:val="772C3440"/>
    <w:rsid w:val="77389D1F"/>
    <w:rsid w:val="773F357F"/>
    <w:rsid w:val="774FFAB6"/>
    <w:rsid w:val="77B749B1"/>
    <w:rsid w:val="77C5C6AA"/>
    <w:rsid w:val="77D817B8"/>
    <w:rsid w:val="77EB2AEC"/>
    <w:rsid w:val="77FC8FFE"/>
    <w:rsid w:val="7801159D"/>
    <w:rsid w:val="781A8CA1"/>
    <w:rsid w:val="781E4516"/>
    <w:rsid w:val="783AEFAE"/>
    <w:rsid w:val="785E74A6"/>
    <w:rsid w:val="78B1B675"/>
    <w:rsid w:val="78B8C208"/>
    <w:rsid w:val="78D0A4A4"/>
    <w:rsid w:val="792E0421"/>
    <w:rsid w:val="794BA7FD"/>
    <w:rsid w:val="797802D0"/>
    <w:rsid w:val="799D49BD"/>
    <w:rsid w:val="79B77338"/>
    <w:rsid w:val="79B9EDE3"/>
    <w:rsid w:val="79BFF721"/>
    <w:rsid w:val="79C05B93"/>
    <w:rsid w:val="79DA66CA"/>
    <w:rsid w:val="79DA6999"/>
    <w:rsid w:val="79F008BF"/>
    <w:rsid w:val="7A347F8D"/>
    <w:rsid w:val="7A3F8073"/>
    <w:rsid w:val="7A6A14FD"/>
    <w:rsid w:val="7AA732F3"/>
    <w:rsid w:val="7AE2C28F"/>
    <w:rsid w:val="7AE5CAC2"/>
    <w:rsid w:val="7AF1021A"/>
    <w:rsid w:val="7AF602D3"/>
    <w:rsid w:val="7AFF8271"/>
    <w:rsid w:val="7B082C60"/>
    <w:rsid w:val="7B0B3BA7"/>
    <w:rsid w:val="7BAD1C31"/>
    <w:rsid w:val="7BC3A65E"/>
    <w:rsid w:val="7BC5AA2F"/>
    <w:rsid w:val="7BCBC226"/>
    <w:rsid w:val="7BDFF8FA"/>
    <w:rsid w:val="7BE19D7A"/>
    <w:rsid w:val="7BF062CA"/>
    <w:rsid w:val="7C1E3415"/>
    <w:rsid w:val="7C3EB931"/>
    <w:rsid w:val="7C568A65"/>
    <w:rsid w:val="7C72AADF"/>
    <w:rsid w:val="7C74F929"/>
    <w:rsid w:val="7C7873CD"/>
    <w:rsid w:val="7C8348BF"/>
    <w:rsid w:val="7C98573F"/>
    <w:rsid w:val="7CAD6138"/>
    <w:rsid w:val="7CCAFB48"/>
    <w:rsid w:val="7CCF442D"/>
    <w:rsid w:val="7CD11482"/>
    <w:rsid w:val="7CDE3325"/>
    <w:rsid w:val="7CE22CDF"/>
    <w:rsid w:val="7D0344AF"/>
    <w:rsid w:val="7D178945"/>
    <w:rsid w:val="7D1A4DC1"/>
    <w:rsid w:val="7D23D832"/>
    <w:rsid w:val="7D3C09DB"/>
    <w:rsid w:val="7D5F76BF"/>
    <w:rsid w:val="7D6F5075"/>
    <w:rsid w:val="7D81AB70"/>
    <w:rsid w:val="7D8B226D"/>
    <w:rsid w:val="7DA2981F"/>
    <w:rsid w:val="7DB95804"/>
    <w:rsid w:val="7DC2F114"/>
    <w:rsid w:val="7DD52547"/>
    <w:rsid w:val="7DDC867F"/>
    <w:rsid w:val="7DF86FBB"/>
    <w:rsid w:val="7E06460D"/>
    <w:rsid w:val="7E0F3FA4"/>
    <w:rsid w:val="7E276D0F"/>
    <w:rsid w:val="7E2844EE"/>
    <w:rsid w:val="7E7D512C"/>
    <w:rsid w:val="7E9F4660"/>
    <w:rsid w:val="7EABFBFA"/>
    <w:rsid w:val="7EC389BA"/>
    <w:rsid w:val="7ED7DA3C"/>
    <w:rsid w:val="7F314C83"/>
    <w:rsid w:val="7F3E6880"/>
    <w:rsid w:val="7F46E1EB"/>
    <w:rsid w:val="7F4D3FF7"/>
    <w:rsid w:val="7F5310B7"/>
    <w:rsid w:val="7F571377"/>
    <w:rsid w:val="7FAD6A6E"/>
    <w:rsid w:val="7FE9B562"/>
    <w:rsid w:val="7FF507C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85AFBA"/>
  <w15:chartTrackingRefBased/>
  <w15:docId w15:val="{8256BCBB-7F12-4AE9-894D-6558A5B8E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har"/>
    <w:uiPriority w:val="9"/>
    <w:qFormat/>
    <w:rsid w:val="004423C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link w:val="Ttulo2Char"/>
    <w:uiPriority w:val="9"/>
    <w:qFormat/>
    <w:rsid w:val="004423CE"/>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4423CE"/>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4423CE"/>
    <w:rPr>
      <w:rFonts w:ascii="Times New Roman" w:eastAsia="Times New Roman" w:hAnsi="Times New Roman" w:cs="Times New Roman"/>
      <w:b/>
      <w:bCs/>
      <w:sz w:val="36"/>
      <w:szCs w:val="36"/>
      <w:lang w:eastAsia="pt-BR"/>
    </w:rPr>
  </w:style>
  <w:style w:type="paragraph" w:customStyle="1" w:styleId="msonormal0">
    <w:name w:val="msonormal"/>
    <w:basedOn w:val="Normal"/>
    <w:rsid w:val="004423CE"/>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NormalWeb">
    <w:name w:val="Normal (Web)"/>
    <w:basedOn w:val="Normal"/>
    <w:uiPriority w:val="99"/>
    <w:unhideWhenUsed/>
    <w:rsid w:val="004423CE"/>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4423CE"/>
    <w:rPr>
      <w:b/>
      <w:bCs/>
    </w:rPr>
  </w:style>
  <w:style w:type="paragraph" w:customStyle="1" w:styleId="numerado">
    <w:name w:val="numerado"/>
    <w:basedOn w:val="Normal"/>
    <w:rsid w:val="004423CE"/>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4423CE"/>
    <w:rPr>
      <w:i/>
      <w:iCs/>
    </w:rPr>
  </w:style>
  <w:style w:type="character" w:styleId="Hyperlink">
    <w:name w:val="Hyperlink"/>
    <w:basedOn w:val="Fontepargpadro"/>
    <w:uiPriority w:val="99"/>
    <w:unhideWhenUsed/>
    <w:rsid w:val="004423CE"/>
    <w:rPr>
      <w:color w:val="0000FF"/>
      <w:u w:val="single"/>
    </w:rPr>
  </w:style>
  <w:style w:type="character" w:styleId="HiperlinkVisitado">
    <w:name w:val="FollowedHyperlink"/>
    <w:basedOn w:val="Fontepargpadro"/>
    <w:uiPriority w:val="99"/>
    <w:semiHidden/>
    <w:unhideWhenUsed/>
    <w:rsid w:val="004423CE"/>
    <w:rPr>
      <w:color w:val="800080"/>
      <w:u w:val="single"/>
    </w:rPr>
  </w:style>
  <w:style w:type="table" w:styleId="Tabelacomgrade">
    <w:name w:val="Table Grid"/>
    <w:basedOn w:val="Tabela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grafodaLista">
    <w:name w:val="List Paragraph"/>
    <w:basedOn w:val="Normal"/>
    <w:uiPriority w:val="34"/>
    <w:qFormat/>
    <w:pPr>
      <w:ind w:left="720"/>
      <w:contextualSpacing/>
    </w:pPr>
  </w:style>
  <w:style w:type="paragraph" w:styleId="Textodecomentrio">
    <w:name w:val="annotation text"/>
    <w:basedOn w:val="Normal"/>
    <w:link w:val="TextodecomentrioChar"/>
    <w:uiPriority w:val="99"/>
    <w:unhideWhenUsed/>
    <w:pPr>
      <w:spacing w:line="240" w:lineRule="auto"/>
    </w:pPr>
    <w:rPr>
      <w:sz w:val="20"/>
      <w:szCs w:val="20"/>
    </w:rPr>
  </w:style>
  <w:style w:type="character" w:customStyle="1" w:styleId="TextodecomentrioChar">
    <w:name w:val="Texto de comentário Char"/>
    <w:basedOn w:val="Fontepargpadro"/>
    <w:link w:val="Textodecomentrio"/>
    <w:uiPriority w:val="99"/>
    <w:rPr>
      <w:sz w:val="20"/>
      <w:szCs w:val="20"/>
    </w:rPr>
  </w:style>
  <w:style w:type="character" w:styleId="Refdecomentrio">
    <w:name w:val="annotation reference"/>
    <w:basedOn w:val="Fontepargpadro"/>
    <w:uiPriority w:val="99"/>
    <w:semiHidden/>
    <w:unhideWhenUsed/>
    <w:rPr>
      <w:sz w:val="16"/>
      <w:szCs w:val="16"/>
    </w:rPr>
  </w:style>
  <w:style w:type="paragraph" w:styleId="Assuntodocomentrio">
    <w:name w:val="annotation subject"/>
    <w:basedOn w:val="Textodecomentrio"/>
    <w:next w:val="Textodecomentrio"/>
    <w:link w:val="AssuntodocomentrioChar"/>
    <w:uiPriority w:val="99"/>
    <w:semiHidden/>
    <w:unhideWhenUsed/>
    <w:rsid w:val="007534A9"/>
    <w:rPr>
      <w:b/>
      <w:bCs/>
    </w:rPr>
  </w:style>
  <w:style w:type="character" w:customStyle="1" w:styleId="AssuntodocomentrioChar">
    <w:name w:val="Assunto do comentário Char"/>
    <w:basedOn w:val="TextodecomentrioChar"/>
    <w:link w:val="Assuntodocomentrio"/>
    <w:uiPriority w:val="99"/>
    <w:semiHidden/>
    <w:rsid w:val="007534A9"/>
    <w:rPr>
      <w:b/>
      <w:bCs/>
      <w:sz w:val="20"/>
      <w:szCs w:val="20"/>
    </w:rPr>
  </w:style>
  <w:style w:type="character" w:customStyle="1" w:styleId="MenoPendente1">
    <w:name w:val="Menção Pendente1"/>
    <w:basedOn w:val="Fontepargpadro"/>
    <w:uiPriority w:val="99"/>
    <w:semiHidden/>
    <w:unhideWhenUsed/>
    <w:rsid w:val="007534A9"/>
    <w:rPr>
      <w:color w:val="605E5C"/>
      <w:shd w:val="clear" w:color="auto" w:fill="E1DFDD"/>
    </w:rPr>
  </w:style>
  <w:style w:type="paragraph" w:customStyle="1" w:styleId="paragraph">
    <w:name w:val="paragraph"/>
    <w:basedOn w:val="Normal"/>
    <w:rsid w:val="00EE2020"/>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normaltextrun">
    <w:name w:val="normaltextrun"/>
    <w:basedOn w:val="Fontepargpadro"/>
    <w:rsid w:val="00EE2020"/>
  </w:style>
  <w:style w:type="character" w:customStyle="1" w:styleId="eop">
    <w:name w:val="eop"/>
    <w:basedOn w:val="Fontepargpadro"/>
    <w:rsid w:val="00EE2020"/>
  </w:style>
  <w:style w:type="paragraph" w:styleId="Reviso">
    <w:name w:val="Revision"/>
    <w:hidden/>
    <w:uiPriority w:val="99"/>
    <w:semiHidden/>
    <w:rsid w:val="006C1E88"/>
    <w:pPr>
      <w:spacing w:after="0" w:line="240" w:lineRule="auto"/>
    </w:pPr>
  </w:style>
  <w:style w:type="character" w:customStyle="1" w:styleId="CabealhoChar">
    <w:name w:val="Cabeçalho Char"/>
    <w:basedOn w:val="Fontepargpadro"/>
    <w:link w:val="Cabealho"/>
    <w:uiPriority w:val="99"/>
    <w:rsid w:val="006E78FA"/>
  </w:style>
  <w:style w:type="paragraph" w:styleId="Cabealho">
    <w:name w:val="header"/>
    <w:basedOn w:val="Normal"/>
    <w:link w:val="CabealhoChar"/>
    <w:uiPriority w:val="99"/>
    <w:unhideWhenUsed/>
    <w:rsid w:val="006E78FA"/>
    <w:pPr>
      <w:tabs>
        <w:tab w:val="center" w:pos="4680"/>
        <w:tab w:val="right" w:pos="9360"/>
      </w:tabs>
      <w:spacing w:after="0" w:line="240" w:lineRule="auto"/>
    </w:pPr>
  </w:style>
  <w:style w:type="character" w:customStyle="1" w:styleId="CabealhoChar1">
    <w:name w:val="Cabeçalho Char1"/>
    <w:basedOn w:val="Fontepargpadro"/>
    <w:uiPriority w:val="99"/>
    <w:semiHidden/>
    <w:rsid w:val="006E78FA"/>
  </w:style>
  <w:style w:type="character" w:customStyle="1" w:styleId="RodapChar">
    <w:name w:val="Rodapé Char"/>
    <w:basedOn w:val="Fontepargpadro"/>
    <w:link w:val="Rodap"/>
    <w:uiPriority w:val="99"/>
    <w:rsid w:val="006E78FA"/>
  </w:style>
  <w:style w:type="paragraph" w:styleId="Rodap">
    <w:name w:val="footer"/>
    <w:basedOn w:val="Normal"/>
    <w:link w:val="RodapChar"/>
    <w:uiPriority w:val="99"/>
    <w:unhideWhenUsed/>
    <w:rsid w:val="006E78FA"/>
    <w:pPr>
      <w:tabs>
        <w:tab w:val="center" w:pos="4680"/>
        <w:tab w:val="right" w:pos="9360"/>
      </w:tabs>
      <w:spacing w:after="0" w:line="240" w:lineRule="auto"/>
    </w:pPr>
  </w:style>
  <w:style w:type="character" w:customStyle="1" w:styleId="RodapChar1">
    <w:name w:val="Rodapé Char1"/>
    <w:basedOn w:val="Fontepargpadro"/>
    <w:uiPriority w:val="99"/>
    <w:semiHidden/>
    <w:rsid w:val="006E78FA"/>
  </w:style>
  <w:style w:type="character" w:customStyle="1" w:styleId="UnresolvedMention">
    <w:name w:val="Unresolved Mention"/>
    <w:basedOn w:val="Fontepargpadro"/>
    <w:uiPriority w:val="99"/>
    <w:semiHidden/>
    <w:unhideWhenUsed/>
    <w:rsid w:val="006D1F90"/>
    <w:rPr>
      <w:color w:val="605E5C"/>
      <w:shd w:val="clear" w:color="auto" w:fill="E1DFDD"/>
    </w:rPr>
  </w:style>
  <w:style w:type="paragraph" w:customStyle="1" w:styleId="pf0">
    <w:name w:val="pf0"/>
    <w:basedOn w:val="Normal"/>
    <w:rsid w:val="006D1F90"/>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cf01">
    <w:name w:val="cf01"/>
    <w:basedOn w:val="Fontepargpadro"/>
    <w:rsid w:val="006D1F90"/>
    <w:rPr>
      <w:rFonts w:ascii="Segoe UI" w:hAnsi="Segoe UI" w:cs="Segoe UI" w:hint="default"/>
      <w:sz w:val="18"/>
      <w:szCs w:val="18"/>
    </w:rPr>
  </w:style>
  <w:style w:type="character" w:customStyle="1" w:styleId="cf11">
    <w:name w:val="cf11"/>
    <w:basedOn w:val="Fontepargpadro"/>
    <w:rsid w:val="006D1F90"/>
    <w:rPr>
      <w:rFonts w:ascii="Segoe UI" w:hAnsi="Segoe UI" w:cs="Segoe UI" w:hint="default"/>
      <w:color w:val="FF0000"/>
      <w:sz w:val="18"/>
      <w:szCs w:val="18"/>
    </w:rPr>
  </w:style>
  <w:style w:type="character" w:customStyle="1" w:styleId="scxw200109719">
    <w:name w:val="scxw200109719"/>
    <w:basedOn w:val="Fontepargpadro"/>
    <w:rsid w:val="003F67ED"/>
  </w:style>
  <w:style w:type="character" w:customStyle="1" w:styleId="scxw162953195">
    <w:name w:val="scxw162953195"/>
    <w:basedOn w:val="Fontepargpadro"/>
    <w:rsid w:val="003F67ED"/>
  </w:style>
  <w:style w:type="character" w:customStyle="1" w:styleId="scxw89965093">
    <w:name w:val="scxw89965093"/>
    <w:basedOn w:val="Fontepargpadro"/>
    <w:rsid w:val="003F67ED"/>
  </w:style>
  <w:style w:type="character" w:customStyle="1" w:styleId="scxw160846042">
    <w:name w:val="scxw160846042"/>
    <w:basedOn w:val="Fontepargpadro"/>
    <w:rsid w:val="003F67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6246216">
      <w:bodyDiv w:val="1"/>
      <w:marLeft w:val="0"/>
      <w:marRight w:val="0"/>
      <w:marTop w:val="0"/>
      <w:marBottom w:val="0"/>
      <w:divBdr>
        <w:top w:val="none" w:sz="0" w:space="0" w:color="auto"/>
        <w:left w:val="none" w:sz="0" w:space="0" w:color="auto"/>
        <w:bottom w:val="none" w:sz="0" w:space="0" w:color="auto"/>
        <w:right w:val="none" w:sz="0" w:space="0" w:color="auto"/>
      </w:divBdr>
    </w:div>
    <w:div w:id="539979873">
      <w:bodyDiv w:val="1"/>
      <w:marLeft w:val="0"/>
      <w:marRight w:val="0"/>
      <w:marTop w:val="0"/>
      <w:marBottom w:val="0"/>
      <w:divBdr>
        <w:top w:val="none" w:sz="0" w:space="0" w:color="auto"/>
        <w:left w:val="none" w:sz="0" w:space="0" w:color="auto"/>
        <w:bottom w:val="none" w:sz="0" w:space="0" w:color="auto"/>
        <w:right w:val="none" w:sz="0" w:space="0" w:color="auto"/>
      </w:divBdr>
    </w:div>
    <w:div w:id="1031760309">
      <w:bodyDiv w:val="1"/>
      <w:marLeft w:val="0"/>
      <w:marRight w:val="0"/>
      <w:marTop w:val="0"/>
      <w:marBottom w:val="0"/>
      <w:divBdr>
        <w:top w:val="none" w:sz="0" w:space="0" w:color="auto"/>
        <w:left w:val="none" w:sz="0" w:space="0" w:color="auto"/>
        <w:bottom w:val="none" w:sz="0" w:space="0" w:color="auto"/>
        <w:right w:val="none" w:sz="0" w:space="0" w:color="auto"/>
      </w:divBdr>
      <w:divsChild>
        <w:div w:id="1492330437">
          <w:blockQuote w:val="1"/>
          <w:marLeft w:val="720"/>
          <w:marRight w:val="0"/>
          <w:marTop w:val="0"/>
          <w:marBottom w:val="48"/>
          <w:divBdr>
            <w:top w:val="none" w:sz="0" w:space="0" w:color="auto"/>
            <w:left w:val="none" w:sz="0" w:space="0" w:color="auto"/>
            <w:bottom w:val="none" w:sz="0" w:space="0" w:color="auto"/>
            <w:right w:val="none" w:sz="0" w:space="0" w:color="auto"/>
          </w:divBdr>
        </w:div>
        <w:div w:id="1049845145">
          <w:blockQuote w:val="1"/>
          <w:marLeft w:val="720"/>
          <w:marRight w:val="0"/>
          <w:marTop w:val="0"/>
          <w:marBottom w:val="48"/>
          <w:divBdr>
            <w:top w:val="none" w:sz="0" w:space="0" w:color="auto"/>
            <w:left w:val="none" w:sz="0" w:space="0" w:color="auto"/>
            <w:bottom w:val="none" w:sz="0" w:space="0" w:color="auto"/>
            <w:right w:val="none" w:sz="0" w:space="0" w:color="auto"/>
          </w:divBdr>
        </w:div>
        <w:div w:id="1736468445">
          <w:blockQuote w:val="1"/>
          <w:marLeft w:val="720"/>
          <w:marRight w:val="0"/>
          <w:marTop w:val="0"/>
          <w:marBottom w:val="48"/>
          <w:divBdr>
            <w:top w:val="none" w:sz="0" w:space="0" w:color="auto"/>
            <w:left w:val="none" w:sz="0" w:space="0" w:color="auto"/>
            <w:bottom w:val="none" w:sz="0" w:space="0" w:color="auto"/>
            <w:right w:val="none" w:sz="0" w:space="0" w:color="auto"/>
          </w:divBdr>
        </w:div>
        <w:div w:id="727000787">
          <w:blockQuote w:val="1"/>
          <w:marLeft w:val="720"/>
          <w:marRight w:val="0"/>
          <w:marTop w:val="0"/>
          <w:marBottom w:val="48"/>
          <w:divBdr>
            <w:top w:val="none" w:sz="0" w:space="0" w:color="auto"/>
            <w:left w:val="none" w:sz="0" w:space="0" w:color="auto"/>
            <w:bottom w:val="none" w:sz="0" w:space="0" w:color="auto"/>
            <w:right w:val="none" w:sz="0" w:space="0" w:color="auto"/>
          </w:divBdr>
        </w:div>
        <w:div w:id="97336643">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095443682">
      <w:bodyDiv w:val="1"/>
      <w:marLeft w:val="0"/>
      <w:marRight w:val="0"/>
      <w:marTop w:val="0"/>
      <w:marBottom w:val="0"/>
      <w:divBdr>
        <w:top w:val="none" w:sz="0" w:space="0" w:color="auto"/>
        <w:left w:val="none" w:sz="0" w:space="0" w:color="auto"/>
        <w:bottom w:val="none" w:sz="0" w:space="0" w:color="auto"/>
        <w:right w:val="none" w:sz="0" w:space="0" w:color="auto"/>
      </w:divBdr>
      <w:divsChild>
        <w:div w:id="2037730311">
          <w:blockQuote w:val="1"/>
          <w:marLeft w:val="720"/>
          <w:marRight w:val="0"/>
          <w:marTop w:val="0"/>
          <w:marBottom w:val="48"/>
          <w:divBdr>
            <w:top w:val="none" w:sz="0" w:space="0" w:color="auto"/>
            <w:left w:val="none" w:sz="0" w:space="0" w:color="auto"/>
            <w:bottom w:val="none" w:sz="0" w:space="0" w:color="auto"/>
            <w:right w:val="none" w:sz="0" w:space="0" w:color="auto"/>
          </w:divBdr>
        </w:div>
        <w:div w:id="634064890">
          <w:blockQuote w:val="1"/>
          <w:marLeft w:val="720"/>
          <w:marRight w:val="0"/>
          <w:marTop w:val="0"/>
          <w:marBottom w:val="48"/>
          <w:divBdr>
            <w:top w:val="none" w:sz="0" w:space="0" w:color="auto"/>
            <w:left w:val="none" w:sz="0" w:space="0" w:color="auto"/>
            <w:bottom w:val="none" w:sz="0" w:space="0" w:color="auto"/>
            <w:right w:val="none" w:sz="0" w:space="0" w:color="auto"/>
          </w:divBdr>
        </w:div>
        <w:div w:id="117188746">
          <w:marLeft w:val="0"/>
          <w:marRight w:val="0"/>
          <w:marTop w:val="0"/>
          <w:marBottom w:val="0"/>
          <w:divBdr>
            <w:top w:val="none" w:sz="0" w:space="0" w:color="auto"/>
            <w:left w:val="none" w:sz="0" w:space="0" w:color="auto"/>
            <w:bottom w:val="none" w:sz="0" w:space="0" w:color="auto"/>
            <w:right w:val="none" w:sz="0" w:space="0" w:color="auto"/>
          </w:divBdr>
        </w:div>
        <w:div w:id="1315910328">
          <w:blockQuote w:val="1"/>
          <w:marLeft w:val="720"/>
          <w:marRight w:val="0"/>
          <w:marTop w:val="0"/>
          <w:marBottom w:val="48"/>
          <w:divBdr>
            <w:top w:val="none" w:sz="0" w:space="0" w:color="auto"/>
            <w:left w:val="none" w:sz="0" w:space="0" w:color="auto"/>
            <w:bottom w:val="none" w:sz="0" w:space="0" w:color="auto"/>
            <w:right w:val="none" w:sz="0" w:space="0" w:color="auto"/>
          </w:divBdr>
        </w:div>
        <w:div w:id="1187210073">
          <w:blockQuote w:val="1"/>
          <w:marLeft w:val="720"/>
          <w:marRight w:val="0"/>
          <w:marTop w:val="0"/>
          <w:marBottom w:val="48"/>
          <w:divBdr>
            <w:top w:val="none" w:sz="0" w:space="0" w:color="auto"/>
            <w:left w:val="none" w:sz="0" w:space="0" w:color="auto"/>
            <w:bottom w:val="none" w:sz="0" w:space="0" w:color="auto"/>
            <w:right w:val="none" w:sz="0" w:space="0" w:color="auto"/>
          </w:divBdr>
        </w:div>
        <w:div w:id="1959100244">
          <w:blockQuote w:val="1"/>
          <w:marLeft w:val="720"/>
          <w:marRight w:val="0"/>
          <w:marTop w:val="0"/>
          <w:marBottom w:val="48"/>
          <w:divBdr>
            <w:top w:val="none" w:sz="0" w:space="0" w:color="auto"/>
            <w:left w:val="none" w:sz="0" w:space="0" w:color="auto"/>
            <w:bottom w:val="none" w:sz="0" w:space="0" w:color="auto"/>
            <w:right w:val="none" w:sz="0" w:space="0" w:color="auto"/>
          </w:divBdr>
        </w:div>
        <w:div w:id="1798600003">
          <w:blockQuote w:val="1"/>
          <w:marLeft w:val="720"/>
          <w:marRight w:val="0"/>
          <w:marTop w:val="0"/>
          <w:marBottom w:val="48"/>
          <w:divBdr>
            <w:top w:val="none" w:sz="0" w:space="0" w:color="auto"/>
            <w:left w:val="none" w:sz="0" w:space="0" w:color="auto"/>
            <w:bottom w:val="none" w:sz="0" w:space="0" w:color="auto"/>
            <w:right w:val="none" w:sz="0" w:space="0" w:color="auto"/>
          </w:divBdr>
        </w:div>
        <w:div w:id="1156528599">
          <w:blockQuote w:val="1"/>
          <w:marLeft w:val="720"/>
          <w:marRight w:val="0"/>
          <w:marTop w:val="0"/>
          <w:marBottom w:val="48"/>
          <w:divBdr>
            <w:top w:val="none" w:sz="0" w:space="0" w:color="auto"/>
            <w:left w:val="none" w:sz="0" w:space="0" w:color="auto"/>
            <w:bottom w:val="none" w:sz="0" w:space="0" w:color="auto"/>
            <w:right w:val="none" w:sz="0" w:space="0" w:color="auto"/>
          </w:divBdr>
        </w:div>
        <w:div w:id="1710185643">
          <w:blockQuote w:val="1"/>
          <w:marLeft w:val="720"/>
          <w:marRight w:val="0"/>
          <w:marTop w:val="0"/>
          <w:marBottom w:val="48"/>
          <w:divBdr>
            <w:top w:val="none" w:sz="0" w:space="0" w:color="auto"/>
            <w:left w:val="none" w:sz="0" w:space="0" w:color="auto"/>
            <w:bottom w:val="none" w:sz="0" w:space="0" w:color="auto"/>
            <w:right w:val="none" w:sz="0" w:space="0" w:color="auto"/>
          </w:divBdr>
        </w:div>
        <w:div w:id="734663822">
          <w:blockQuote w:val="1"/>
          <w:marLeft w:val="720"/>
          <w:marRight w:val="0"/>
          <w:marTop w:val="0"/>
          <w:marBottom w:val="48"/>
          <w:divBdr>
            <w:top w:val="none" w:sz="0" w:space="0" w:color="auto"/>
            <w:left w:val="none" w:sz="0" w:space="0" w:color="auto"/>
            <w:bottom w:val="none" w:sz="0" w:space="0" w:color="auto"/>
            <w:right w:val="none" w:sz="0" w:space="0" w:color="auto"/>
          </w:divBdr>
        </w:div>
        <w:div w:id="671420832">
          <w:blockQuote w:val="1"/>
          <w:marLeft w:val="720"/>
          <w:marRight w:val="0"/>
          <w:marTop w:val="0"/>
          <w:marBottom w:val="48"/>
          <w:divBdr>
            <w:top w:val="none" w:sz="0" w:space="0" w:color="auto"/>
            <w:left w:val="none" w:sz="0" w:space="0" w:color="auto"/>
            <w:bottom w:val="none" w:sz="0" w:space="0" w:color="auto"/>
            <w:right w:val="none" w:sz="0" w:space="0" w:color="auto"/>
          </w:divBdr>
        </w:div>
        <w:div w:id="953750632">
          <w:blockQuote w:val="1"/>
          <w:marLeft w:val="720"/>
          <w:marRight w:val="0"/>
          <w:marTop w:val="0"/>
          <w:marBottom w:val="48"/>
          <w:divBdr>
            <w:top w:val="none" w:sz="0" w:space="0" w:color="auto"/>
            <w:left w:val="none" w:sz="0" w:space="0" w:color="auto"/>
            <w:bottom w:val="none" w:sz="0" w:space="0" w:color="auto"/>
            <w:right w:val="none" w:sz="0" w:space="0" w:color="auto"/>
          </w:divBdr>
        </w:div>
        <w:div w:id="1964186538">
          <w:blockQuote w:val="1"/>
          <w:marLeft w:val="720"/>
          <w:marRight w:val="0"/>
          <w:marTop w:val="0"/>
          <w:marBottom w:val="48"/>
          <w:divBdr>
            <w:top w:val="none" w:sz="0" w:space="0" w:color="auto"/>
            <w:left w:val="none" w:sz="0" w:space="0" w:color="auto"/>
            <w:bottom w:val="none" w:sz="0" w:space="0" w:color="auto"/>
            <w:right w:val="none" w:sz="0" w:space="0" w:color="auto"/>
          </w:divBdr>
        </w:div>
        <w:div w:id="1423182919">
          <w:blockQuote w:val="1"/>
          <w:marLeft w:val="720"/>
          <w:marRight w:val="0"/>
          <w:marTop w:val="0"/>
          <w:marBottom w:val="48"/>
          <w:divBdr>
            <w:top w:val="none" w:sz="0" w:space="0" w:color="auto"/>
            <w:left w:val="none" w:sz="0" w:space="0" w:color="auto"/>
            <w:bottom w:val="none" w:sz="0" w:space="0" w:color="auto"/>
            <w:right w:val="none" w:sz="0" w:space="0" w:color="auto"/>
          </w:divBdr>
        </w:div>
        <w:div w:id="125895438">
          <w:blockQuote w:val="1"/>
          <w:marLeft w:val="720"/>
          <w:marRight w:val="0"/>
          <w:marTop w:val="0"/>
          <w:marBottom w:val="48"/>
          <w:divBdr>
            <w:top w:val="none" w:sz="0" w:space="0" w:color="auto"/>
            <w:left w:val="none" w:sz="0" w:space="0" w:color="auto"/>
            <w:bottom w:val="none" w:sz="0" w:space="0" w:color="auto"/>
            <w:right w:val="none" w:sz="0" w:space="0" w:color="auto"/>
          </w:divBdr>
        </w:div>
        <w:div w:id="1195844661">
          <w:blockQuote w:val="1"/>
          <w:marLeft w:val="720"/>
          <w:marRight w:val="0"/>
          <w:marTop w:val="0"/>
          <w:marBottom w:val="48"/>
          <w:divBdr>
            <w:top w:val="none" w:sz="0" w:space="0" w:color="auto"/>
            <w:left w:val="none" w:sz="0" w:space="0" w:color="auto"/>
            <w:bottom w:val="none" w:sz="0" w:space="0" w:color="auto"/>
            <w:right w:val="none" w:sz="0" w:space="0" w:color="auto"/>
          </w:divBdr>
        </w:div>
        <w:div w:id="355430597">
          <w:blockQuote w:val="1"/>
          <w:marLeft w:val="720"/>
          <w:marRight w:val="0"/>
          <w:marTop w:val="0"/>
          <w:marBottom w:val="48"/>
          <w:divBdr>
            <w:top w:val="none" w:sz="0" w:space="0" w:color="auto"/>
            <w:left w:val="none" w:sz="0" w:space="0" w:color="auto"/>
            <w:bottom w:val="none" w:sz="0" w:space="0" w:color="auto"/>
            <w:right w:val="none" w:sz="0" w:space="0" w:color="auto"/>
          </w:divBdr>
        </w:div>
        <w:div w:id="1367218506">
          <w:blockQuote w:val="1"/>
          <w:marLeft w:val="720"/>
          <w:marRight w:val="0"/>
          <w:marTop w:val="0"/>
          <w:marBottom w:val="48"/>
          <w:divBdr>
            <w:top w:val="none" w:sz="0" w:space="0" w:color="auto"/>
            <w:left w:val="none" w:sz="0" w:space="0" w:color="auto"/>
            <w:bottom w:val="none" w:sz="0" w:space="0" w:color="auto"/>
            <w:right w:val="none" w:sz="0" w:space="0" w:color="auto"/>
          </w:divBdr>
        </w:div>
        <w:div w:id="1177189804">
          <w:blockQuote w:val="1"/>
          <w:marLeft w:val="720"/>
          <w:marRight w:val="0"/>
          <w:marTop w:val="0"/>
          <w:marBottom w:val="48"/>
          <w:divBdr>
            <w:top w:val="none" w:sz="0" w:space="0" w:color="auto"/>
            <w:left w:val="none" w:sz="0" w:space="0" w:color="auto"/>
            <w:bottom w:val="none" w:sz="0" w:space="0" w:color="auto"/>
            <w:right w:val="none" w:sz="0" w:space="0" w:color="auto"/>
          </w:divBdr>
        </w:div>
        <w:div w:id="1506553039">
          <w:blockQuote w:val="1"/>
          <w:marLeft w:val="720"/>
          <w:marRight w:val="0"/>
          <w:marTop w:val="0"/>
          <w:marBottom w:val="48"/>
          <w:divBdr>
            <w:top w:val="none" w:sz="0" w:space="0" w:color="auto"/>
            <w:left w:val="none" w:sz="0" w:space="0" w:color="auto"/>
            <w:bottom w:val="none" w:sz="0" w:space="0" w:color="auto"/>
            <w:right w:val="none" w:sz="0" w:space="0" w:color="auto"/>
          </w:divBdr>
        </w:div>
        <w:div w:id="220019468">
          <w:blockQuote w:val="1"/>
          <w:marLeft w:val="720"/>
          <w:marRight w:val="0"/>
          <w:marTop w:val="0"/>
          <w:marBottom w:val="48"/>
          <w:divBdr>
            <w:top w:val="none" w:sz="0" w:space="0" w:color="auto"/>
            <w:left w:val="none" w:sz="0" w:space="0" w:color="auto"/>
            <w:bottom w:val="none" w:sz="0" w:space="0" w:color="auto"/>
            <w:right w:val="none" w:sz="0" w:space="0" w:color="auto"/>
          </w:divBdr>
        </w:div>
        <w:div w:id="1654992729">
          <w:blockQuote w:val="1"/>
          <w:marLeft w:val="720"/>
          <w:marRight w:val="0"/>
          <w:marTop w:val="0"/>
          <w:marBottom w:val="48"/>
          <w:divBdr>
            <w:top w:val="none" w:sz="0" w:space="0" w:color="auto"/>
            <w:left w:val="none" w:sz="0" w:space="0" w:color="auto"/>
            <w:bottom w:val="none" w:sz="0" w:space="0" w:color="auto"/>
            <w:right w:val="none" w:sz="0" w:space="0" w:color="auto"/>
          </w:divBdr>
        </w:div>
        <w:div w:id="2076271943">
          <w:blockQuote w:val="1"/>
          <w:marLeft w:val="720"/>
          <w:marRight w:val="0"/>
          <w:marTop w:val="0"/>
          <w:marBottom w:val="48"/>
          <w:divBdr>
            <w:top w:val="none" w:sz="0" w:space="0" w:color="auto"/>
            <w:left w:val="none" w:sz="0" w:space="0" w:color="auto"/>
            <w:bottom w:val="none" w:sz="0" w:space="0" w:color="auto"/>
            <w:right w:val="none" w:sz="0" w:space="0" w:color="auto"/>
          </w:divBdr>
        </w:div>
        <w:div w:id="1774592497">
          <w:blockQuote w:val="1"/>
          <w:marLeft w:val="720"/>
          <w:marRight w:val="0"/>
          <w:marTop w:val="0"/>
          <w:marBottom w:val="48"/>
          <w:divBdr>
            <w:top w:val="none" w:sz="0" w:space="0" w:color="auto"/>
            <w:left w:val="none" w:sz="0" w:space="0" w:color="auto"/>
            <w:bottom w:val="none" w:sz="0" w:space="0" w:color="auto"/>
            <w:right w:val="none" w:sz="0" w:space="0" w:color="auto"/>
          </w:divBdr>
        </w:div>
        <w:div w:id="662322515">
          <w:marLeft w:val="0"/>
          <w:marRight w:val="0"/>
          <w:marTop w:val="0"/>
          <w:marBottom w:val="0"/>
          <w:divBdr>
            <w:top w:val="none" w:sz="0" w:space="0" w:color="auto"/>
            <w:left w:val="none" w:sz="0" w:space="0" w:color="auto"/>
            <w:bottom w:val="none" w:sz="0" w:space="0" w:color="auto"/>
            <w:right w:val="none" w:sz="0" w:space="0" w:color="auto"/>
          </w:divBdr>
        </w:div>
        <w:div w:id="1752199414">
          <w:marLeft w:val="0"/>
          <w:marRight w:val="0"/>
          <w:marTop w:val="0"/>
          <w:marBottom w:val="0"/>
          <w:divBdr>
            <w:top w:val="none" w:sz="0" w:space="0" w:color="auto"/>
            <w:left w:val="none" w:sz="0" w:space="0" w:color="auto"/>
            <w:bottom w:val="none" w:sz="0" w:space="0" w:color="auto"/>
            <w:right w:val="none" w:sz="0" w:space="0" w:color="auto"/>
          </w:divBdr>
          <w:divsChild>
            <w:div w:id="682367778">
              <w:marLeft w:val="0"/>
              <w:marRight w:val="0"/>
              <w:marTop w:val="0"/>
              <w:marBottom w:val="0"/>
              <w:divBdr>
                <w:top w:val="none" w:sz="0" w:space="0" w:color="auto"/>
                <w:left w:val="none" w:sz="0" w:space="0" w:color="auto"/>
                <w:bottom w:val="none" w:sz="0" w:space="0" w:color="auto"/>
                <w:right w:val="none" w:sz="0" w:space="0" w:color="auto"/>
              </w:divBdr>
            </w:div>
            <w:div w:id="1717701115">
              <w:marLeft w:val="0"/>
              <w:marRight w:val="0"/>
              <w:marTop w:val="0"/>
              <w:marBottom w:val="0"/>
              <w:divBdr>
                <w:top w:val="none" w:sz="0" w:space="0" w:color="auto"/>
                <w:left w:val="none" w:sz="0" w:space="0" w:color="auto"/>
                <w:bottom w:val="none" w:sz="0" w:space="0" w:color="auto"/>
                <w:right w:val="none" w:sz="0" w:space="0" w:color="auto"/>
              </w:divBdr>
            </w:div>
          </w:divsChild>
        </w:div>
        <w:div w:id="644286233">
          <w:marLeft w:val="0"/>
          <w:marRight w:val="0"/>
          <w:marTop w:val="0"/>
          <w:marBottom w:val="0"/>
          <w:divBdr>
            <w:top w:val="none" w:sz="0" w:space="0" w:color="auto"/>
            <w:left w:val="none" w:sz="0" w:space="0" w:color="auto"/>
            <w:bottom w:val="none" w:sz="0" w:space="0" w:color="auto"/>
            <w:right w:val="none" w:sz="0" w:space="0" w:color="auto"/>
          </w:divBdr>
        </w:div>
        <w:div w:id="346054815">
          <w:marLeft w:val="0"/>
          <w:marRight w:val="0"/>
          <w:marTop w:val="0"/>
          <w:marBottom w:val="0"/>
          <w:divBdr>
            <w:top w:val="none" w:sz="0" w:space="0" w:color="auto"/>
            <w:left w:val="none" w:sz="0" w:space="0" w:color="auto"/>
            <w:bottom w:val="none" w:sz="0" w:space="0" w:color="auto"/>
            <w:right w:val="none" w:sz="0" w:space="0" w:color="auto"/>
          </w:divBdr>
        </w:div>
        <w:div w:id="1286692205">
          <w:marLeft w:val="0"/>
          <w:marRight w:val="0"/>
          <w:marTop w:val="0"/>
          <w:marBottom w:val="0"/>
          <w:divBdr>
            <w:top w:val="none" w:sz="0" w:space="0" w:color="auto"/>
            <w:left w:val="none" w:sz="0" w:space="0" w:color="auto"/>
            <w:bottom w:val="none" w:sz="0" w:space="0" w:color="auto"/>
            <w:right w:val="none" w:sz="0" w:space="0" w:color="auto"/>
          </w:divBdr>
        </w:div>
        <w:div w:id="687297630">
          <w:marLeft w:val="0"/>
          <w:marRight w:val="0"/>
          <w:marTop w:val="0"/>
          <w:marBottom w:val="0"/>
          <w:divBdr>
            <w:top w:val="none" w:sz="0" w:space="0" w:color="auto"/>
            <w:left w:val="none" w:sz="0" w:space="0" w:color="auto"/>
            <w:bottom w:val="none" w:sz="0" w:space="0" w:color="auto"/>
            <w:right w:val="none" w:sz="0" w:space="0" w:color="auto"/>
          </w:divBdr>
        </w:div>
        <w:div w:id="1184976510">
          <w:blockQuote w:val="1"/>
          <w:marLeft w:val="720"/>
          <w:marRight w:val="0"/>
          <w:marTop w:val="0"/>
          <w:marBottom w:val="48"/>
          <w:divBdr>
            <w:top w:val="none" w:sz="0" w:space="0" w:color="auto"/>
            <w:left w:val="none" w:sz="0" w:space="0" w:color="auto"/>
            <w:bottom w:val="none" w:sz="0" w:space="0" w:color="auto"/>
            <w:right w:val="none" w:sz="0" w:space="0" w:color="auto"/>
          </w:divBdr>
        </w:div>
        <w:div w:id="1186292236">
          <w:blockQuote w:val="1"/>
          <w:marLeft w:val="720"/>
          <w:marRight w:val="0"/>
          <w:marTop w:val="0"/>
          <w:marBottom w:val="48"/>
          <w:divBdr>
            <w:top w:val="none" w:sz="0" w:space="0" w:color="auto"/>
            <w:left w:val="none" w:sz="0" w:space="0" w:color="auto"/>
            <w:bottom w:val="none" w:sz="0" w:space="0" w:color="auto"/>
            <w:right w:val="none" w:sz="0" w:space="0" w:color="auto"/>
          </w:divBdr>
        </w:div>
        <w:div w:id="2138840688">
          <w:blockQuote w:val="1"/>
          <w:marLeft w:val="720"/>
          <w:marRight w:val="0"/>
          <w:marTop w:val="0"/>
          <w:marBottom w:val="48"/>
          <w:divBdr>
            <w:top w:val="none" w:sz="0" w:space="0" w:color="auto"/>
            <w:left w:val="none" w:sz="0" w:space="0" w:color="auto"/>
            <w:bottom w:val="none" w:sz="0" w:space="0" w:color="auto"/>
            <w:right w:val="none" w:sz="0" w:space="0" w:color="auto"/>
          </w:divBdr>
        </w:div>
        <w:div w:id="1085155267">
          <w:blockQuote w:val="1"/>
          <w:marLeft w:val="720"/>
          <w:marRight w:val="0"/>
          <w:marTop w:val="0"/>
          <w:marBottom w:val="48"/>
          <w:divBdr>
            <w:top w:val="none" w:sz="0" w:space="0" w:color="auto"/>
            <w:left w:val="none" w:sz="0" w:space="0" w:color="auto"/>
            <w:bottom w:val="none" w:sz="0" w:space="0" w:color="auto"/>
            <w:right w:val="none" w:sz="0" w:space="0" w:color="auto"/>
          </w:divBdr>
        </w:div>
        <w:div w:id="2038114347">
          <w:blockQuote w:val="1"/>
          <w:marLeft w:val="720"/>
          <w:marRight w:val="0"/>
          <w:marTop w:val="0"/>
          <w:marBottom w:val="48"/>
          <w:divBdr>
            <w:top w:val="none" w:sz="0" w:space="0" w:color="auto"/>
            <w:left w:val="none" w:sz="0" w:space="0" w:color="auto"/>
            <w:bottom w:val="none" w:sz="0" w:space="0" w:color="auto"/>
            <w:right w:val="none" w:sz="0" w:space="0" w:color="auto"/>
          </w:divBdr>
        </w:div>
        <w:div w:id="509107695">
          <w:blockQuote w:val="1"/>
          <w:marLeft w:val="720"/>
          <w:marRight w:val="0"/>
          <w:marTop w:val="0"/>
          <w:marBottom w:val="48"/>
          <w:divBdr>
            <w:top w:val="none" w:sz="0" w:space="0" w:color="auto"/>
            <w:left w:val="none" w:sz="0" w:space="0" w:color="auto"/>
            <w:bottom w:val="none" w:sz="0" w:space="0" w:color="auto"/>
            <w:right w:val="none" w:sz="0" w:space="0" w:color="auto"/>
          </w:divBdr>
        </w:div>
        <w:div w:id="1226648505">
          <w:blockQuote w:val="1"/>
          <w:marLeft w:val="720"/>
          <w:marRight w:val="0"/>
          <w:marTop w:val="0"/>
          <w:marBottom w:val="48"/>
          <w:divBdr>
            <w:top w:val="none" w:sz="0" w:space="0" w:color="auto"/>
            <w:left w:val="none" w:sz="0" w:space="0" w:color="auto"/>
            <w:bottom w:val="none" w:sz="0" w:space="0" w:color="auto"/>
            <w:right w:val="none" w:sz="0" w:space="0" w:color="auto"/>
          </w:divBdr>
        </w:div>
        <w:div w:id="2049792090">
          <w:blockQuote w:val="1"/>
          <w:marLeft w:val="720"/>
          <w:marRight w:val="0"/>
          <w:marTop w:val="0"/>
          <w:marBottom w:val="48"/>
          <w:divBdr>
            <w:top w:val="none" w:sz="0" w:space="0" w:color="auto"/>
            <w:left w:val="none" w:sz="0" w:space="0" w:color="auto"/>
            <w:bottom w:val="none" w:sz="0" w:space="0" w:color="auto"/>
            <w:right w:val="none" w:sz="0" w:space="0" w:color="auto"/>
          </w:divBdr>
        </w:div>
        <w:div w:id="169374234">
          <w:blockQuote w:val="1"/>
          <w:marLeft w:val="720"/>
          <w:marRight w:val="0"/>
          <w:marTop w:val="0"/>
          <w:marBottom w:val="48"/>
          <w:divBdr>
            <w:top w:val="none" w:sz="0" w:space="0" w:color="auto"/>
            <w:left w:val="none" w:sz="0" w:space="0" w:color="auto"/>
            <w:bottom w:val="none" w:sz="0" w:space="0" w:color="auto"/>
            <w:right w:val="none" w:sz="0" w:space="0" w:color="auto"/>
          </w:divBdr>
        </w:div>
        <w:div w:id="2014066775">
          <w:blockQuote w:val="1"/>
          <w:marLeft w:val="720"/>
          <w:marRight w:val="0"/>
          <w:marTop w:val="0"/>
          <w:marBottom w:val="48"/>
          <w:divBdr>
            <w:top w:val="none" w:sz="0" w:space="0" w:color="auto"/>
            <w:left w:val="none" w:sz="0" w:space="0" w:color="auto"/>
            <w:bottom w:val="none" w:sz="0" w:space="0" w:color="auto"/>
            <w:right w:val="none" w:sz="0" w:space="0" w:color="auto"/>
          </w:divBdr>
        </w:div>
        <w:div w:id="1978140446">
          <w:blockQuote w:val="1"/>
          <w:marLeft w:val="720"/>
          <w:marRight w:val="0"/>
          <w:marTop w:val="0"/>
          <w:marBottom w:val="48"/>
          <w:divBdr>
            <w:top w:val="none" w:sz="0" w:space="0" w:color="auto"/>
            <w:left w:val="none" w:sz="0" w:space="0" w:color="auto"/>
            <w:bottom w:val="none" w:sz="0" w:space="0" w:color="auto"/>
            <w:right w:val="none" w:sz="0" w:space="0" w:color="auto"/>
          </w:divBdr>
        </w:div>
        <w:div w:id="386804275">
          <w:blockQuote w:val="1"/>
          <w:marLeft w:val="720"/>
          <w:marRight w:val="0"/>
          <w:marTop w:val="0"/>
          <w:marBottom w:val="48"/>
          <w:divBdr>
            <w:top w:val="none" w:sz="0" w:space="0" w:color="auto"/>
            <w:left w:val="none" w:sz="0" w:space="0" w:color="auto"/>
            <w:bottom w:val="none" w:sz="0" w:space="0" w:color="auto"/>
            <w:right w:val="none" w:sz="0" w:space="0" w:color="auto"/>
          </w:divBdr>
        </w:div>
        <w:div w:id="2019916388">
          <w:blockQuote w:val="1"/>
          <w:marLeft w:val="720"/>
          <w:marRight w:val="0"/>
          <w:marTop w:val="0"/>
          <w:marBottom w:val="48"/>
          <w:divBdr>
            <w:top w:val="none" w:sz="0" w:space="0" w:color="auto"/>
            <w:left w:val="none" w:sz="0" w:space="0" w:color="auto"/>
            <w:bottom w:val="none" w:sz="0" w:space="0" w:color="auto"/>
            <w:right w:val="none" w:sz="0" w:space="0" w:color="auto"/>
          </w:divBdr>
        </w:div>
        <w:div w:id="2108310108">
          <w:blockQuote w:val="1"/>
          <w:marLeft w:val="720"/>
          <w:marRight w:val="0"/>
          <w:marTop w:val="0"/>
          <w:marBottom w:val="48"/>
          <w:divBdr>
            <w:top w:val="none" w:sz="0" w:space="0" w:color="auto"/>
            <w:left w:val="none" w:sz="0" w:space="0" w:color="auto"/>
            <w:bottom w:val="none" w:sz="0" w:space="0" w:color="auto"/>
            <w:right w:val="none" w:sz="0" w:space="0" w:color="auto"/>
          </w:divBdr>
        </w:div>
        <w:div w:id="1543324483">
          <w:blockQuote w:val="1"/>
          <w:marLeft w:val="720"/>
          <w:marRight w:val="0"/>
          <w:marTop w:val="0"/>
          <w:marBottom w:val="48"/>
          <w:divBdr>
            <w:top w:val="none" w:sz="0" w:space="0" w:color="auto"/>
            <w:left w:val="none" w:sz="0" w:space="0" w:color="auto"/>
            <w:bottom w:val="none" w:sz="0" w:space="0" w:color="auto"/>
            <w:right w:val="none" w:sz="0" w:space="0" w:color="auto"/>
          </w:divBdr>
        </w:div>
        <w:div w:id="1905289315">
          <w:blockQuote w:val="1"/>
          <w:marLeft w:val="720"/>
          <w:marRight w:val="0"/>
          <w:marTop w:val="0"/>
          <w:marBottom w:val="48"/>
          <w:divBdr>
            <w:top w:val="none" w:sz="0" w:space="0" w:color="auto"/>
            <w:left w:val="none" w:sz="0" w:space="0" w:color="auto"/>
            <w:bottom w:val="none" w:sz="0" w:space="0" w:color="auto"/>
            <w:right w:val="none" w:sz="0" w:space="0" w:color="auto"/>
          </w:divBdr>
        </w:div>
        <w:div w:id="1176113726">
          <w:blockQuote w:val="1"/>
          <w:marLeft w:val="720"/>
          <w:marRight w:val="0"/>
          <w:marTop w:val="0"/>
          <w:marBottom w:val="48"/>
          <w:divBdr>
            <w:top w:val="none" w:sz="0" w:space="0" w:color="auto"/>
            <w:left w:val="none" w:sz="0" w:space="0" w:color="auto"/>
            <w:bottom w:val="none" w:sz="0" w:space="0" w:color="auto"/>
            <w:right w:val="none" w:sz="0" w:space="0" w:color="auto"/>
          </w:divBdr>
        </w:div>
        <w:div w:id="1820540261">
          <w:blockQuote w:val="1"/>
          <w:marLeft w:val="720"/>
          <w:marRight w:val="0"/>
          <w:marTop w:val="0"/>
          <w:marBottom w:val="48"/>
          <w:divBdr>
            <w:top w:val="none" w:sz="0" w:space="0" w:color="auto"/>
            <w:left w:val="none" w:sz="0" w:space="0" w:color="auto"/>
            <w:bottom w:val="none" w:sz="0" w:space="0" w:color="auto"/>
            <w:right w:val="none" w:sz="0" w:space="0" w:color="auto"/>
          </w:divBdr>
        </w:div>
        <w:div w:id="2013213138">
          <w:blockQuote w:val="1"/>
          <w:marLeft w:val="720"/>
          <w:marRight w:val="0"/>
          <w:marTop w:val="0"/>
          <w:marBottom w:val="48"/>
          <w:divBdr>
            <w:top w:val="none" w:sz="0" w:space="0" w:color="auto"/>
            <w:left w:val="none" w:sz="0" w:space="0" w:color="auto"/>
            <w:bottom w:val="none" w:sz="0" w:space="0" w:color="auto"/>
            <w:right w:val="none" w:sz="0" w:space="0" w:color="auto"/>
          </w:divBdr>
        </w:div>
        <w:div w:id="1436706242">
          <w:blockQuote w:val="1"/>
          <w:marLeft w:val="720"/>
          <w:marRight w:val="0"/>
          <w:marTop w:val="0"/>
          <w:marBottom w:val="48"/>
          <w:divBdr>
            <w:top w:val="none" w:sz="0" w:space="0" w:color="auto"/>
            <w:left w:val="none" w:sz="0" w:space="0" w:color="auto"/>
            <w:bottom w:val="none" w:sz="0" w:space="0" w:color="auto"/>
            <w:right w:val="none" w:sz="0" w:space="0" w:color="auto"/>
          </w:divBdr>
        </w:div>
        <w:div w:id="1584487827">
          <w:blockQuote w:val="1"/>
          <w:marLeft w:val="720"/>
          <w:marRight w:val="0"/>
          <w:marTop w:val="0"/>
          <w:marBottom w:val="48"/>
          <w:divBdr>
            <w:top w:val="none" w:sz="0" w:space="0" w:color="auto"/>
            <w:left w:val="none" w:sz="0" w:space="0" w:color="auto"/>
            <w:bottom w:val="none" w:sz="0" w:space="0" w:color="auto"/>
            <w:right w:val="none" w:sz="0" w:space="0" w:color="auto"/>
          </w:divBdr>
        </w:div>
        <w:div w:id="1988626341">
          <w:blockQuote w:val="1"/>
          <w:marLeft w:val="720"/>
          <w:marRight w:val="0"/>
          <w:marTop w:val="0"/>
          <w:marBottom w:val="48"/>
          <w:divBdr>
            <w:top w:val="none" w:sz="0" w:space="0" w:color="auto"/>
            <w:left w:val="none" w:sz="0" w:space="0" w:color="auto"/>
            <w:bottom w:val="none" w:sz="0" w:space="0" w:color="auto"/>
            <w:right w:val="none" w:sz="0" w:space="0" w:color="auto"/>
          </w:divBdr>
        </w:div>
        <w:div w:id="1068069676">
          <w:blockQuote w:val="1"/>
          <w:marLeft w:val="720"/>
          <w:marRight w:val="0"/>
          <w:marTop w:val="0"/>
          <w:marBottom w:val="48"/>
          <w:divBdr>
            <w:top w:val="none" w:sz="0" w:space="0" w:color="auto"/>
            <w:left w:val="none" w:sz="0" w:space="0" w:color="auto"/>
            <w:bottom w:val="none" w:sz="0" w:space="0" w:color="auto"/>
            <w:right w:val="none" w:sz="0" w:space="0" w:color="auto"/>
          </w:divBdr>
        </w:div>
        <w:div w:id="2055155">
          <w:blockQuote w:val="1"/>
          <w:marLeft w:val="720"/>
          <w:marRight w:val="0"/>
          <w:marTop w:val="0"/>
          <w:marBottom w:val="48"/>
          <w:divBdr>
            <w:top w:val="none" w:sz="0" w:space="0" w:color="auto"/>
            <w:left w:val="none" w:sz="0" w:space="0" w:color="auto"/>
            <w:bottom w:val="none" w:sz="0" w:space="0" w:color="auto"/>
            <w:right w:val="none" w:sz="0" w:space="0" w:color="auto"/>
          </w:divBdr>
        </w:div>
        <w:div w:id="353307481">
          <w:blockQuote w:val="1"/>
          <w:marLeft w:val="720"/>
          <w:marRight w:val="0"/>
          <w:marTop w:val="0"/>
          <w:marBottom w:val="48"/>
          <w:divBdr>
            <w:top w:val="none" w:sz="0" w:space="0" w:color="auto"/>
            <w:left w:val="none" w:sz="0" w:space="0" w:color="auto"/>
            <w:bottom w:val="none" w:sz="0" w:space="0" w:color="auto"/>
            <w:right w:val="none" w:sz="0" w:space="0" w:color="auto"/>
          </w:divBdr>
        </w:div>
        <w:div w:id="1930457902">
          <w:blockQuote w:val="1"/>
          <w:marLeft w:val="720"/>
          <w:marRight w:val="0"/>
          <w:marTop w:val="0"/>
          <w:marBottom w:val="48"/>
          <w:divBdr>
            <w:top w:val="none" w:sz="0" w:space="0" w:color="auto"/>
            <w:left w:val="none" w:sz="0" w:space="0" w:color="auto"/>
            <w:bottom w:val="none" w:sz="0" w:space="0" w:color="auto"/>
            <w:right w:val="none" w:sz="0" w:space="0" w:color="auto"/>
          </w:divBdr>
        </w:div>
        <w:div w:id="1352030636">
          <w:blockQuote w:val="1"/>
          <w:marLeft w:val="720"/>
          <w:marRight w:val="0"/>
          <w:marTop w:val="0"/>
          <w:marBottom w:val="48"/>
          <w:divBdr>
            <w:top w:val="none" w:sz="0" w:space="0" w:color="auto"/>
            <w:left w:val="none" w:sz="0" w:space="0" w:color="auto"/>
            <w:bottom w:val="none" w:sz="0" w:space="0" w:color="auto"/>
            <w:right w:val="none" w:sz="0" w:space="0" w:color="auto"/>
          </w:divBdr>
        </w:div>
        <w:div w:id="1326545637">
          <w:blockQuote w:val="1"/>
          <w:marLeft w:val="720"/>
          <w:marRight w:val="0"/>
          <w:marTop w:val="0"/>
          <w:marBottom w:val="48"/>
          <w:divBdr>
            <w:top w:val="none" w:sz="0" w:space="0" w:color="auto"/>
            <w:left w:val="none" w:sz="0" w:space="0" w:color="auto"/>
            <w:bottom w:val="none" w:sz="0" w:space="0" w:color="auto"/>
            <w:right w:val="none" w:sz="0" w:space="0" w:color="auto"/>
          </w:divBdr>
        </w:div>
        <w:div w:id="1216355779">
          <w:blockQuote w:val="1"/>
          <w:marLeft w:val="720"/>
          <w:marRight w:val="0"/>
          <w:marTop w:val="0"/>
          <w:marBottom w:val="48"/>
          <w:divBdr>
            <w:top w:val="none" w:sz="0" w:space="0" w:color="auto"/>
            <w:left w:val="none" w:sz="0" w:space="0" w:color="auto"/>
            <w:bottom w:val="none" w:sz="0" w:space="0" w:color="auto"/>
            <w:right w:val="none" w:sz="0" w:space="0" w:color="auto"/>
          </w:divBdr>
        </w:div>
        <w:div w:id="1098717952">
          <w:blockQuote w:val="1"/>
          <w:marLeft w:val="720"/>
          <w:marRight w:val="0"/>
          <w:marTop w:val="0"/>
          <w:marBottom w:val="48"/>
          <w:divBdr>
            <w:top w:val="none" w:sz="0" w:space="0" w:color="auto"/>
            <w:left w:val="none" w:sz="0" w:space="0" w:color="auto"/>
            <w:bottom w:val="none" w:sz="0" w:space="0" w:color="auto"/>
            <w:right w:val="none" w:sz="0" w:space="0" w:color="auto"/>
          </w:divBdr>
        </w:div>
        <w:div w:id="1339115276">
          <w:blockQuote w:val="1"/>
          <w:marLeft w:val="720"/>
          <w:marRight w:val="0"/>
          <w:marTop w:val="0"/>
          <w:marBottom w:val="48"/>
          <w:divBdr>
            <w:top w:val="none" w:sz="0" w:space="0" w:color="auto"/>
            <w:left w:val="none" w:sz="0" w:space="0" w:color="auto"/>
            <w:bottom w:val="none" w:sz="0" w:space="0" w:color="auto"/>
            <w:right w:val="none" w:sz="0" w:space="0" w:color="auto"/>
          </w:divBdr>
        </w:div>
        <w:div w:id="156462257">
          <w:marLeft w:val="0"/>
          <w:marRight w:val="0"/>
          <w:marTop w:val="0"/>
          <w:marBottom w:val="0"/>
          <w:divBdr>
            <w:top w:val="none" w:sz="0" w:space="0" w:color="auto"/>
            <w:left w:val="none" w:sz="0" w:space="0" w:color="auto"/>
            <w:bottom w:val="none" w:sz="0" w:space="0" w:color="auto"/>
            <w:right w:val="none" w:sz="0" w:space="0" w:color="auto"/>
          </w:divBdr>
        </w:div>
        <w:div w:id="1564439399">
          <w:marLeft w:val="0"/>
          <w:marRight w:val="0"/>
          <w:marTop w:val="0"/>
          <w:marBottom w:val="0"/>
          <w:divBdr>
            <w:top w:val="none" w:sz="0" w:space="0" w:color="auto"/>
            <w:left w:val="none" w:sz="0" w:space="0" w:color="auto"/>
            <w:bottom w:val="none" w:sz="0" w:space="0" w:color="auto"/>
            <w:right w:val="none" w:sz="0" w:space="0" w:color="auto"/>
          </w:divBdr>
        </w:div>
        <w:div w:id="559829168">
          <w:marLeft w:val="0"/>
          <w:marRight w:val="0"/>
          <w:marTop w:val="0"/>
          <w:marBottom w:val="0"/>
          <w:divBdr>
            <w:top w:val="none" w:sz="0" w:space="0" w:color="auto"/>
            <w:left w:val="none" w:sz="0" w:space="0" w:color="auto"/>
            <w:bottom w:val="none" w:sz="0" w:space="0" w:color="auto"/>
            <w:right w:val="none" w:sz="0" w:space="0" w:color="auto"/>
          </w:divBdr>
        </w:div>
        <w:div w:id="1040937422">
          <w:marLeft w:val="0"/>
          <w:marRight w:val="0"/>
          <w:marTop w:val="0"/>
          <w:marBottom w:val="0"/>
          <w:divBdr>
            <w:top w:val="none" w:sz="0" w:space="0" w:color="auto"/>
            <w:left w:val="none" w:sz="0" w:space="0" w:color="auto"/>
            <w:bottom w:val="none" w:sz="0" w:space="0" w:color="auto"/>
            <w:right w:val="none" w:sz="0" w:space="0" w:color="auto"/>
          </w:divBdr>
        </w:div>
        <w:div w:id="444274685">
          <w:blockQuote w:val="1"/>
          <w:marLeft w:val="720"/>
          <w:marRight w:val="0"/>
          <w:marTop w:val="0"/>
          <w:marBottom w:val="48"/>
          <w:divBdr>
            <w:top w:val="none" w:sz="0" w:space="0" w:color="auto"/>
            <w:left w:val="none" w:sz="0" w:space="0" w:color="auto"/>
            <w:bottom w:val="none" w:sz="0" w:space="0" w:color="auto"/>
            <w:right w:val="none" w:sz="0" w:space="0" w:color="auto"/>
          </w:divBdr>
        </w:div>
        <w:div w:id="1689798135">
          <w:blockQuote w:val="1"/>
          <w:marLeft w:val="720"/>
          <w:marRight w:val="0"/>
          <w:marTop w:val="0"/>
          <w:marBottom w:val="48"/>
          <w:divBdr>
            <w:top w:val="none" w:sz="0" w:space="0" w:color="auto"/>
            <w:left w:val="none" w:sz="0" w:space="0" w:color="auto"/>
            <w:bottom w:val="none" w:sz="0" w:space="0" w:color="auto"/>
            <w:right w:val="none" w:sz="0" w:space="0" w:color="auto"/>
          </w:divBdr>
        </w:div>
        <w:div w:id="1067415162">
          <w:blockQuote w:val="1"/>
          <w:marLeft w:val="720"/>
          <w:marRight w:val="0"/>
          <w:marTop w:val="0"/>
          <w:marBottom w:val="48"/>
          <w:divBdr>
            <w:top w:val="none" w:sz="0" w:space="0" w:color="auto"/>
            <w:left w:val="none" w:sz="0" w:space="0" w:color="auto"/>
            <w:bottom w:val="none" w:sz="0" w:space="0" w:color="auto"/>
            <w:right w:val="none" w:sz="0" w:space="0" w:color="auto"/>
          </w:divBdr>
        </w:div>
        <w:div w:id="1049954851">
          <w:blockQuote w:val="1"/>
          <w:marLeft w:val="720"/>
          <w:marRight w:val="0"/>
          <w:marTop w:val="0"/>
          <w:marBottom w:val="48"/>
          <w:divBdr>
            <w:top w:val="none" w:sz="0" w:space="0" w:color="auto"/>
            <w:left w:val="none" w:sz="0" w:space="0" w:color="auto"/>
            <w:bottom w:val="none" w:sz="0" w:space="0" w:color="auto"/>
            <w:right w:val="none" w:sz="0" w:space="0" w:color="auto"/>
          </w:divBdr>
        </w:div>
        <w:div w:id="1855150912">
          <w:blockQuote w:val="1"/>
          <w:marLeft w:val="720"/>
          <w:marRight w:val="0"/>
          <w:marTop w:val="0"/>
          <w:marBottom w:val="48"/>
          <w:divBdr>
            <w:top w:val="none" w:sz="0" w:space="0" w:color="auto"/>
            <w:left w:val="none" w:sz="0" w:space="0" w:color="auto"/>
            <w:bottom w:val="none" w:sz="0" w:space="0" w:color="auto"/>
            <w:right w:val="none" w:sz="0" w:space="0" w:color="auto"/>
          </w:divBdr>
        </w:div>
        <w:div w:id="1364987812">
          <w:blockQuote w:val="1"/>
          <w:marLeft w:val="720"/>
          <w:marRight w:val="0"/>
          <w:marTop w:val="0"/>
          <w:marBottom w:val="48"/>
          <w:divBdr>
            <w:top w:val="none" w:sz="0" w:space="0" w:color="auto"/>
            <w:left w:val="none" w:sz="0" w:space="0" w:color="auto"/>
            <w:bottom w:val="none" w:sz="0" w:space="0" w:color="auto"/>
            <w:right w:val="none" w:sz="0" w:space="0" w:color="auto"/>
          </w:divBdr>
        </w:div>
        <w:div w:id="563641589">
          <w:blockQuote w:val="1"/>
          <w:marLeft w:val="720"/>
          <w:marRight w:val="0"/>
          <w:marTop w:val="0"/>
          <w:marBottom w:val="48"/>
          <w:divBdr>
            <w:top w:val="none" w:sz="0" w:space="0" w:color="auto"/>
            <w:left w:val="none" w:sz="0" w:space="0" w:color="auto"/>
            <w:bottom w:val="none" w:sz="0" w:space="0" w:color="auto"/>
            <w:right w:val="none" w:sz="0" w:space="0" w:color="auto"/>
          </w:divBdr>
        </w:div>
        <w:div w:id="1778139745">
          <w:blockQuote w:val="1"/>
          <w:marLeft w:val="720"/>
          <w:marRight w:val="0"/>
          <w:marTop w:val="0"/>
          <w:marBottom w:val="48"/>
          <w:divBdr>
            <w:top w:val="none" w:sz="0" w:space="0" w:color="auto"/>
            <w:left w:val="none" w:sz="0" w:space="0" w:color="auto"/>
            <w:bottom w:val="none" w:sz="0" w:space="0" w:color="auto"/>
            <w:right w:val="none" w:sz="0" w:space="0" w:color="auto"/>
          </w:divBdr>
        </w:div>
        <w:div w:id="1119296275">
          <w:marLeft w:val="0"/>
          <w:marRight w:val="0"/>
          <w:marTop w:val="0"/>
          <w:marBottom w:val="0"/>
          <w:divBdr>
            <w:top w:val="none" w:sz="0" w:space="0" w:color="auto"/>
            <w:left w:val="none" w:sz="0" w:space="0" w:color="auto"/>
            <w:bottom w:val="none" w:sz="0" w:space="0" w:color="auto"/>
            <w:right w:val="none" w:sz="0" w:space="0" w:color="auto"/>
          </w:divBdr>
          <w:divsChild>
            <w:div w:id="1160997036">
              <w:marLeft w:val="0"/>
              <w:marRight w:val="0"/>
              <w:marTop w:val="0"/>
              <w:marBottom w:val="0"/>
              <w:divBdr>
                <w:top w:val="none" w:sz="0" w:space="0" w:color="auto"/>
                <w:left w:val="none" w:sz="0" w:space="0" w:color="auto"/>
                <w:bottom w:val="none" w:sz="0" w:space="0" w:color="auto"/>
                <w:right w:val="none" w:sz="0" w:space="0" w:color="auto"/>
              </w:divBdr>
            </w:div>
          </w:divsChild>
        </w:div>
        <w:div w:id="1089697532">
          <w:blockQuote w:val="1"/>
          <w:marLeft w:val="720"/>
          <w:marRight w:val="0"/>
          <w:marTop w:val="0"/>
          <w:marBottom w:val="48"/>
          <w:divBdr>
            <w:top w:val="none" w:sz="0" w:space="0" w:color="auto"/>
            <w:left w:val="none" w:sz="0" w:space="0" w:color="auto"/>
            <w:bottom w:val="none" w:sz="0" w:space="0" w:color="auto"/>
            <w:right w:val="none" w:sz="0" w:space="0" w:color="auto"/>
          </w:divBdr>
        </w:div>
        <w:div w:id="1540700935">
          <w:blockQuote w:val="1"/>
          <w:marLeft w:val="720"/>
          <w:marRight w:val="0"/>
          <w:marTop w:val="0"/>
          <w:marBottom w:val="48"/>
          <w:divBdr>
            <w:top w:val="none" w:sz="0" w:space="0" w:color="auto"/>
            <w:left w:val="none" w:sz="0" w:space="0" w:color="auto"/>
            <w:bottom w:val="none" w:sz="0" w:space="0" w:color="auto"/>
            <w:right w:val="none" w:sz="0" w:space="0" w:color="auto"/>
          </w:divBdr>
        </w:div>
        <w:div w:id="130026362">
          <w:blockQuote w:val="1"/>
          <w:marLeft w:val="720"/>
          <w:marRight w:val="0"/>
          <w:marTop w:val="0"/>
          <w:marBottom w:val="48"/>
          <w:divBdr>
            <w:top w:val="none" w:sz="0" w:space="0" w:color="auto"/>
            <w:left w:val="none" w:sz="0" w:space="0" w:color="auto"/>
            <w:bottom w:val="none" w:sz="0" w:space="0" w:color="auto"/>
            <w:right w:val="none" w:sz="0" w:space="0" w:color="auto"/>
          </w:divBdr>
        </w:div>
        <w:div w:id="1550603360">
          <w:blockQuote w:val="1"/>
          <w:marLeft w:val="720"/>
          <w:marRight w:val="0"/>
          <w:marTop w:val="0"/>
          <w:marBottom w:val="48"/>
          <w:divBdr>
            <w:top w:val="none" w:sz="0" w:space="0" w:color="auto"/>
            <w:left w:val="none" w:sz="0" w:space="0" w:color="auto"/>
            <w:bottom w:val="none" w:sz="0" w:space="0" w:color="auto"/>
            <w:right w:val="none" w:sz="0" w:space="0" w:color="auto"/>
          </w:divBdr>
        </w:div>
        <w:div w:id="402265174">
          <w:blockQuote w:val="1"/>
          <w:marLeft w:val="720"/>
          <w:marRight w:val="0"/>
          <w:marTop w:val="0"/>
          <w:marBottom w:val="48"/>
          <w:divBdr>
            <w:top w:val="none" w:sz="0" w:space="0" w:color="auto"/>
            <w:left w:val="none" w:sz="0" w:space="0" w:color="auto"/>
            <w:bottom w:val="none" w:sz="0" w:space="0" w:color="auto"/>
            <w:right w:val="none" w:sz="0" w:space="0" w:color="auto"/>
          </w:divBdr>
        </w:div>
        <w:div w:id="1092051328">
          <w:blockQuote w:val="1"/>
          <w:marLeft w:val="720"/>
          <w:marRight w:val="0"/>
          <w:marTop w:val="0"/>
          <w:marBottom w:val="48"/>
          <w:divBdr>
            <w:top w:val="none" w:sz="0" w:space="0" w:color="auto"/>
            <w:left w:val="none" w:sz="0" w:space="0" w:color="auto"/>
            <w:bottom w:val="none" w:sz="0" w:space="0" w:color="auto"/>
            <w:right w:val="none" w:sz="0" w:space="0" w:color="auto"/>
          </w:divBdr>
        </w:div>
        <w:div w:id="23485004">
          <w:marLeft w:val="0"/>
          <w:marRight w:val="0"/>
          <w:marTop w:val="0"/>
          <w:marBottom w:val="0"/>
          <w:divBdr>
            <w:top w:val="none" w:sz="0" w:space="0" w:color="auto"/>
            <w:left w:val="none" w:sz="0" w:space="0" w:color="auto"/>
            <w:bottom w:val="none" w:sz="0" w:space="0" w:color="auto"/>
            <w:right w:val="none" w:sz="0" w:space="0" w:color="auto"/>
          </w:divBdr>
        </w:div>
        <w:div w:id="779224052">
          <w:blockQuote w:val="1"/>
          <w:marLeft w:val="720"/>
          <w:marRight w:val="0"/>
          <w:marTop w:val="0"/>
          <w:marBottom w:val="48"/>
          <w:divBdr>
            <w:top w:val="none" w:sz="0" w:space="0" w:color="auto"/>
            <w:left w:val="none" w:sz="0" w:space="0" w:color="auto"/>
            <w:bottom w:val="none" w:sz="0" w:space="0" w:color="auto"/>
            <w:right w:val="none" w:sz="0" w:space="0" w:color="auto"/>
          </w:divBdr>
        </w:div>
        <w:div w:id="858399469">
          <w:blockQuote w:val="1"/>
          <w:marLeft w:val="720"/>
          <w:marRight w:val="0"/>
          <w:marTop w:val="0"/>
          <w:marBottom w:val="48"/>
          <w:divBdr>
            <w:top w:val="none" w:sz="0" w:space="0" w:color="auto"/>
            <w:left w:val="none" w:sz="0" w:space="0" w:color="auto"/>
            <w:bottom w:val="none" w:sz="0" w:space="0" w:color="auto"/>
            <w:right w:val="none" w:sz="0" w:space="0" w:color="auto"/>
          </w:divBdr>
        </w:div>
        <w:div w:id="1892186006">
          <w:blockQuote w:val="1"/>
          <w:marLeft w:val="720"/>
          <w:marRight w:val="0"/>
          <w:marTop w:val="0"/>
          <w:marBottom w:val="48"/>
          <w:divBdr>
            <w:top w:val="none" w:sz="0" w:space="0" w:color="auto"/>
            <w:left w:val="none" w:sz="0" w:space="0" w:color="auto"/>
            <w:bottom w:val="none" w:sz="0" w:space="0" w:color="auto"/>
            <w:right w:val="none" w:sz="0" w:space="0" w:color="auto"/>
          </w:divBdr>
        </w:div>
        <w:div w:id="1905140189">
          <w:blockQuote w:val="1"/>
          <w:marLeft w:val="720"/>
          <w:marRight w:val="0"/>
          <w:marTop w:val="0"/>
          <w:marBottom w:val="48"/>
          <w:divBdr>
            <w:top w:val="none" w:sz="0" w:space="0" w:color="auto"/>
            <w:left w:val="none" w:sz="0" w:space="0" w:color="auto"/>
            <w:bottom w:val="none" w:sz="0" w:space="0" w:color="auto"/>
            <w:right w:val="none" w:sz="0" w:space="0" w:color="auto"/>
          </w:divBdr>
        </w:div>
        <w:div w:id="890313461">
          <w:blockQuote w:val="1"/>
          <w:marLeft w:val="720"/>
          <w:marRight w:val="0"/>
          <w:marTop w:val="0"/>
          <w:marBottom w:val="48"/>
          <w:divBdr>
            <w:top w:val="none" w:sz="0" w:space="0" w:color="auto"/>
            <w:left w:val="none" w:sz="0" w:space="0" w:color="auto"/>
            <w:bottom w:val="none" w:sz="0" w:space="0" w:color="auto"/>
            <w:right w:val="none" w:sz="0" w:space="0" w:color="auto"/>
          </w:divBdr>
        </w:div>
        <w:div w:id="677735264">
          <w:blockQuote w:val="1"/>
          <w:marLeft w:val="720"/>
          <w:marRight w:val="0"/>
          <w:marTop w:val="0"/>
          <w:marBottom w:val="48"/>
          <w:divBdr>
            <w:top w:val="none" w:sz="0" w:space="0" w:color="auto"/>
            <w:left w:val="none" w:sz="0" w:space="0" w:color="auto"/>
            <w:bottom w:val="none" w:sz="0" w:space="0" w:color="auto"/>
            <w:right w:val="none" w:sz="0" w:space="0" w:color="auto"/>
          </w:divBdr>
        </w:div>
        <w:div w:id="1843810663">
          <w:blockQuote w:val="1"/>
          <w:marLeft w:val="720"/>
          <w:marRight w:val="0"/>
          <w:marTop w:val="0"/>
          <w:marBottom w:val="48"/>
          <w:divBdr>
            <w:top w:val="none" w:sz="0" w:space="0" w:color="auto"/>
            <w:left w:val="none" w:sz="0" w:space="0" w:color="auto"/>
            <w:bottom w:val="none" w:sz="0" w:space="0" w:color="auto"/>
            <w:right w:val="none" w:sz="0" w:space="0" w:color="auto"/>
          </w:divBdr>
        </w:div>
        <w:div w:id="1980524982">
          <w:blockQuote w:val="1"/>
          <w:marLeft w:val="720"/>
          <w:marRight w:val="0"/>
          <w:marTop w:val="0"/>
          <w:marBottom w:val="48"/>
          <w:divBdr>
            <w:top w:val="none" w:sz="0" w:space="0" w:color="auto"/>
            <w:left w:val="none" w:sz="0" w:space="0" w:color="auto"/>
            <w:bottom w:val="none" w:sz="0" w:space="0" w:color="auto"/>
            <w:right w:val="none" w:sz="0" w:space="0" w:color="auto"/>
          </w:divBdr>
        </w:div>
        <w:div w:id="580914493">
          <w:blockQuote w:val="1"/>
          <w:marLeft w:val="720"/>
          <w:marRight w:val="0"/>
          <w:marTop w:val="0"/>
          <w:marBottom w:val="48"/>
          <w:divBdr>
            <w:top w:val="none" w:sz="0" w:space="0" w:color="auto"/>
            <w:left w:val="none" w:sz="0" w:space="0" w:color="auto"/>
            <w:bottom w:val="none" w:sz="0" w:space="0" w:color="auto"/>
            <w:right w:val="none" w:sz="0" w:space="0" w:color="auto"/>
          </w:divBdr>
        </w:div>
        <w:div w:id="1620643978">
          <w:blockQuote w:val="1"/>
          <w:marLeft w:val="720"/>
          <w:marRight w:val="0"/>
          <w:marTop w:val="0"/>
          <w:marBottom w:val="48"/>
          <w:divBdr>
            <w:top w:val="none" w:sz="0" w:space="0" w:color="auto"/>
            <w:left w:val="none" w:sz="0" w:space="0" w:color="auto"/>
            <w:bottom w:val="none" w:sz="0" w:space="0" w:color="auto"/>
            <w:right w:val="none" w:sz="0" w:space="0" w:color="auto"/>
          </w:divBdr>
        </w:div>
        <w:div w:id="2060978255">
          <w:blockQuote w:val="1"/>
          <w:marLeft w:val="720"/>
          <w:marRight w:val="0"/>
          <w:marTop w:val="0"/>
          <w:marBottom w:val="48"/>
          <w:divBdr>
            <w:top w:val="none" w:sz="0" w:space="0" w:color="auto"/>
            <w:left w:val="none" w:sz="0" w:space="0" w:color="auto"/>
            <w:bottom w:val="none" w:sz="0" w:space="0" w:color="auto"/>
            <w:right w:val="none" w:sz="0" w:space="0" w:color="auto"/>
          </w:divBdr>
        </w:div>
        <w:div w:id="1409964028">
          <w:marLeft w:val="0"/>
          <w:marRight w:val="0"/>
          <w:marTop w:val="0"/>
          <w:marBottom w:val="0"/>
          <w:divBdr>
            <w:top w:val="none" w:sz="0" w:space="0" w:color="auto"/>
            <w:left w:val="none" w:sz="0" w:space="0" w:color="auto"/>
            <w:bottom w:val="none" w:sz="0" w:space="0" w:color="auto"/>
            <w:right w:val="none" w:sz="0" w:space="0" w:color="auto"/>
          </w:divBdr>
          <w:divsChild>
            <w:div w:id="1465662269">
              <w:marLeft w:val="0"/>
              <w:marRight w:val="0"/>
              <w:marTop w:val="0"/>
              <w:marBottom w:val="0"/>
              <w:divBdr>
                <w:top w:val="none" w:sz="0" w:space="0" w:color="auto"/>
                <w:left w:val="none" w:sz="0" w:space="0" w:color="auto"/>
                <w:bottom w:val="none" w:sz="0" w:space="0" w:color="auto"/>
                <w:right w:val="none" w:sz="0" w:space="0" w:color="auto"/>
              </w:divBdr>
            </w:div>
            <w:div w:id="1059329898">
              <w:marLeft w:val="0"/>
              <w:marRight w:val="0"/>
              <w:marTop w:val="0"/>
              <w:marBottom w:val="0"/>
              <w:divBdr>
                <w:top w:val="none" w:sz="0" w:space="0" w:color="auto"/>
                <w:left w:val="none" w:sz="0" w:space="0" w:color="auto"/>
                <w:bottom w:val="none" w:sz="0" w:space="0" w:color="auto"/>
                <w:right w:val="none" w:sz="0" w:space="0" w:color="auto"/>
              </w:divBdr>
            </w:div>
          </w:divsChild>
        </w:div>
        <w:div w:id="1005865862">
          <w:marLeft w:val="0"/>
          <w:marRight w:val="0"/>
          <w:marTop w:val="0"/>
          <w:marBottom w:val="0"/>
          <w:divBdr>
            <w:top w:val="none" w:sz="0" w:space="0" w:color="auto"/>
            <w:left w:val="none" w:sz="0" w:space="0" w:color="auto"/>
            <w:bottom w:val="none" w:sz="0" w:space="0" w:color="auto"/>
            <w:right w:val="none" w:sz="0" w:space="0" w:color="auto"/>
          </w:divBdr>
        </w:div>
        <w:div w:id="1215041392">
          <w:marLeft w:val="0"/>
          <w:marRight w:val="0"/>
          <w:marTop w:val="0"/>
          <w:marBottom w:val="0"/>
          <w:divBdr>
            <w:top w:val="none" w:sz="0" w:space="0" w:color="auto"/>
            <w:left w:val="none" w:sz="0" w:space="0" w:color="auto"/>
            <w:bottom w:val="none" w:sz="0" w:space="0" w:color="auto"/>
            <w:right w:val="none" w:sz="0" w:space="0" w:color="auto"/>
          </w:divBdr>
          <w:divsChild>
            <w:div w:id="291523374">
              <w:marLeft w:val="0"/>
              <w:marRight w:val="0"/>
              <w:marTop w:val="0"/>
              <w:marBottom w:val="0"/>
              <w:divBdr>
                <w:top w:val="none" w:sz="0" w:space="0" w:color="auto"/>
                <w:left w:val="none" w:sz="0" w:space="0" w:color="auto"/>
                <w:bottom w:val="none" w:sz="0" w:space="0" w:color="auto"/>
                <w:right w:val="none" w:sz="0" w:space="0" w:color="auto"/>
              </w:divBdr>
            </w:div>
          </w:divsChild>
        </w:div>
        <w:div w:id="1377851881">
          <w:marLeft w:val="0"/>
          <w:marRight w:val="0"/>
          <w:marTop w:val="0"/>
          <w:marBottom w:val="0"/>
          <w:divBdr>
            <w:top w:val="none" w:sz="0" w:space="0" w:color="auto"/>
            <w:left w:val="none" w:sz="0" w:space="0" w:color="auto"/>
            <w:bottom w:val="none" w:sz="0" w:space="0" w:color="auto"/>
            <w:right w:val="none" w:sz="0" w:space="0" w:color="auto"/>
          </w:divBdr>
        </w:div>
        <w:div w:id="1135833949">
          <w:marLeft w:val="0"/>
          <w:marRight w:val="0"/>
          <w:marTop w:val="0"/>
          <w:marBottom w:val="0"/>
          <w:divBdr>
            <w:top w:val="none" w:sz="0" w:space="0" w:color="auto"/>
            <w:left w:val="none" w:sz="0" w:space="0" w:color="auto"/>
            <w:bottom w:val="none" w:sz="0" w:space="0" w:color="auto"/>
            <w:right w:val="none" w:sz="0" w:space="0" w:color="auto"/>
          </w:divBdr>
        </w:div>
        <w:div w:id="1109082970">
          <w:marLeft w:val="0"/>
          <w:marRight w:val="0"/>
          <w:marTop w:val="0"/>
          <w:marBottom w:val="0"/>
          <w:divBdr>
            <w:top w:val="none" w:sz="0" w:space="0" w:color="auto"/>
            <w:left w:val="none" w:sz="0" w:space="0" w:color="auto"/>
            <w:bottom w:val="none" w:sz="0" w:space="0" w:color="auto"/>
            <w:right w:val="none" w:sz="0" w:space="0" w:color="auto"/>
          </w:divBdr>
          <w:divsChild>
            <w:div w:id="2130277776">
              <w:marLeft w:val="0"/>
              <w:marRight w:val="0"/>
              <w:marTop w:val="0"/>
              <w:marBottom w:val="0"/>
              <w:divBdr>
                <w:top w:val="none" w:sz="0" w:space="0" w:color="auto"/>
                <w:left w:val="none" w:sz="0" w:space="0" w:color="auto"/>
                <w:bottom w:val="none" w:sz="0" w:space="0" w:color="auto"/>
                <w:right w:val="none" w:sz="0" w:space="0" w:color="auto"/>
              </w:divBdr>
            </w:div>
          </w:divsChild>
        </w:div>
        <w:div w:id="1916275868">
          <w:blockQuote w:val="1"/>
          <w:marLeft w:val="720"/>
          <w:marRight w:val="0"/>
          <w:marTop w:val="0"/>
          <w:marBottom w:val="48"/>
          <w:divBdr>
            <w:top w:val="none" w:sz="0" w:space="0" w:color="auto"/>
            <w:left w:val="none" w:sz="0" w:space="0" w:color="auto"/>
            <w:bottom w:val="none" w:sz="0" w:space="0" w:color="auto"/>
            <w:right w:val="none" w:sz="0" w:space="0" w:color="auto"/>
          </w:divBdr>
        </w:div>
        <w:div w:id="985010854">
          <w:blockQuote w:val="1"/>
          <w:marLeft w:val="720"/>
          <w:marRight w:val="0"/>
          <w:marTop w:val="0"/>
          <w:marBottom w:val="48"/>
          <w:divBdr>
            <w:top w:val="none" w:sz="0" w:space="0" w:color="auto"/>
            <w:left w:val="none" w:sz="0" w:space="0" w:color="auto"/>
            <w:bottom w:val="none" w:sz="0" w:space="0" w:color="auto"/>
            <w:right w:val="none" w:sz="0" w:space="0" w:color="auto"/>
          </w:divBdr>
        </w:div>
        <w:div w:id="1860006062">
          <w:blockQuote w:val="1"/>
          <w:marLeft w:val="720"/>
          <w:marRight w:val="0"/>
          <w:marTop w:val="0"/>
          <w:marBottom w:val="48"/>
          <w:divBdr>
            <w:top w:val="none" w:sz="0" w:space="0" w:color="auto"/>
            <w:left w:val="none" w:sz="0" w:space="0" w:color="auto"/>
            <w:bottom w:val="none" w:sz="0" w:space="0" w:color="auto"/>
            <w:right w:val="none" w:sz="0" w:space="0" w:color="auto"/>
          </w:divBdr>
        </w:div>
        <w:div w:id="1551839358">
          <w:blockQuote w:val="1"/>
          <w:marLeft w:val="720"/>
          <w:marRight w:val="0"/>
          <w:marTop w:val="0"/>
          <w:marBottom w:val="48"/>
          <w:divBdr>
            <w:top w:val="none" w:sz="0" w:space="0" w:color="auto"/>
            <w:left w:val="none" w:sz="0" w:space="0" w:color="auto"/>
            <w:bottom w:val="none" w:sz="0" w:space="0" w:color="auto"/>
            <w:right w:val="none" w:sz="0" w:space="0" w:color="auto"/>
          </w:divBdr>
        </w:div>
        <w:div w:id="1674259246">
          <w:blockQuote w:val="1"/>
          <w:marLeft w:val="720"/>
          <w:marRight w:val="0"/>
          <w:marTop w:val="0"/>
          <w:marBottom w:val="48"/>
          <w:divBdr>
            <w:top w:val="none" w:sz="0" w:space="0" w:color="auto"/>
            <w:left w:val="none" w:sz="0" w:space="0" w:color="auto"/>
            <w:bottom w:val="none" w:sz="0" w:space="0" w:color="auto"/>
            <w:right w:val="none" w:sz="0" w:space="0" w:color="auto"/>
          </w:divBdr>
        </w:div>
        <w:div w:id="321273416">
          <w:blockQuote w:val="1"/>
          <w:marLeft w:val="720"/>
          <w:marRight w:val="0"/>
          <w:marTop w:val="0"/>
          <w:marBottom w:val="48"/>
          <w:divBdr>
            <w:top w:val="none" w:sz="0" w:space="0" w:color="auto"/>
            <w:left w:val="none" w:sz="0" w:space="0" w:color="auto"/>
            <w:bottom w:val="none" w:sz="0" w:space="0" w:color="auto"/>
            <w:right w:val="none" w:sz="0" w:space="0" w:color="auto"/>
          </w:divBdr>
        </w:div>
        <w:div w:id="1736051639">
          <w:blockQuote w:val="1"/>
          <w:marLeft w:val="720"/>
          <w:marRight w:val="0"/>
          <w:marTop w:val="0"/>
          <w:marBottom w:val="48"/>
          <w:divBdr>
            <w:top w:val="none" w:sz="0" w:space="0" w:color="auto"/>
            <w:left w:val="none" w:sz="0" w:space="0" w:color="auto"/>
            <w:bottom w:val="none" w:sz="0" w:space="0" w:color="auto"/>
            <w:right w:val="none" w:sz="0" w:space="0" w:color="auto"/>
          </w:divBdr>
        </w:div>
        <w:div w:id="1808813387">
          <w:blockQuote w:val="1"/>
          <w:marLeft w:val="720"/>
          <w:marRight w:val="0"/>
          <w:marTop w:val="0"/>
          <w:marBottom w:val="48"/>
          <w:divBdr>
            <w:top w:val="none" w:sz="0" w:space="0" w:color="auto"/>
            <w:left w:val="none" w:sz="0" w:space="0" w:color="auto"/>
            <w:bottom w:val="none" w:sz="0" w:space="0" w:color="auto"/>
            <w:right w:val="none" w:sz="0" w:space="0" w:color="auto"/>
          </w:divBdr>
        </w:div>
        <w:div w:id="1692487654">
          <w:blockQuote w:val="1"/>
          <w:marLeft w:val="720"/>
          <w:marRight w:val="0"/>
          <w:marTop w:val="0"/>
          <w:marBottom w:val="48"/>
          <w:divBdr>
            <w:top w:val="none" w:sz="0" w:space="0" w:color="auto"/>
            <w:left w:val="none" w:sz="0" w:space="0" w:color="auto"/>
            <w:bottom w:val="none" w:sz="0" w:space="0" w:color="auto"/>
            <w:right w:val="none" w:sz="0" w:space="0" w:color="auto"/>
          </w:divBdr>
        </w:div>
        <w:div w:id="1070494931">
          <w:blockQuote w:val="1"/>
          <w:marLeft w:val="720"/>
          <w:marRight w:val="0"/>
          <w:marTop w:val="0"/>
          <w:marBottom w:val="48"/>
          <w:divBdr>
            <w:top w:val="none" w:sz="0" w:space="0" w:color="auto"/>
            <w:left w:val="none" w:sz="0" w:space="0" w:color="auto"/>
            <w:bottom w:val="none" w:sz="0" w:space="0" w:color="auto"/>
            <w:right w:val="none" w:sz="0" w:space="0" w:color="auto"/>
          </w:divBdr>
        </w:div>
        <w:div w:id="2144106653">
          <w:blockQuote w:val="1"/>
          <w:marLeft w:val="720"/>
          <w:marRight w:val="0"/>
          <w:marTop w:val="0"/>
          <w:marBottom w:val="48"/>
          <w:divBdr>
            <w:top w:val="none" w:sz="0" w:space="0" w:color="auto"/>
            <w:left w:val="none" w:sz="0" w:space="0" w:color="auto"/>
            <w:bottom w:val="none" w:sz="0" w:space="0" w:color="auto"/>
            <w:right w:val="none" w:sz="0" w:space="0" w:color="auto"/>
          </w:divBdr>
        </w:div>
        <w:div w:id="1171411332">
          <w:blockQuote w:val="1"/>
          <w:marLeft w:val="720"/>
          <w:marRight w:val="0"/>
          <w:marTop w:val="0"/>
          <w:marBottom w:val="48"/>
          <w:divBdr>
            <w:top w:val="none" w:sz="0" w:space="0" w:color="auto"/>
            <w:left w:val="none" w:sz="0" w:space="0" w:color="auto"/>
            <w:bottom w:val="none" w:sz="0" w:space="0" w:color="auto"/>
            <w:right w:val="none" w:sz="0" w:space="0" w:color="auto"/>
          </w:divBdr>
        </w:div>
        <w:div w:id="1143162809">
          <w:blockQuote w:val="1"/>
          <w:marLeft w:val="720"/>
          <w:marRight w:val="0"/>
          <w:marTop w:val="0"/>
          <w:marBottom w:val="48"/>
          <w:divBdr>
            <w:top w:val="none" w:sz="0" w:space="0" w:color="auto"/>
            <w:left w:val="none" w:sz="0" w:space="0" w:color="auto"/>
            <w:bottom w:val="none" w:sz="0" w:space="0" w:color="auto"/>
            <w:right w:val="none" w:sz="0" w:space="0" w:color="auto"/>
          </w:divBdr>
        </w:div>
        <w:div w:id="333997131">
          <w:blockQuote w:val="1"/>
          <w:marLeft w:val="720"/>
          <w:marRight w:val="0"/>
          <w:marTop w:val="0"/>
          <w:marBottom w:val="48"/>
          <w:divBdr>
            <w:top w:val="none" w:sz="0" w:space="0" w:color="auto"/>
            <w:left w:val="none" w:sz="0" w:space="0" w:color="auto"/>
            <w:bottom w:val="none" w:sz="0" w:space="0" w:color="auto"/>
            <w:right w:val="none" w:sz="0" w:space="0" w:color="auto"/>
          </w:divBdr>
        </w:div>
        <w:div w:id="1330014204">
          <w:blockQuote w:val="1"/>
          <w:marLeft w:val="720"/>
          <w:marRight w:val="0"/>
          <w:marTop w:val="0"/>
          <w:marBottom w:val="48"/>
          <w:divBdr>
            <w:top w:val="none" w:sz="0" w:space="0" w:color="auto"/>
            <w:left w:val="none" w:sz="0" w:space="0" w:color="auto"/>
            <w:bottom w:val="none" w:sz="0" w:space="0" w:color="auto"/>
            <w:right w:val="none" w:sz="0" w:space="0" w:color="auto"/>
          </w:divBdr>
        </w:div>
        <w:div w:id="1373529913">
          <w:marLeft w:val="0"/>
          <w:marRight w:val="0"/>
          <w:marTop w:val="0"/>
          <w:marBottom w:val="0"/>
          <w:divBdr>
            <w:top w:val="none" w:sz="0" w:space="0" w:color="auto"/>
            <w:left w:val="none" w:sz="0" w:space="0" w:color="auto"/>
            <w:bottom w:val="none" w:sz="0" w:space="0" w:color="auto"/>
            <w:right w:val="none" w:sz="0" w:space="0" w:color="auto"/>
          </w:divBdr>
          <w:divsChild>
            <w:div w:id="1027607211">
              <w:blockQuote w:val="1"/>
              <w:marLeft w:val="720"/>
              <w:marRight w:val="0"/>
              <w:marTop w:val="0"/>
              <w:marBottom w:val="48"/>
              <w:divBdr>
                <w:top w:val="none" w:sz="0" w:space="0" w:color="auto"/>
                <w:left w:val="none" w:sz="0" w:space="0" w:color="auto"/>
                <w:bottom w:val="none" w:sz="0" w:space="0" w:color="auto"/>
                <w:right w:val="none" w:sz="0" w:space="0" w:color="auto"/>
              </w:divBdr>
            </w:div>
            <w:div w:id="1555701444">
              <w:blockQuote w:val="1"/>
              <w:marLeft w:val="720"/>
              <w:marRight w:val="0"/>
              <w:marTop w:val="0"/>
              <w:marBottom w:val="48"/>
              <w:divBdr>
                <w:top w:val="none" w:sz="0" w:space="0" w:color="auto"/>
                <w:left w:val="none" w:sz="0" w:space="0" w:color="auto"/>
                <w:bottom w:val="none" w:sz="0" w:space="0" w:color="auto"/>
                <w:right w:val="none" w:sz="0" w:space="0" w:color="auto"/>
              </w:divBdr>
            </w:div>
            <w:div w:id="479078120">
              <w:blockQuote w:val="1"/>
              <w:marLeft w:val="720"/>
              <w:marRight w:val="0"/>
              <w:marTop w:val="0"/>
              <w:marBottom w:val="48"/>
              <w:divBdr>
                <w:top w:val="none" w:sz="0" w:space="0" w:color="auto"/>
                <w:left w:val="none" w:sz="0" w:space="0" w:color="auto"/>
                <w:bottom w:val="none" w:sz="0" w:space="0" w:color="auto"/>
                <w:right w:val="none" w:sz="0" w:space="0" w:color="auto"/>
              </w:divBdr>
            </w:div>
            <w:div w:id="416513350">
              <w:blockQuote w:val="1"/>
              <w:marLeft w:val="720"/>
              <w:marRight w:val="0"/>
              <w:marTop w:val="0"/>
              <w:marBottom w:val="48"/>
              <w:divBdr>
                <w:top w:val="none" w:sz="0" w:space="0" w:color="auto"/>
                <w:left w:val="none" w:sz="0" w:space="0" w:color="auto"/>
                <w:bottom w:val="none" w:sz="0" w:space="0" w:color="auto"/>
                <w:right w:val="none" w:sz="0" w:space="0" w:color="auto"/>
              </w:divBdr>
            </w:div>
            <w:div w:id="68425438">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319116981">
          <w:marLeft w:val="0"/>
          <w:marRight w:val="0"/>
          <w:marTop w:val="0"/>
          <w:marBottom w:val="0"/>
          <w:divBdr>
            <w:top w:val="none" w:sz="0" w:space="0" w:color="auto"/>
            <w:left w:val="none" w:sz="0" w:space="0" w:color="auto"/>
            <w:bottom w:val="none" w:sz="0" w:space="0" w:color="auto"/>
            <w:right w:val="none" w:sz="0" w:space="0" w:color="auto"/>
          </w:divBdr>
        </w:div>
        <w:div w:id="1106072041">
          <w:blockQuote w:val="1"/>
          <w:marLeft w:val="720"/>
          <w:marRight w:val="0"/>
          <w:marTop w:val="0"/>
          <w:marBottom w:val="48"/>
          <w:divBdr>
            <w:top w:val="none" w:sz="0" w:space="0" w:color="auto"/>
            <w:left w:val="none" w:sz="0" w:space="0" w:color="auto"/>
            <w:bottom w:val="none" w:sz="0" w:space="0" w:color="auto"/>
            <w:right w:val="none" w:sz="0" w:space="0" w:color="auto"/>
          </w:divBdr>
        </w:div>
        <w:div w:id="97220796">
          <w:blockQuote w:val="1"/>
          <w:marLeft w:val="720"/>
          <w:marRight w:val="0"/>
          <w:marTop w:val="0"/>
          <w:marBottom w:val="48"/>
          <w:divBdr>
            <w:top w:val="none" w:sz="0" w:space="0" w:color="auto"/>
            <w:left w:val="none" w:sz="0" w:space="0" w:color="auto"/>
            <w:bottom w:val="none" w:sz="0" w:space="0" w:color="auto"/>
            <w:right w:val="none" w:sz="0" w:space="0" w:color="auto"/>
          </w:divBdr>
        </w:div>
        <w:div w:id="1914853597">
          <w:blockQuote w:val="1"/>
          <w:marLeft w:val="720"/>
          <w:marRight w:val="0"/>
          <w:marTop w:val="0"/>
          <w:marBottom w:val="48"/>
          <w:divBdr>
            <w:top w:val="none" w:sz="0" w:space="0" w:color="auto"/>
            <w:left w:val="none" w:sz="0" w:space="0" w:color="auto"/>
            <w:bottom w:val="none" w:sz="0" w:space="0" w:color="auto"/>
            <w:right w:val="none" w:sz="0" w:space="0" w:color="auto"/>
          </w:divBdr>
        </w:div>
        <w:div w:id="1975796959">
          <w:marLeft w:val="0"/>
          <w:marRight w:val="0"/>
          <w:marTop w:val="0"/>
          <w:marBottom w:val="0"/>
          <w:divBdr>
            <w:top w:val="none" w:sz="0" w:space="0" w:color="auto"/>
            <w:left w:val="none" w:sz="0" w:space="0" w:color="auto"/>
            <w:bottom w:val="none" w:sz="0" w:space="0" w:color="auto"/>
            <w:right w:val="none" w:sz="0" w:space="0" w:color="auto"/>
          </w:divBdr>
        </w:div>
        <w:div w:id="1894778116">
          <w:marLeft w:val="0"/>
          <w:marRight w:val="0"/>
          <w:marTop w:val="0"/>
          <w:marBottom w:val="0"/>
          <w:divBdr>
            <w:top w:val="none" w:sz="0" w:space="0" w:color="auto"/>
            <w:left w:val="none" w:sz="0" w:space="0" w:color="auto"/>
            <w:bottom w:val="none" w:sz="0" w:space="0" w:color="auto"/>
            <w:right w:val="none" w:sz="0" w:space="0" w:color="auto"/>
          </w:divBdr>
        </w:div>
        <w:div w:id="142505799">
          <w:marLeft w:val="0"/>
          <w:marRight w:val="0"/>
          <w:marTop w:val="0"/>
          <w:marBottom w:val="0"/>
          <w:divBdr>
            <w:top w:val="none" w:sz="0" w:space="0" w:color="auto"/>
            <w:left w:val="none" w:sz="0" w:space="0" w:color="auto"/>
            <w:bottom w:val="none" w:sz="0" w:space="0" w:color="auto"/>
            <w:right w:val="none" w:sz="0" w:space="0" w:color="auto"/>
          </w:divBdr>
        </w:div>
        <w:div w:id="347609622">
          <w:marLeft w:val="0"/>
          <w:marRight w:val="0"/>
          <w:marTop w:val="0"/>
          <w:marBottom w:val="0"/>
          <w:divBdr>
            <w:top w:val="none" w:sz="0" w:space="0" w:color="auto"/>
            <w:left w:val="none" w:sz="0" w:space="0" w:color="auto"/>
            <w:bottom w:val="none" w:sz="0" w:space="0" w:color="auto"/>
            <w:right w:val="none" w:sz="0" w:space="0" w:color="auto"/>
          </w:divBdr>
        </w:div>
      </w:divsChild>
    </w:div>
    <w:div w:id="1198086195">
      <w:bodyDiv w:val="1"/>
      <w:marLeft w:val="0"/>
      <w:marRight w:val="0"/>
      <w:marTop w:val="0"/>
      <w:marBottom w:val="0"/>
      <w:divBdr>
        <w:top w:val="none" w:sz="0" w:space="0" w:color="auto"/>
        <w:left w:val="none" w:sz="0" w:space="0" w:color="auto"/>
        <w:bottom w:val="none" w:sz="0" w:space="0" w:color="auto"/>
        <w:right w:val="none" w:sz="0" w:space="0" w:color="auto"/>
      </w:divBdr>
      <w:divsChild>
        <w:div w:id="261498907">
          <w:marLeft w:val="0"/>
          <w:marRight w:val="0"/>
          <w:marTop w:val="0"/>
          <w:marBottom w:val="0"/>
          <w:divBdr>
            <w:top w:val="none" w:sz="0" w:space="0" w:color="auto"/>
            <w:left w:val="none" w:sz="0" w:space="0" w:color="auto"/>
            <w:bottom w:val="none" w:sz="0" w:space="0" w:color="auto"/>
            <w:right w:val="none" w:sz="0" w:space="0" w:color="auto"/>
          </w:divBdr>
          <w:divsChild>
            <w:div w:id="2077051466">
              <w:marLeft w:val="0"/>
              <w:marRight w:val="0"/>
              <w:marTop w:val="0"/>
              <w:marBottom w:val="0"/>
              <w:divBdr>
                <w:top w:val="none" w:sz="0" w:space="0" w:color="auto"/>
                <w:left w:val="none" w:sz="0" w:space="0" w:color="auto"/>
                <w:bottom w:val="none" w:sz="0" w:space="0" w:color="auto"/>
                <w:right w:val="none" w:sz="0" w:space="0" w:color="auto"/>
              </w:divBdr>
            </w:div>
          </w:divsChild>
        </w:div>
        <w:div w:id="1477717424">
          <w:marLeft w:val="0"/>
          <w:marRight w:val="0"/>
          <w:marTop w:val="0"/>
          <w:marBottom w:val="0"/>
          <w:divBdr>
            <w:top w:val="none" w:sz="0" w:space="0" w:color="auto"/>
            <w:left w:val="none" w:sz="0" w:space="0" w:color="auto"/>
            <w:bottom w:val="none" w:sz="0" w:space="0" w:color="auto"/>
            <w:right w:val="none" w:sz="0" w:space="0" w:color="auto"/>
          </w:divBdr>
          <w:divsChild>
            <w:div w:id="609556681">
              <w:marLeft w:val="0"/>
              <w:marRight w:val="0"/>
              <w:marTop w:val="0"/>
              <w:marBottom w:val="0"/>
              <w:divBdr>
                <w:top w:val="none" w:sz="0" w:space="0" w:color="auto"/>
                <w:left w:val="none" w:sz="0" w:space="0" w:color="auto"/>
                <w:bottom w:val="none" w:sz="0" w:space="0" w:color="auto"/>
                <w:right w:val="none" w:sz="0" w:space="0" w:color="auto"/>
              </w:divBdr>
            </w:div>
            <w:div w:id="1529023458">
              <w:marLeft w:val="0"/>
              <w:marRight w:val="0"/>
              <w:marTop w:val="0"/>
              <w:marBottom w:val="0"/>
              <w:divBdr>
                <w:top w:val="none" w:sz="0" w:space="0" w:color="auto"/>
                <w:left w:val="none" w:sz="0" w:space="0" w:color="auto"/>
                <w:bottom w:val="none" w:sz="0" w:space="0" w:color="auto"/>
                <w:right w:val="none" w:sz="0" w:space="0" w:color="auto"/>
              </w:divBdr>
            </w:div>
            <w:div w:id="1598371013">
              <w:marLeft w:val="0"/>
              <w:marRight w:val="0"/>
              <w:marTop w:val="0"/>
              <w:marBottom w:val="0"/>
              <w:divBdr>
                <w:top w:val="none" w:sz="0" w:space="0" w:color="auto"/>
                <w:left w:val="none" w:sz="0" w:space="0" w:color="auto"/>
                <w:bottom w:val="none" w:sz="0" w:space="0" w:color="auto"/>
                <w:right w:val="none" w:sz="0" w:space="0" w:color="auto"/>
              </w:divBdr>
            </w:div>
            <w:div w:id="134881044">
              <w:marLeft w:val="0"/>
              <w:marRight w:val="0"/>
              <w:marTop w:val="0"/>
              <w:marBottom w:val="0"/>
              <w:divBdr>
                <w:top w:val="none" w:sz="0" w:space="0" w:color="auto"/>
                <w:left w:val="none" w:sz="0" w:space="0" w:color="auto"/>
                <w:bottom w:val="none" w:sz="0" w:space="0" w:color="auto"/>
                <w:right w:val="none" w:sz="0" w:space="0" w:color="auto"/>
              </w:divBdr>
            </w:div>
          </w:divsChild>
        </w:div>
        <w:div w:id="1110927999">
          <w:marLeft w:val="0"/>
          <w:marRight w:val="0"/>
          <w:marTop w:val="0"/>
          <w:marBottom w:val="0"/>
          <w:divBdr>
            <w:top w:val="none" w:sz="0" w:space="0" w:color="auto"/>
            <w:left w:val="none" w:sz="0" w:space="0" w:color="auto"/>
            <w:bottom w:val="none" w:sz="0" w:space="0" w:color="auto"/>
            <w:right w:val="none" w:sz="0" w:space="0" w:color="auto"/>
          </w:divBdr>
          <w:divsChild>
            <w:div w:id="1532065795">
              <w:marLeft w:val="0"/>
              <w:marRight w:val="0"/>
              <w:marTop w:val="0"/>
              <w:marBottom w:val="0"/>
              <w:divBdr>
                <w:top w:val="none" w:sz="0" w:space="0" w:color="auto"/>
                <w:left w:val="none" w:sz="0" w:space="0" w:color="auto"/>
                <w:bottom w:val="none" w:sz="0" w:space="0" w:color="auto"/>
                <w:right w:val="none" w:sz="0" w:space="0" w:color="auto"/>
              </w:divBdr>
            </w:div>
          </w:divsChild>
        </w:div>
        <w:div w:id="1593464542">
          <w:marLeft w:val="0"/>
          <w:marRight w:val="0"/>
          <w:marTop w:val="0"/>
          <w:marBottom w:val="0"/>
          <w:divBdr>
            <w:top w:val="none" w:sz="0" w:space="0" w:color="auto"/>
            <w:left w:val="none" w:sz="0" w:space="0" w:color="auto"/>
            <w:bottom w:val="none" w:sz="0" w:space="0" w:color="auto"/>
            <w:right w:val="none" w:sz="0" w:space="0" w:color="auto"/>
          </w:divBdr>
          <w:divsChild>
            <w:div w:id="996569642">
              <w:marLeft w:val="0"/>
              <w:marRight w:val="0"/>
              <w:marTop w:val="0"/>
              <w:marBottom w:val="0"/>
              <w:divBdr>
                <w:top w:val="none" w:sz="0" w:space="0" w:color="auto"/>
                <w:left w:val="none" w:sz="0" w:space="0" w:color="auto"/>
                <w:bottom w:val="none" w:sz="0" w:space="0" w:color="auto"/>
                <w:right w:val="none" w:sz="0" w:space="0" w:color="auto"/>
              </w:divBdr>
            </w:div>
            <w:div w:id="1399551106">
              <w:marLeft w:val="0"/>
              <w:marRight w:val="0"/>
              <w:marTop w:val="0"/>
              <w:marBottom w:val="0"/>
              <w:divBdr>
                <w:top w:val="none" w:sz="0" w:space="0" w:color="auto"/>
                <w:left w:val="none" w:sz="0" w:space="0" w:color="auto"/>
                <w:bottom w:val="none" w:sz="0" w:space="0" w:color="auto"/>
                <w:right w:val="none" w:sz="0" w:space="0" w:color="auto"/>
              </w:divBdr>
            </w:div>
            <w:div w:id="1283463479">
              <w:marLeft w:val="0"/>
              <w:marRight w:val="0"/>
              <w:marTop w:val="0"/>
              <w:marBottom w:val="0"/>
              <w:divBdr>
                <w:top w:val="none" w:sz="0" w:space="0" w:color="auto"/>
                <w:left w:val="none" w:sz="0" w:space="0" w:color="auto"/>
                <w:bottom w:val="none" w:sz="0" w:space="0" w:color="auto"/>
                <w:right w:val="none" w:sz="0" w:space="0" w:color="auto"/>
              </w:divBdr>
            </w:div>
            <w:div w:id="1618099937">
              <w:marLeft w:val="0"/>
              <w:marRight w:val="0"/>
              <w:marTop w:val="0"/>
              <w:marBottom w:val="0"/>
              <w:divBdr>
                <w:top w:val="none" w:sz="0" w:space="0" w:color="auto"/>
                <w:left w:val="none" w:sz="0" w:space="0" w:color="auto"/>
                <w:bottom w:val="none" w:sz="0" w:space="0" w:color="auto"/>
                <w:right w:val="none" w:sz="0" w:space="0" w:color="auto"/>
              </w:divBdr>
            </w:div>
          </w:divsChild>
        </w:div>
        <w:div w:id="838228107">
          <w:marLeft w:val="0"/>
          <w:marRight w:val="0"/>
          <w:marTop w:val="0"/>
          <w:marBottom w:val="0"/>
          <w:divBdr>
            <w:top w:val="none" w:sz="0" w:space="0" w:color="auto"/>
            <w:left w:val="none" w:sz="0" w:space="0" w:color="auto"/>
            <w:bottom w:val="none" w:sz="0" w:space="0" w:color="auto"/>
            <w:right w:val="none" w:sz="0" w:space="0" w:color="auto"/>
          </w:divBdr>
          <w:divsChild>
            <w:div w:id="895093168">
              <w:marLeft w:val="0"/>
              <w:marRight w:val="0"/>
              <w:marTop w:val="0"/>
              <w:marBottom w:val="0"/>
              <w:divBdr>
                <w:top w:val="none" w:sz="0" w:space="0" w:color="auto"/>
                <w:left w:val="none" w:sz="0" w:space="0" w:color="auto"/>
                <w:bottom w:val="none" w:sz="0" w:space="0" w:color="auto"/>
                <w:right w:val="none" w:sz="0" w:space="0" w:color="auto"/>
              </w:divBdr>
            </w:div>
          </w:divsChild>
        </w:div>
        <w:div w:id="288979749">
          <w:marLeft w:val="0"/>
          <w:marRight w:val="0"/>
          <w:marTop w:val="0"/>
          <w:marBottom w:val="0"/>
          <w:divBdr>
            <w:top w:val="none" w:sz="0" w:space="0" w:color="auto"/>
            <w:left w:val="none" w:sz="0" w:space="0" w:color="auto"/>
            <w:bottom w:val="none" w:sz="0" w:space="0" w:color="auto"/>
            <w:right w:val="none" w:sz="0" w:space="0" w:color="auto"/>
          </w:divBdr>
          <w:divsChild>
            <w:div w:id="25109884">
              <w:marLeft w:val="0"/>
              <w:marRight w:val="0"/>
              <w:marTop w:val="0"/>
              <w:marBottom w:val="0"/>
              <w:divBdr>
                <w:top w:val="none" w:sz="0" w:space="0" w:color="auto"/>
                <w:left w:val="none" w:sz="0" w:space="0" w:color="auto"/>
                <w:bottom w:val="none" w:sz="0" w:space="0" w:color="auto"/>
                <w:right w:val="none" w:sz="0" w:space="0" w:color="auto"/>
              </w:divBdr>
            </w:div>
            <w:div w:id="409161091">
              <w:marLeft w:val="0"/>
              <w:marRight w:val="0"/>
              <w:marTop w:val="0"/>
              <w:marBottom w:val="0"/>
              <w:divBdr>
                <w:top w:val="none" w:sz="0" w:space="0" w:color="auto"/>
                <w:left w:val="none" w:sz="0" w:space="0" w:color="auto"/>
                <w:bottom w:val="none" w:sz="0" w:space="0" w:color="auto"/>
                <w:right w:val="none" w:sz="0" w:space="0" w:color="auto"/>
              </w:divBdr>
            </w:div>
            <w:div w:id="1131823291">
              <w:marLeft w:val="0"/>
              <w:marRight w:val="0"/>
              <w:marTop w:val="0"/>
              <w:marBottom w:val="0"/>
              <w:divBdr>
                <w:top w:val="none" w:sz="0" w:space="0" w:color="auto"/>
                <w:left w:val="none" w:sz="0" w:space="0" w:color="auto"/>
                <w:bottom w:val="none" w:sz="0" w:space="0" w:color="auto"/>
                <w:right w:val="none" w:sz="0" w:space="0" w:color="auto"/>
              </w:divBdr>
            </w:div>
            <w:div w:id="1496799108">
              <w:marLeft w:val="0"/>
              <w:marRight w:val="0"/>
              <w:marTop w:val="0"/>
              <w:marBottom w:val="0"/>
              <w:divBdr>
                <w:top w:val="none" w:sz="0" w:space="0" w:color="auto"/>
                <w:left w:val="none" w:sz="0" w:space="0" w:color="auto"/>
                <w:bottom w:val="none" w:sz="0" w:space="0" w:color="auto"/>
                <w:right w:val="none" w:sz="0" w:space="0" w:color="auto"/>
              </w:divBdr>
            </w:div>
          </w:divsChild>
        </w:div>
        <w:div w:id="942493536">
          <w:marLeft w:val="0"/>
          <w:marRight w:val="0"/>
          <w:marTop w:val="0"/>
          <w:marBottom w:val="0"/>
          <w:divBdr>
            <w:top w:val="none" w:sz="0" w:space="0" w:color="auto"/>
            <w:left w:val="none" w:sz="0" w:space="0" w:color="auto"/>
            <w:bottom w:val="none" w:sz="0" w:space="0" w:color="auto"/>
            <w:right w:val="none" w:sz="0" w:space="0" w:color="auto"/>
          </w:divBdr>
          <w:divsChild>
            <w:div w:id="1690982958">
              <w:marLeft w:val="0"/>
              <w:marRight w:val="0"/>
              <w:marTop w:val="0"/>
              <w:marBottom w:val="0"/>
              <w:divBdr>
                <w:top w:val="none" w:sz="0" w:space="0" w:color="auto"/>
                <w:left w:val="none" w:sz="0" w:space="0" w:color="auto"/>
                <w:bottom w:val="none" w:sz="0" w:space="0" w:color="auto"/>
                <w:right w:val="none" w:sz="0" w:space="0" w:color="auto"/>
              </w:divBdr>
            </w:div>
          </w:divsChild>
        </w:div>
        <w:div w:id="1617448477">
          <w:marLeft w:val="0"/>
          <w:marRight w:val="0"/>
          <w:marTop w:val="0"/>
          <w:marBottom w:val="0"/>
          <w:divBdr>
            <w:top w:val="none" w:sz="0" w:space="0" w:color="auto"/>
            <w:left w:val="none" w:sz="0" w:space="0" w:color="auto"/>
            <w:bottom w:val="none" w:sz="0" w:space="0" w:color="auto"/>
            <w:right w:val="none" w:sz="0" w:space="0" w:color="auto"/>
          </w:divBdr>
          <w:divsChild>
            <w:div w:id="1177885587">
              <w:marLeft w:val="0"/>
              <w:marRight w:val="0"/>
              <w:marTop w:val="0"/>
              <w:marBottom w:val="0"/>
              <w:divBdr>
                <w:top w:val="none" w:sz="0" w:space="0" w:color="auto"/>
                <w:left w:val="none" w:sz="0" w:space="0" w:color="auto"/>
                <w:bottom w:val="none" w:sz="0" w:space="0" w:color="auto"/>
                <w:right w:val="none" w:sz="0" w:space="0" w:color="auto"/>
              </w:divBdr>
            </w:div>
            <w:div w:id="1915315351">
              <w:marLeft w:val="0"/>
              <w:marRight w:val="0"/>
              <w:marTop w:val="0"/>
              <w:marBottom w:val="0"/>
              <w:divBdr>
                <w:top w:val="none" w:sz="0" w:space="0" w:color="auto"/>
                <w:left w:val="none" w:sz="0" w:space="0" w:color="auto"/>
                <w:bottom w:val="none" w:sz="0" w:space="0" w:color="auto"/>
                <w:right w:val="none" w:sz="0" w:space="0" w:color="auto"/>
              </w:divBdr>
            </w:div>
            <w:div w:id="552735062">
              <w:marLeft w:val="0"/>
              <w:marRight w:val="0"/>
              <w:marTop w:val="0"/>
              <w:marBottom w:val="0"/>
              <w:divBdr>
                <w:top w:val="none" w:sz="0" w:space="0" w:color="auto"/>
                <w:left w:val="none" w:sz="0" w:space="0" w:color="auto"/>
                <w:bottom w:val="none" w:sz="0" w:space="0" w:color="auto"/>
                <w:right w:val="none" w:sz="0" w:space="0" w:color="auto"/>
              </w:divBdr>
            </w:div>
            <w:div w:id="401215691">
              <w:marLeft w:val="0"/>
              <w:marRight w:val="0"/>
              <w:marTop w:val="0"/>
              <w:marBottom w:val="0"/>
              <w:divBdr>
                <w:top w:val="none" w:sz="0" w:space="0" w:color="auto"/>
                <w:left w:val="none" w:sz="0" w:space="0" w:color="auto"/>
                <w:bottom w:val="none" w:sz="0" w:space="0" w:color="auto"/>
                <w:right w:val="none" w:sz="0" w:space="0" w:color="auto"/>
              </w:divBdr>
            </w:div>
            <w:div w:id="1512601584">
              <w:marLeft w:val="0"/>
              <w:marRight w:val="0"/>
              <w:marTop w:val="0"/>
              <w:marBottom w:val="0"/>
              <w:divBdr>
                <w:top w:val="none" w:sz="0" w:space="0" w:color="auto"/>
                <w:left w:val="none" w:sz="0" w:space="0" w:color="auto"/>
                <w:bottom w:val="none" w:sz="0" w:space="0" w:color="auto"/>
                <w:right w:val="none" w:sz="0" w:space="0" w:color="auto"/>
              </w:divBdr>
            </w:div>
            <w:div w:id="1463960733">
              <w:marLeft w:val="0"/>
              <w:marRight w:val="0"/>
              <w:marTop w:val="0"/>
              <w:marBottom w:val="0"/>
              <w:divBdr>
                <w:top w:val="none" w:sz="0" w:space="0" w:color="auto"/>
                <w:left w:val="none" w:sz="0" w:space="0" w:color="auto"/>
                <w:bottom w:val="none" w:sz="0" w:space="0" w:color="auto"/>
                <w:right w:val="none" w:sz="0" w:space="0" w:color="auto"/>
              </w:divBdr>
            </w:div>
          </w:divsChild>
        </w:div>
        <w:div w:id="1769302202">
          <w:marLeft w:val="0"/>
          <w:marRight w:val="0"/>
          <w:marTop w:val="0"/>
          <w:marBottom w:val="0"/>
          <w:divBdr>
            <w:top w:val="none" w:sz="0" w:space="0" w:color="auto"/>
            <w:left w:val="none" w:sz="0" w:space="0" w:color="auto"/>
            <w:bottom w:val="none" w:sz="0" w:space="0" w:color="auto"/>
            <w:right w:val="none" w:sz="0" w:space="0" w:color="auto"/>
          </w:divBdr>
          <w:divsChild>
            <w:div w:id="1010061477">
              <w:marLeft w:val="0"/>
              <w:marRight w:val="0"/>
              <w:marTop w:val="0"/>
              <w:marBottom w:val="0"/>
              <w:divBdr>
                <w:top w:val="none" w:sz="0" w:space="0" w:color="auto"/>
                <w:left w:val="none" w:sz="0" w:space="0" w:color="auto"/>
                <w:bottom w:val="none" w:sz="0" w:space="0" w:color="auto"/>
                <w:right w:val="none" w:sz="0" w:space="0" w:color="auto"/>
              </w:divBdr>
            </w:div>
          </w:divsChild>
        </w:div>
        <w:div w:id="358511056">
          <w:marLeft w:val="0"/>
          <w:marRight w:val="0"/>
          <w:marTop w:val="0"/>
          <w:marBottom w:val="0"/>
          <w:divBdr>
            <w:top w:val="none" w:sz="0" w:space="0" w:color="auto"/>
            <w:left w:val="none" w:sz="0" w:space="0" w:color="auto"/>
            <w:bottom w:val="none" w:sz="0" w:space="0" w:color="auto"/>
            <w:right w:val="none" w:sz="0" w:space="0" w:color="auto"/>
          </w:divBdr>
          <w:divsChild>
            <w:div w:id="1585995337">
              <w:marLeft w:val="0"/>
              <w:marRight w:val="0"/>
              <w:marTop w:val="0"/>
              <w:marBottom w:val="0"/>
              <w:divBdr>
                <w:top w:val="none" w:sz="0" w:space="0" w:color="auto"/>
                <w:left w:val="none" w:sz="0" w:space="0" w:color="auto"/>
                <w:bottom w:val="none" w:sz="0" w:space="0" w:color="auto"/>
                <w:right w:val="none" w:sz="0" w:space="0" w:color="auto"/>
              </w:divBdr>
            </w:div>
            <w:div w:id="709111361">
              <w:marLeft w:val="0"/>
              <w:marRight w:val="0"/>
              <w:marTop w:val="0"/>
              <w:marBottom w:val="0"/>
              <w:divBdr>
                <w:top w:val="none" w:sz="0" w:space="0" w:color="auto"/>
                <w:left w:val="none" w:sz="0" w:space="0" w:color="auto"/>
                <w:bottom w:val="none" w:sz="0" w:space="0" w:color="auto"/>
                <w:right w:val="none" w:sz="0" w:space="0" w:color="auto"/>
              </w:divBdr>
            </w:div>
            <w:div w:id="12348445">
              <w:marLeft w:val="0"/>
              <w:marRight w:val="0"/>
              <w:marTop w:val="0"/>
              <w:marBottom w:val="0"/>
              <w:divBdr>
                <w:top w:val="none" w:sz="0" w:space="0" w:color="auto"/>
                <w:left w:val="none" w:sz="0" w:space="0" w:color="auto"/>
                <w:bottom w:val="none" w:sz="0" w:space="0" w:color="auto"/>
                <w:right w:val="none" w:sz="0" w:space="0" w:color="auto"/>
              </w:divBdr>
            </w:div>
            <w:div w:id="1109163848">
              <w:marLeft w:val="0"/>
              <w:marRight w:val="0"/>
              <w:marTop w:val="0"/>
              <w:marBottom w:val="0"/>
              <w:divBdr>
                <w:top w:val="none" w:sz="0" w:space="0" w:color="auto"/>
                <w:left w:val="none" w:sz="0" w:space="0" w:color="auto"/>
                <w:bottom w:val="none" w:sz="0" w:space="0" w:color="auto"/>
                <w:right w:val="none" w:sz="0" w:space="0" w:color="auto"/>
              </w:divBdr>
            </w:div>
            <w:div w:id="678891858">
              <w:marLeft w:val="0"/>
              <w:marRight w:val="0"/>
              <w:marTop w:val="0"/>
              <w:marBottom w:val="0"/>
              <w:divBdr>
                <w:top w:val="none" w:sz="0" w:space="0" w:color="auto"/>
                <w:left w:val="none" w:sz="0" w:space="0" w:color="auto"/>
                <w:bottom w:val="none" w:sz="0" w:space="0" w:color="auto"/>
                <w:right w:val="none" w:sz="0" w:space="0" w:color="auto"/>
              </w:divBdr>
            </w:div>
          </w:divsChild>
        </w:div>
        <w:div w:id="1449465426">
          <w:marLeft w:val="0"/>
          <w:marRight w:val="0"/>
          <w:marTop w:val="0"/>
          <w:marBottom w:val="0"/>
          <w:divBdr>
            <w:top w:val="none" w:sz="0" w:space="0" w:color="auto"/>
            <w:left w:val="none" w:sz="0" w:space="0" w:color="auto"/>
            <w:bottom w:val="none" w:sz="0" w:space="0" w:color="auto"/>
            <w:right w:val="none" w:sz="0" w:space="0" w:color="auto"/>
          </w:divBdr>
          <w:divsChild>
            <w:div w:id="1558322528">
              <w:marLeft w:val="0"/>
              <w:marRight w:val="0"/>
              <w:marTop w:val="0"/>
              <w:marBottom w:val="0"/>
              <w:divBdr>
                <w:top w:val="none" w:sz="0" w:space="0" w:color="auto"/>
                <w:left w:val="none" w:sz="0" w:space="0" w:color="auto"/>
                <w:bottom w:val="none" w:sz="0" w:space="0" w:color="auto"/>
                <w:right w:val="none" w:sz="0" w:space="0" w:color="auto"/>
              </w:divBdr>
            </w:div>
            <w:div w:id="2052222379">
              <w:marLeft w:val="0"/>
              <w:marRight w:val="0"/>
              <w:marTop w:val="0"/>
              <w:marBottom w:val="0"/>
              <w:divBdr>
                <w:top w:val="none" w:sz="0" w:space="0" w:color="auto"/>
                <w:left w:val="none" w:sz="0" w:space="0" w:color="auto"/>
                <w:bottom w:val="none" w:sz="0" w:space="0" w:color="auto"/>
                <w:right w:val="none" w:sz="0" w:space="0" w:color="auto"/>
              </w:divBdr>
            </w:div>
          </w:divsChild>
        </w:div>
        <w:div w:id="1878006770">
          <w:marLeft w:val="0"/>
          <w:marRight w:val="0"/>
          <w:marTop w:val="0"/>
          <w:marBottom w:val="0"/>
          <w:divBdr>
            <w:top w:val="none" w:sz="0" w:space="0" w:color="auto"/>
            <w:left w:val="none" w:sz="0" w:space="0" w:color="auto"/>
            <w:bottom w:val="none" w:sz="0" w:space="0" w:color="auto"/>
            <w:right w:val="none" w:sz="0" w:space="0" w:color="auto"/>
          </w:divBdr>
          <w:divsChild>
            <w:div w:id="1707172047">
              <w:marLeft w:val="0"/>
              <w:marRight w:val="0"/>
              <w:marTop w:val="0"/>
              <w:marBottom w:val="0"/>
              <w:divBdr>
                <w:top w:val="none" w:sz="0" w:space="0" w:color="auto"/>
                <w:left w:val="none" w:sz="0" w:space="0" w:color="auto"/>
                <w:bottom w:val="none" w:sz="0" w:space="0" w:color="auto"/>
                <w:right w:val="none" w:sz="0" w:space="0" w:color="auto"/>
              </w:divBdr>
            </w:div>
            <w:div w:id="4714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920356">
      <w:bodyDiv w:val="1"/>
      <w:marLeft w:val="0"/>
      <w:marRight w:val="0"/>
      <w:marTop w:val="0"/>
      <w:marBottom w:val="0"/>
      <w:divBdr>
        <w:top w:val="none" w:sz="0" w:space="0" w:color="auto"/>
        <w:left w:val="none" w:sz="0" w:space="0" w:color="auto"/>
        <w:bottom w:val="none" w:sz="0" w:space="0" w:color="auto"/>
        <w:right w:val="none" w:sz="0" w:space="0" w:color="auto"/>
      </w:divBdr>
    </w:div>
    <w:div w:id="1824393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0.png"/><Relationship Id="rId18" Type="http://schemas.openxmlformats.org/officeDocument/2006/relationships/hyperlink" Target="https://www.youtube.com/watch?v=V-tgX6ueHY4" TargetMode="Externa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yperlink" Target="mailto:consultoria.pgf@agu.gov.br"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50.png"/><Relationship Id="rId25" Type="http://schemas.openxmlformats.org/officeDocument/2006/relationships/image" Target="media/image80.png"/><Relationship Id="rId33"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mailto:consultoria.pgf@agu.gov.br"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40.png"/><Relationship Id="rId23" Type="http://schemas.openxmlformats.org/officeDocument/2006/relationships/image" Target="media/image70.wmf"/><Relationship Id="rId28" Type="http://schemas.openxmlformats.org/officeDocument/2006/relationships/hyperlink" Target="https://processo.stj.jus.br/SCON/jurisprudencia/toc.jsp?livre=%28PUIL.clas.+e+%40num%3D%22413%22%29+ou+%28PUIL+adj+%22413%22%29.suce." TargetMode="External"/><Relationship Id="rId10" Type="http://schemas.openxmlformats.org/officeDocument/2006/relationships/image" Target="media/image1.png"/><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7.wmf"/><Relationship Id="rId27" Type="http://schemas.openxmlformats.org/officeDocument/2006/relationships/image" Target="media/image90.pn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E031E294F893E4C9BA7B10E57B921B8" ma:contentTypeVersion="19" ma:contentTypeDescription="Create a new document." ma:contentTypeScope="" ma:versionID="51641b259090f51af9b68396b4110bd2">
  <xsd:schema xmlns:xsd="http://www.w3.org/2001/XMLSchema" xmlns:xs="http://www.w3.org/2001/XMLSchema" xmlns:p="http://schemas.microsoft.com/office/2006/metadata/properties" xmlns:ns2="a43e49fb-bdc2-4760-8452-31999e19643b" xmlns:ns3="597230be-81b2-49ee-a851-bc0bfffacec1" targetNamespace="http://schemas.microsoft.com/office/2006/metadata/properties" ma:root="true" ma:fieldsID="7b51ae0a11f56263e402bbe872819d29" ns2:_="" ns3:_="">
    <xsd:import namespace="a43e49fb-bdc2-4760-8452-31999e19643b"/>
    <xsd:import namespace="597230be-81b2-49ee-a851-bc0bffface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Observa_x00e7__x00f5_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3e49fb-bdc2-4760-8452-31999e1964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959e577-b2f7-4427-8dd6-cea986f8b08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Observa_x00e7__x00f5_es" ma:index="24" nillable="true" ma:displayName="Observações" ma:format="Dropdown" ma:internalName="Observa_x00e7__x00f5_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97230be-81b2-49ee-a851-bc0bfffacec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95ed89d4-d21a-40df-8b24-9ae2a43c1841}" ma:internalName="TaxCatchAll" ma:showField="CatchAllData" ma:web="597230be-81b2-49ee-a851-bc0bffface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43e49fb-bdc2-4760-8452-31999e19643b">
      <Terms xmlns="http://schemas.microsoft.com/office/infopath/2007/PartnerControls"/>
    </lcf76f155ced4ddcb4097134ff3c332f>
    <TaxCatchAll xmlns="597230be-81b2-49ee-a851-bc0bfffacec1" xsi:nil="true"/>
    <SharedWithUsers xmlns="597230be-81b2-49ee-a851-bc0bfffacec1">
      <UserInfo>
        <DisplayName/>
        <AccountId xsi:nil="true"/>
        <AccountType/>
      </UserInfo>
    </SharedWithUsers>
    <MediaLengthInSeconds xmlns="a43e49fb-bdc2-4760-8452-31999e19643b" xsi:nil="true"/>
    <Observa_x00e7__x00f5_es xmlns="a43e49fb-bdc2-4760-8452-31999e19643b" xsi:nil="true"/>
  </documentManagement>
</p:properties>
</file>

<file path=customXml/itemProps1.xml><?xml version="1.0" encoding="utf-8"?>
<ds:datastoreItem xmlns:ds="http://schemas.openxmlformats.org/officeDocument/2006/customXml" ds:itemID="{48227B4C-1D31-4499-96CF-CF4F8E111135}">
  <ds:schemaRefs>
    <ds:schemaRef ds:uri="http://schemas.microsoft.com/sharepoint/v3/contenttype/forms"/>
  </ds:schemaRefs>
</ds:datastoreItem>
</file>

<file path=customXml/itemProps2.xml><?xml version="1.0" encoding="utf-8"?>
<ds:datastoreItem xmlns:ds="http://schemas.openxmlformats.org/officeDocument/2006/customXml" ds:itemID="{23E5A2B3-73EC-4B6C-B1DF-967C172EBA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3e49fb-bdc2-4760-8452-31999e19643b"/>
    <ds:schemaRef ds:uri="597230be-81b2-49ee-a851-bc0bffface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98A2EF-E423-4534-8D85-1076A66E5A69}">
  <ds:schemaRefs>
    <ds:schemaRef ds:uri="http://schemas.microsoft.com/office/2006/metadata/properties"/>
    <ds:schemaRef ds:uri="http://schemas.microsoft.com/office/infopath/2007/PartnerControls"/>
    <ds:schemaRef ds:uri="a43e49fb-bdc2-4760-8452-31999e19643b"/>
    <ds:schemaRef ds:uri="597230be-81b2-49ee-a851-bc0bfffacec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11484</Words>
  <Characters>62016</Characters>
  <Application>Microsoft Office Word</Application>
  <DocSecurity>0</DocSecurity>
  <Lines>516</Lines>
  <Paragraphs>146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Reginaldo Pereira Gomes Filho</dc:creator>
  <cp:keywords/>
  <dc:description/>
  <cp:lastModifiedBy>Marcela Ali Tarif Roque</cp:lastModifiedBy>
  <cp:revision>3</cp:revision>
  <cp:lastPrinted>2023-04-28T12:55:00Z</cp:lastPrinted>
  <dcterms:created xsi:type="dcterms:W3CDTF">2024-06-19T15:07:00Z</dcterms:created>
  <dcterms:modified xsi:type="dcterms:W3CDTF">2024-06-19T15:10:00Z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0x010100BE031E294F893E4C9BA7B10E57B921B8</vt:lpwstr>
  </property>
  <property fmtid="{D5CDD505-2E9C-101B-9397-08002B2CF9AE}" pid="3" name="Order">
    <vt:r8>241700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ies>
</file>