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30917443"/>
    <w:p w14:paraId="29B028A1" w14:textId="60F99DCD" w:rsidR="00150C59" w:rsidRDefault="00B8583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27B04A" wp14:editId="7EBE0A1D">
                <wp:simplePos x="0" y="0"/>
                <wp:positionH relativeFrom="column">
                  <wp:posOffset>1984848</wp:posOffset>
                </wp:positionH>
                <wp:positionV relativeFrom="paragraph">
                  <wp:posOffset>6308725</wp:posOffset>
                </wp:positionV>
                <wp:extent cx="2881423" cy="1329069"/>
                <wp:effectExtent l="0" t="0" r="0" b="444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423" cy="1329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3C102" w14:textId="495BB1C5" w:rsidR="00B8583D" w:rsidRPr="00ED2CBE" w:rsidRDefault="00480076" w:rsidP="00B8583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Processos Administrativos Disciplinares</w:t>
                            </w:r>
                            <w:r w:rsidR="00B8583D" w:rsidRPr="00ED2CB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type w14:anchorId="6327B04A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56.3pt;margin-top:496.75pt;width:226.9pt;height:10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" filled="f" stroked="f" strokeweight=".5pt">
                <v:textbox>
                  <w:txbxContent>
                    <w:p w14:paraId="2393C102" w14:textId="495BB1C5" w:rsidR="00B8583D" w:rsidRPr="00ED2CBE" w:rsidRDefault="00480076" w:rsidP="00B8583D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Processos Administrativos Disciplinares</w:t>
                      </w:r>
                      <w:r w:rsidR="00B8583D" w:rsidRPr="00ED2CBE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74DCE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6CCE4BD" wp14:editId="5DE47AE6">
            <wp:simplePos x="0" y="0"/>
            <wp:positionH relativeFrom="margin">
              <wp:posOffset>2442845</wp:posOffset>
            </wp:positionH>
            <wp:positionV relativeFrom="paragraph">
              <wp:posOffset>9025065</wp:posOffset>
            </wp:positionV>
            <wp:extent cx="846000" cy="475863"/>
            <wp:effectExtent l="0" t="0" r="0" b="63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47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DCE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2F39A3A" wp14:editId="6EE695F8">
            <wp:simplePos x="0" y="0"/>
            <wp:positionH relativeFrom="column">
              <wp:posOffset>-904240</wp:posOffset>
            </wp:positionH>
            <wp:positionV relativeFrom="paragraph">
              <wp:posOffset>-1058100</wp:posOffset>
            </wp:positionV>
            <wp:extent cx="7560000" cy="10690038"/>
            <wp:effectExtent l="0" t="0" r="3175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C59">
        <w:br w:type="page"/>
      </w:r>
    </w:p>
    <w:p w14:paraId="3BEB1FDA" w14:textId="01B31212" w:rsidR="00150C59" w:rsidRDefault="005668A3">
      <w:r w:rsidRPr="00874DCE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CF471F" wp14:editId="0EC18AD4">
                <wp:simplePos x="0" y="0"/>
                <wp:positionH relativeFrom="column">
                  <wp:posOffset>19050</wp:posOffset>
                </wp:positionH>
                <wp:positionV relativeFrom="paragraph">
                  <wp:posOffset>5093970</wp:posOffset>
                </wp:positionV>
                <wp:extent cx="6299835" cy="3590925"/>
                <wp:effectExtent l="19050" t="19050" r="24765" b="28575"/>
                <wp:wrapNone/>
                <wp:docPr id="32" name="Retângulo: Cantos Arredondad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3590925"/>
                        </a:xfrm>
                        <a:prstGeom prst="roundRect">
                          <a:avLst>
                            <a:gd name="adj" fmla="val 2685"/>
                          </a:avLst>
                        </a:prstGeom>
                        <a:noFill/>
                        <a:ln w="28575">
                          <a:solidFill>
                            <a:srgbClr val="A3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BE067" w14:textId="1B7967B3" w:rsidR="009250F2" w:rsidRPr="00B32CFD" w:rsidRDefault="009250F2" w:rsidP="009250F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410"/>
                              </w:tabs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 presente modelo é apenas uma sugestão e não aborda todas as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possibilidades de manifestação em procedimentos administrativos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disciplinares, em face da complexidade do tema.</w:t>
                            </w:r>
                          </w:p>
                          <w:p w14:paraId="1D581ECD" w14:textId="62309327" w:rsidR="009250F2" w:rsidRPr="00B32CFD" w:rsidRDefault="009250F2" w:rsidP="009250F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410"/>
                              </w:tabs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 utilização do modelo não dispensa a necessidade de que o Procurador Federal oficiante verifique as peculiaridades do caso concreto para tratamento de questões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que, pela sua especificidade, não poderiam ser devidamente abordadas em uma manifestação padronizada, de caráter geral, como a de que ora se cuida.</w:t>
                            </w:r>
                          </w:p>
                          <w:p w14:paraId="7310C8E2" w14:textId="15C693BD" w:rsidR="00D02F57" w:rsidRPr="00B32CFD" w:rsidRDefault="009250F2" w:rsidP="00D02F57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410"/>
                              </w:tabs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Nos casos envolvendo infrações de menor potencial ofensivo, cuja conduta seja punível com sanção de advertência ou suspensão de até 30 (trinta) dias nos termos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 artigo </w:t>
                            </w:r>
                            <w:hyperlink r:id="rId13" w:history="1">
                              <w:r w:rsidRPr="00B32CFD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129 da Lei nº 8.112/90</w:t>
                              </w:r>
                            </w:hyperlink>
                            <w:r w:rsidRPr="00B32CF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ou com penalidade similar, prevista em lei ou regulamento interno, recomenda-se verificar a aplicação do procedimento do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Termo de Ajustamento de Conduta (TAC).</w:t>
                            </w:r>
                          </w:p>
                          <w:p w14:paraId="1A36967B" w14:textId="1976D0D5" w:rsidR="00D02F57" w:rsidRPr="00B32CFD" w:rsidRDefault="009250F2" w:rsidP="00D02F57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410"/>
                              </w:tabs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Sobre os procedimentos correcionais, investigativos e TAC recomenda-se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observar a Portaria Normativa CGU nº 27, de 11 de outubro de 2022.</w:t>
                            </w:r>
                          </w:p>
                          <w:p w14:paraId="1BF748C2" w14:textId="7E363226" w:rsidR="00874DCE" w:rsidRPr="00B32CFD" w:rsidRDefault="009250F2" w:rsidP="00B32CFD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410"/>
                              </w:tabs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Recomenda-se a leitura do Manual de Processo Administrativo Disciplinar </w:t>
                            </w:r>
                            <w:r w:rsidR="00B32CFD"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 Controladoria-Geral da União, como material base para auxílio na elaboração </w:t>
                            </w:r>
                            <w:r w:rsidR="00D02B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dos pareceres. O documento é atualizado todos os 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2CF471F" id="Retângulo: Cantos Arredondados 32" o:spid="_x0000_s1027" style="position:absolute;margin-left:1.5pt;margin-top:401.1pt;width:496.05pt;height:28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" filled="f" strokecolor="#a3d3e9" strokeweight="2.25pt">
                <v:stroke joinstyle="miter"/>
                <v:textbox>
                  <w:txbxContent>
                    <w:p w14:paraId="42ABE067" w14:textId="1B7967B3" w:rsidR="009250F2" w:rsidRPr="00B32CFD" w:rsidRDefault="009250F2" w:rsidP="009250F2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410"/>
                        </w:tabs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 presente modelo é apenas uma sugestão e não aborda todas as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possibilidades de manifestação em procedimentos administrativos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>disciplinares, em face da complexidade do tema.</w:t>
                      </w:r>
                    </w:p>
                    <w:p w14:paraId="1D581ECD" w14:textId="62309327" w:rsidR="009250F2" w:rsidRPr="00B32CFD" w:rsidRDefault="009250F2" w:rsidP="009250F2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410"/>
                        </w:tabs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 utilização do modelo não dispensa a necessidade de que o Procurador Federal oficiante verifique as peculiaridades do caso concreto para tratamento de questões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>que, pela sua especificidade, não poderiam ser devidamente abordadas em uma manifestação padronizada, de caráter geral, como a de que ora se cuida.</w:t>
                      </w:r>
                    </w:p>
                    <w:p w14:paraId="7310C8E2" w14:textId="15C693BD" w:rsidR="00D02F57" w:rsidRPr="00B32CFD" w:rsidRDefault="009250F2" w:rsidP="00D02F57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410"/>
                        </w:tabs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Nos casos envolvendo infrações de menor potencial ofensivo, cuja conduta seja punível com sanção de advertência ou suspensão de até 30 (trinta) dias nos termos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do artigo </w:t>
                      </w:r>
                      <w:hyperlink r:id="rId14" w:history="1">
                        <w:r w:rsidRPr="00B32CFD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  <w:t>129 da Lei nº 8.112/90</w:t>
                        </w:r>
                      </w:hyperlink>
                      <w:r w:rsidRPr="00B32CFD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 com penalidade similar, prevista em lei ou regulamento interno, recomenda-se verificar a aplicação do procedimento do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>Termo de Ajustamento de Conduta (TAC).</w:t>
                      </w:r>
                    </w:p>
                    <w:p w14:paraId="1A36967B" w14:textId="1976D0D5" w:rsidR="00D02F57" w:rsidRPr="00B32CFD" w:rsidRDefault="009250F2" w:rsidP="00D02F57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410"/>
                        </w:tabs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Sobre os procedimentos correcionais, investigativos e TAC recomenda-se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>observar a Portaria Normativa CGU nº 27, de 11 de outubro de 2022.</w:t>
                      </w:r>
                    </w:p>
                    <w:p w14:paraId="1BF748C2" w14:textId="7E363226" w:rsidR="00874DCE" w:rsidRPr="00B32CFD" w:rsidRDefault="009250F2" w:rsidP="00B32CFD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410"/>
                        </w:tabs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Recomenda-se a leitura do Manual de Processo Administrativo Disciplinar </w:t>
                      </w:r>
                      <w:r w:rsidR="00B32CFD"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 Controladoria-Geral da União, como material base para auxílio na elaboração </w:t>
                      </w:r>
                      <w:r w:rsidR="00D02BFF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hAnsi="Arial" w:cs="Arial"/>
                          <w:sz w:val="18"/>
                          <w:szCs w:val="18"/>
                        </w:rPr>
                        <w:t>dos pareceres. O documento é atualizado todos os anos.</w:t>
                      </w:r>
                    </w:p>
                  </w:txbxContent>
                </v:textbox>
              </v:roundrect>
            </w:pict>
          </mc:Fallback>
        </mc:AlternateContent>
      </w:r>
      <w:r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19DE30" wp14:editId="28A488FD">
                <wp:simplePos x="0" y="0"/>
                <wp:positionH relativeFrom="column">
                  <wp:posOffset>-81915</wp:posOffset>
                </wp:positionH>
                <wp:positionV relativeFrom="paragraph">
                  <wp:posOffset>4993005</wp:posOffset>
                </wp:positionV>
                <wp:extent cx="6299835" cy="3574415"/>
                <wp:effectExtent l="0" t="0" r="5715" b="6985"/>
                <wp:wrapNone/>
                <wp:docPr id="31" name="Retângulo: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3574415"/>
                        </a:xfrm>
                        <a:prstGeom prst="roundRect">
                          <a:avLst>
                            <a:gd name="adj" fmla="val 2256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85767" w14:textId="77777777" w:rsidR="00874DCE" w:rsidRPr="000F5532" w:rsidRDefault="00874DCE" w:rsidP="00874DCE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4119DE30" id="Retângulo: Cantos Arredondados 31" o:spid="_x0000_s1028" style="position:absolute;margin-left:-6.45pt;margin-top:393.15pt;width:496.05pt;height:281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" fillcolor="#154b5d" stroked="f" strokeweight="1pt">
                <v:stroke joinstyle="miter"/>
                <v:textbox>
                  <w:txbxContent>
                    <w:p w14:paraId="75785767" w14:textId="77777777" w:rsidR="00874DCE" w:rsidRPr="000F5532" w:rsidRDefault="00874DCE" w:rsidP="00874DCE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D40230" wp14:editId="1747458A">
                <wp:simplePos x="0" y="0"/>
                <wp:positionH relativeFrom="column">
                  <wp:posOffset>-285750</wp:posOffset>
                </wp:positionH>
                <wp:positionV relativeFrom="paragraph">
                  <wp:posOffset>3482340</wp:posOffset>
                </wp:positionV>
                <wp:extent cx="1447800" cy="1087755"/>
                <wp:effectExtent l="0" t="0" r="0" b="0"/>
                <wp:wrapNone/>
                <wp:docPr id="20" name="Retângulo: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87755"/>
                        </a:xfrm>
                        <a:prstGeom prst="roundRect">
                          <a:avLst>
                            <a:gd name="adj" fmla="val 8332"/>
                          </a:avLst>
                        </a:prstGeom>
                        <a:solidFill>
                          <a:srgbClr val="A3D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DC5EE" w14:textId="77777777" w:rsidR="00874DCE" w:rsidRPr="00A06A28" w:rsidRDefault="00874DCE" w:rsidP="00874DCE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</w:rPr>
                            </w:pPr>
                            <w:r w:rsidRPr="008367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HIPÓTESES DE APLICAÇÃO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7EFF6B" wp14:editId="36F34DA8">
                                  <wp:extent cx="557852" cy="691696"/>
                                  <wp:effectExtent l="0" t="0" r="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023" cy="703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37D40230" id="Retângulo: Cantos Arredondados 20" o:spid="_x0000_s1029" style="position:absolute;margin-left:-22.5pt;margin-top:274.2pt;width:114pt;height:85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" fillcolor="#a3d3e9" stroked="f" strokeweight="1pt">
                <v:stroke joinstyle="miter"/>
                <v:textbox>
                  <w:txbxContent>
                    <w:p w14:paraId="145DC5EE" w14:textId="77777777" w:rsidR="00874DCE" w:rsidRPr="00A06A28" w:rsidRDefault="00874DCE" w:rsidP="00874DCE">
                      <w:pPr>
                        <w:jc w:val="center"/>
                        <w:rPr>
                          <w:rFonts w:ascii="Ubuntu" w:hAnsi="Ubuntu"/>
                          <w:b/>
                          <w:bCs/>
                        </w:rPr>
                      </w:pPr>
                      <w:r w:rsidRPr="00836793">
                        <w:rPr>
                          <w:rFonts w:ascii="Arial" w:hAnsi="Arial" w:cs="Arial"/>
                          <w:b/>
                          <w:bCs/>
                        </w:rPr>
                        <w:t>HIPÓTESES DE APLICAÇÃO</w:t>
                      </w:r>
                      <w:r>
                        <w:rPr>
                          <w:rFonts w:ascii="Ubuntu" w:hAnsi="Ubuntu"/>
                          <w:b/>
                          <w:bCs/>
                          <w:noProof/>
                        </w:rPr>
                        <w:drawing>
                          <wp:inline distT="0" distB="0" distL="0" distR="0" wp14:anchorId="6C7EFF6B" wp14:editId="36F34DA8">
                            <wp:extent cx="557852" cy="691696"/>
                            <wp:effectExtent l="0" t="0" r="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023" cy="703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BE1A9D" wp14:editId="66221481">
                <wp:simplePos x="0" y="0"/>
                <wp:positionH relativeFrom="column">
                  <wp:posOffset>12065</wp:posOffset>
                </wp:positionH>
                <wp:positionV relativeFrom="paragraph">
                  <wp:posOffset>3704590</wp:posOffset>
                </wp:positionV>
                <wp:extent cx="6299835" cy="997585"/>
                <wp:effectExtent l="19050" t="19050" r="24765" b="12065"/>
                <wp:wrapNone/>
                <wp:docPr id="24" name="Retângulo: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997585"/>
                        </a:xfrm>
                        <a:prstGeom prst="roundRect">
                          <a:avLst>
                            <a:gd name="adj" fmla="val 7395"/>
                          </a:avLst>
                        </a:prstGeom>
                        <a:noFill/>
                        <a:ln w="28575">
                          <a:solidFill>
                            <a:srgbClr val="A3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B707A" w14:textId="154CBA2A" w:rsidR="00874DCE" w:rsidRPr="00B32CFD" w:rsidRDefault="00874DCE" w:rsidP="00B32CFD">
                            <w:pPr>
                              <w:numPr>
                                <w:ilvl w:val="0"/>
                                <w:numId w:val="27"/>
                              </w:numPr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Análise de processos administrativos disciplinares (PAD).</w:t>
                            </w:r>
                            <w:r w:rsidR="009250F2" w:rsidRPr="00B32CFD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72BE1A9D" id="Retângulo: Cantos Arredondados 24" o:spid="_x0000_s1030" style="position:absolute;margin-left:.95pt;margin-top:291.7pt;width:496.05pt;height:78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" filled="f" strokecolor="#a3d3e9" strokeweight="2.25pt">
                <v:stroke joinstyle="miter"/>
                <v:textbox>
                  <w:txbxContent>
                    <w:p w14:paraId="6A7B707A" w14:textId="154CBA2A" w:rsidR="00874DCE" w:rsidRPr="00B32CFD" w:rsidRDefault="00874DCE" w:rsidP="00B32CFD">
                      <w:pPr>
                        <w:numPr>
                          <w:ilvl w:val="0"/>
                          <w:numId w:val="27"/>
                        </w:numPr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>Análise de processos administrativos disciplinares (PAD).</w:t>
                      </w:r>
                      <w:r w:rsidR="009250F2" w:rsidRPr="00B32CFD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EA25642" wp14:editId="4106FE3B">
                <wp:simplePos x="0" y="0"/>
                <wp:positionH relativeFrom="column">
                  <wp:posOffset>-102235</wp:posOffset>
                </wp:positionH>
                <wp:positionV relativeFrom="paragraph">
                  <wp:posOffset>3603815</wp:posOffset>
                </wp:positionV>
                <wp:extent cx="6299835" cy="991235"/>
                <wp:effectExtent l="0" t="0" r="5715" b="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991235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2ACDF" w14:textId="77777777" w:rsidR="00874DCE" w:rsidRPr="000F5532" w:rsidRDefault="00874DCE" w:rsidP="00874DCE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2EA25642" id="Retângulo: Cantos Arredondados 23" o:spid="_x0000_s1031" style="position:absolute;margin-left:-8.05pt;margin-top:283.75pt;width:496.05pt;height:78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" fillcolor="#154b5d" stroked="f" strokeweight="1pt">
                <v:stroke joinstyle="miter"/>
                <v:textbox>
                  <w:txbxContent>
                    <w:p w14:paraId="3EE2ACDF" w14:textId="77777777" w:rsidR="00874DCE" w:rsidRPr="000F5532" w:rsidRDefault="00874DCE" w:rsidP="00874DCE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08EB46" wp14:editId="0AE722A5">
                <wp:simplePos x="0" y="0"/>
                <wp:positionH relativeFrom="column">
                  <wp:posOffset>-281940</wp:posOffset>
                </wp:positionH>
                <wp:positionV relativeFrom="paragraph">
                  <wp:posOffset>-13970</wp:posOffset>
                </wp:positionV>
                <wp:extent cx="1447800" cy="1619250"/>
                <wp:effectExtent l="0" t="0" r="0" b="0"/>
                <wp:wrapNone/>
                <wp:docPr id="1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19250"/>
                        </a:xfrm>
                        <a:prstGeom prst="roundRect">
                          <a:avLst>
                            <a:gd name="adj" fmla="val 5483"/>
                          </a:avLst>
                        </a:prstGeom>
                        <a:solidFill>
                          <a:srgbClr val="A3D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E6976" w14:textId="77777777" w:rsidR="00874DCE" w:rsidRPr="00836793" w:rsidRDefault="00874DCE" w:rsidP="00874D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367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POR QUE UTILIZAR </w:t>
                            </w:r>
                            <w:r w:rsidRPr="008367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  <w:t>ESTE MODELO?</w:t>
                            </w:r>
                            <w:r w:rsidRPr="0083679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A0BB7E" wp14:editId="5A45B2A1">
                                  <wp:extent cx="787488" cy="981075"/>
                                  <wp:effectExtent l="0" t="0" r="0" b="0"/>
                                  <wp:docPr id="239" name="Imagem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279" cy="985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2D08EB46" id="Retângulo: Cantos Arredondados 1" o:spid="_x0000_s1032" style="position:absolute;margin-left:-22.2pt;margin-top:-1.1pt;width:114pt;height:12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" fillcolor="#a3d3e9" stroked="f" strokeweight="1pt">
                <v:stroke joinstyle="miter"/>
                <v:textbox>
                  <w:txbxContent>
                    <w:p w14:paraId="657E6976" w14:textId="77777777" w:rsidR="00874DCE" w:rsidRPr="00836793" w:rsidRDefault="00874DCE" w:rsidP="00874D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36793">
                        <w:rPr>
                          <w:rFonts w:ascii="Arial" w:hAnsi="Arial" w:cs="Arial"/>
                          <w:b/>
                          <w:bCs/>
                        </w:rPr>
                        <w:t xml:space="preserve">POR QUE UTILIZAR </w:t>
                      </w:r>
                      <w:r w:rsidRPr="00836793">
                        <w:rPr>
                          <w:rFonts w:ascii="Arial" w:hAnsi="Arial" w:cs="Arial"/>
                          <w:b/>
                          <w:bCs/>
                        </w:rPr>
                        <w:br/>
                        <w:t>ESTE MODELO?</w:t>
                      </w:r>
                      <w:r w:rsidRPr="00836793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3DA0BB7E" wp14:editId="5A45B2A1">
                            <wp:extent cx="787488" cy="981075"/>
                            <wp:effectExtent l="0" t="0" r="0" b="0"/>
                            <wp:docPr id="239" name="Imagem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1279" cy="985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17EFA" wp14:editId="6028D2F4">
                <wp:simplePos x="0" y="0"/>
                <wp:positionH relativeFrom="column">
                  <wp:posOffset>19050</wp:posOffset>
                </wp:positionH>
                <wp:positionV relativeFrom="paragraph">
                  <wp:posOffset>216535</wp:posOffset>
                </wp:positionV>
                <wp:extent cx="6299835" cy="3097530"/>
                <wp:effectExtent l="19050" t="19050" r="24765" b="26670"/>
                <wp:wrapNone/>
                <wp:docPr id="11" name="Retângulo: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3097530"/>
                        </a:xfrm>
                        <a:prstGeom prst="roundRect">
                          <a:avLst>
                            <a:gd name="adj" fmla="val 2955"/>
                          </a:avLst>
                        </a:prstGeom>
                        <a:noFill/>
                        <a:ln w="28575">
                          <a:solidFill>
                            <a:srgbClr val="A3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61790" w14:textId="56EBCBB6" w:rsidR="00874DCE" w:rsidRPr="00B32CFD" w:rsidRDefault="00874DCE" w:rsidP="00B32CF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 modelo pretende uniformizar a atuação consultiva </w:t>
                            </w:r>
                            <w:r w:rsidRPr="00B32CFD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no âmbito da Procuradoria-Geral Federal.</w:t>
                            </w:r>
                          </w:p>
                          <w:p w14:paraId="5B3A979F" w14:textId="65BCDD8F" w:rsidR="00874DCE" w:rsidRPr="00874DCE" w:rsidRDefault="00874DCE" w:rsidP="00B32CF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410" w:hanging="283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Os pareceres estão em permanente aperfeiçoamento pela Câmara </w:t>
                            </w:r>
                            <w:r w:rsid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Permanente de Uniformização de Entendimentos Consultivos da PGF.</w:t>
                            </w:r>
                          </w:p>
                          <w:p w14:paraId="71D79915" w14:textId="198C9A3B" w:rsidR="00874DCE" w:rsidRPr="00874DCE" w:rsidRDefault="00874DCE" w:rsidP="00B32CF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410" w:hanging="283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 modelo foi elaborado pensando-se razoavelmente em tudo que pode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ser objeto de recomendação em um processo, de modo que nem sempre </w:t>
                            </w:r>
                            <w:r w:rsid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precisará ser adotado de maneira integral. Recomenda-se que seja objeto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 avaliação crítica, pela Procuradoria Federal junto à Autarquia ou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Fundação Pública Federal, de acordo com as peculiaridades da entidade, </w:t>
                            </w:r>
                            <w:r w:rsidR="00B32CFD"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para excluir ou adaptar os trechos que abordam temas sobre os quais o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órgão consulente já tenha maturidade.</w:t>
                            </w:r>
                          </w:p>
                          <w:p w14:paraId="7718B12A" w14:textId="085FBB53" w:rsidR="00874DCE" w:rsidRPr="00874DCE" w:rsidRDefault="00874DCE" w:rsidP="00B32CF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410" w:hanging="283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Após a devida personalização, recomenda-se seja cadastrado como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874DCE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modelo local no SAPIENS, mais adequado a cada realidade.</w:t>
                            </w:r>
                          </w:p>
                          <w:p w14:paraId="4E6A77B0" w14:textId="4957D5DF" w:rsidR="00874DCE" w:rsidRPr="00B32CFD" w:rsidRDefault="00874DCE" w:rsidP="00B32CFD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410" w:hanging="28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Destaca-se, no entanto, que somente o Procurador Federal oficiante,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no exercício de sua autonomia funcional, poderá avaliar a pertinência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 xml:space="preserve">de manter os textos integralmente ou a necessidade de inclusão de </w:t>
                            </w:r>
                            <w:r w:rsidRPr="00B32CFD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um ou de diversos tópicos para adequar ao caso concreto.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79317EFA" id="Retângulo: Cantos Arredondados 11" o:spid="_x0000_s1033" style="position:absolute;margin-left:1.5pt;margin-top:17.05pt;width:496.05pt;height:243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" filled="f" strokecolor="#a3d3e9" strokeweight="2.25pt">
                <v:stroke joinstyle="miter"/>
                <v:textbox>
                  <w:txbxContent>
                    <w:p w14:paraId="05161790" w14:textId="56EBCBB6" w:rsidR="00874DCE" w:rsidRPr="00B32CFD" w:rsidRDefault="00874DCE" w:rsidP="00B32CF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O modelo pretende uniformizar a atuação consultiva </w:t>
                      </w:r>
                      <w:r w:rsidRPr="00B32CFD"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>no âmbito da Procuradoria-Geral Federal.</w:t>
                      </w:r>
                    </w:p>
                    <w:p w14:paraId="5B3A979F" w14:textId="65BCDD8F" w:rsidR="00874DCE" w:rsidRPr="00874DCE" w:rsidRDefault="00874DCE" w:rsidP="00B32CF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410" w:hanging="283"/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Os pareceres estão em permanente aperfeiçoamento pela Câmara </w:t>
                      </w:r>
                      <w:r w:rsid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>Permanente de Uniformização de Entendimentos Consultivos da PGF.</w:t>
                      </w:r>
                    </w:p>
                    <w:p w14:paraId="71D79915" w14:textId="198C9A3B" w:rsidR="00874DCE" w:rsidRPr="00874DCE" w:rsidRDefault="00874DCE" w:rsidP="00B32CF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410" w:hanging="283"/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O modelo foi elaborado pensando-se razoavelmente em tudo que pode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ser objeto de recomendação em um processo, de modo que nem sempre </w:t>
                      </w:r>
                      <w:r w:rsid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precisará ser adotado de maneira integral. Recomenda-se que seja objeto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de avaliação crítica, pela Procuradoria Federal junto à Autarquia ou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Fundação Pública Federal, de acordo com as peculiaridades da entidade, </w:t>
                      </w:r>
                      <w:r w:rsidR="00B32CFD"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para excluir ou adaptar os trechos que abordam temas sobre os quais o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>órgão consulente já tenha maturidade.</w:t>
                      </w:r>
                    </w:p>
                    <w:p w14:paraId="7718B12A" w14:textId="085FBB53" w:rsidR="00874DCE" w:rsidRPr="00874DCE" w:rsidRDefault="00874DCE" w:rsidP="00B32CF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410" w:hanging="283"/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Após a devida personalização, recomenda-se seja cadastrado como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874DCE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>modelo local no SAPIENS, mais adequado a cada realidade.</w:t>
                      </w:r>
                    </w:p>
                    <w:p w14:paraId="4E6A77B0" w14:textId="4957D5DF" w:rsidR="00874DCE" w:rsidRPr="00B32CFD" w:rsidRDefault="00874DCE" w:rsidP="00B32CFD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410" w:hanging="283"/>
                        <w:rPr>
                          <w:rFonts w:ascii="Arial" w:eastAsia="Times New Roman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>Destaca-se, no entanto, que somente o Procurador Federal oficiante,</w:t>
                      </w:r>
                      <w:r w:rsidRPr="00B32CFD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32CFD">
                        <w:rPr>
                          <w:rFonts w:ascii="Arial" w:eastAsia="Calibri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no exercício de sua autonomia funcional, poderá avaliar a pertinência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 xml:space="preserve">de manter os textos integralmente ou a necessidade de inclusão de </w:t>
                      </w:r>
                      <w:r w:rsidRPr="00B32CFD">
                        <w:rPr>
                          <w:rFonts w:ascii="Arial" w:eastAsia="Calibri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>um ou de diversos tópicos para adequar ao caso concreto.</w:t>
                      </w: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F07C467" wp14:editId="477C832F">
                <wp:simplePos x="0" y="0"/>
                <wp:positionH relativeFrom="column">
                  <wp:posOffset>-82550</wp:posOffset>
                </wp:positionH>
                <wp:positionV relativeFrom="paragraph">
                  <wp:posOffset>102870</wp:posOffset>
                </wp:positionV>
                <wp:extent cx="6299835" cy="3075305"/>
                <wp:effectExtent l="0" t="0" r="5715" b="0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3075305"/>
                        </a:xfrm>
                        <a:prstGeom prst="roundRect">
                          <a:avLst>
                            <a:gd name="adj" fmla="val 2857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8FEE3" w14:textId="77777777" w:rsidR="00874DCE" w:rsidRPr="000F5532" w:rsidRDefault="00874DCE" w:rsidP="00874DCE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1F07C467" id="Retângulo: Cantos Arredondados 9" o:spid="_x0000_s1034" style="position:absolute;margin-left:-6.5pt;margin-top:8.1pt;width:496.05pt;height:242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" fillcolor="#154b5d" stroked="f" strokeweight="1pt">
                <v:stroke joinstyle="miter"/>
                <v:textbox>
                  <w:txbxContent>
                    <w:p w14:paraId="2C18FEE3" w14:textId="77777777" w:rsidR="00874DCE" w:rsidRPr="000F5532" w:rsidRDefault="00874DCE" w:rsidP="00874DCE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02BFF" w:rsidRPr="00874D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9AE2AF" wp14:editId="71B168B9">
                <wp:simplePos x="0" y="0"/>
                <wp:positionH relativeFrom="column">
                  <wp:posOffset>-269240</wp:posOffset>
                </wp:positionH>
                <wp:positionV relativeFrom="paragraph">
                  <wp:posOffset>4875934</wp:posOffset>
                </wp:positionV>
                <wp:extent cx="1447800" cy="1571625"/>
                <wp:effectExtent l="0" t="0" r="0" b="9525"/>
                <wp:wrapNone/>
                <wp:docPr id="27" name="Retângulo: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71625"/>
                        </a:xfrm>
                        <a:prstGeom prst="roundRect">
                          <a:avLst>
                            <a:gd name="adj" fmla="val 6799"/>
                          </a:avLst>
                        </a:prstGeom>
                        <a:solidFill>
                          <a:srgbClr val="A3D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75F5F" w14:textId="77777777" w:rsidR="000A3808" w:rsidRDefault="009250F2" w:rsidP="00874D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1" w:name="_Hlk143869108"/>
                            <w:bookmarkEnd w:id="1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ORIENTAÇÕES IMPORTANTES</w:t>
                            </w:r>
                          </w:p>
                          <w:p w14:paraId="78AF022E" w14:textId="3FC376E0" w:rsidR="00874DCE" w:rsidRPr="00A06A28" w:rsidRDefault="000A3808" w:rsidP="00874DCE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B444A5" wp14:editId="365E522A">
                                  <wp:extent cx="848275" cy="863600"/>
                                  <wp:effectExtent l="0" t="0" r="9525" b="0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m 49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099" cy="869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7D9AE2AF" id="Retângulo: Cantos Arredondados 27" o:spid="_x0000_s1035" style="position:absolute;margin-left:-21.2pt;margin-top:383.95pt;width:114pt;height:12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" fillcolor="#a3d3e9" stroked="f" strokeweight="1pt">
                <v:stroke joinstyle="miter"/>
                <v:textbox>
                  <w:txbxContent>
                    <w:p w14:paraId="40975F5F" w14:textId="77777777" w:rsidR="000A3808" w:rsidRDefault="009250F2" w:rsidP="00874D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2" w:name="_Hlk143869108"/>
                      <w:bookmarkEnd w:id="2"/>
                      <w:r>
                        <w:rPr>
                          <w:rFonts w:ascii="Arial" w:hAnsi="Arial" w:cs="Arial"/>
                          <w:b/>
                          <w:bCs/>
                        </w:rPr>
                        <w:t>ORIENTAÇÕES IMPORTANTES</w:t>
                      </w:r>
                    </w:p>
                    <w:p w14:paraId="78AF022E" w14:textId="3FC376E0" w:rsidR="00874DCE" w:rsidRPr="00A06A28" w:rsidRDefault="000A3808" w:rsidP="00874DCE">
                      <w:pPr>
                        <w:jc w:val="center"/>
                        <w:rPr>
                          <w:rFonts w:ascii="Ubuntu" w:hAnsi="Ubuntu"/>
                          <w:b/>
                          <w:bCs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noProof/>
                        </w:rPr>
                        <w:drawing>
                          <wp:inline distT="0" distB="0" distL="0" distR="0" wp14:anchorId="48B444A5" wp14:editId="365E522A">
                            <wp:extent cx="848275" cy="863600"/>
                            <wp:effectExtent l="0" t="0" r="9525" b="0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agem 49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099" cy="869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50C59">
        <w:br w:type="page"/>
      </w:r>
      <w:r w:rsidR="0009417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94080" behindDoc="0" locked="0" layoutInCell="1" allowOverlap="1" wp14:anchorId="4DC8E945" wp14:editId="2F1C6890">
            <wp:simplePos x="0" y="0"/>
            <wp:positionH relativeFrom="column">
              <wp:posOffset>5327374</wp:posOffset>
            </wp:positionH>
            <wp:positionV relativeFrom="paragraph">
              <wp:posOffset>7729910</wp:posOffset>
            </wp:positionV>
            <wp:extent cx="885825" cy="885825"/>
            <wp:effectExtent l="0" t="0" r="9525" b="9525"/>
            <wp:wrapNone/>
            <wp:docPr id="4" name="Imagem 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8CFDA77" wp14:editId="79E79BC9">
                <wp:simplePos x="0" y="0"/>
                <wp:positionH relativeFrom="column">
                  <wp:posOffset>-117009</wp:posOffset>
                </wp:positionH>
                <wp:positionV relativeFrom="paragraph">
                  <wp:posOffset>7669503</wp:posOffset>
                </wp:positionV>
                <wp:extent cx="3275965" cy="898525"/>
                <wp:effectExtent l="0" t="0" r="635" b="0"/>
                <wp:wrapNone/>
                <wp:docPr id="242" name="Retângulo: Cantos Arredondado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65" cy="898525"/>
                        </a:xfrm>
                        <a:prstGeom prst="roundRect">
                          <a:avLst>
                            <a:gd name="adj" fmla="val 6211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E175B" w14:textId="77777777" w:rsidR="000A3808" w:rsidRPr="000F5532" w:rsidRDefault="000A3808" w:rsidP="000A3808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48CFDA77" id="Retângulo: Cantos Arredondados 242" o:spid="_x0000_s1036" style="position:absolute;margin-left:-9.2pt;margin-top:603.9pt;width:257.95pt;height:70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" fillcolor="#154b5d" stroked="f" strokeweight="1pt">
                <v:stroke joinstyle="miter"/>
                <v:textbox>
                  <w:txbxContent>
                    <w:p w14:paraId="232E175B" w14:textId="77777777" w:rsidR="000A3808" w:rsidRPr="000F5532" w:rsidRDefault="000A3808" w:rsidP="000A3808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8394EE" wp14:editId="010DBA73">
                <wp:simplePos x="0" y="0"/>
                <wp:positionH relativeFrom="column">
                  <wp:posOffset>3574415</wp:posOffset>
                </wp:positionH>
                <wp:positionV relativeFrom="paragraph">
                  <wp:posOffset>7869555</wp:posOffset>
                </wp:positionV>
                <wp:extent cx="1485900" cy="621665"/>
                <wp:effectExtent l="0" t="0" r="0" b="6985"/>
                <wp:wrapNone/>
                <wp:docPr id="247" name="Caixa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13D41" w14:textId="77777777" w:rsidR="000A3808" w:rsidRPr="00106C29" w:rsidRDefault="000A3808" w:rsidP="000A380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06C2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Assista o vídeo sobre esse parecer pelo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106C2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Qr-Code</w:t>
                            </w:r>
                            <w:proofErr w:type="spellEnd"/>
                            <w:r w:rsidRPr="00106C2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6B8394EE" id="Caixa de Texto 247" o:spid="_x0000_s1037" type="#_x0000_t202" style="position:absolute;margin-left:281.45pt;margin-top:619.65pt;width:117pt;height:48.9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" filled="f" stroked="f" strokeweight=".5pt">
                <v:textbox>
                  <w:txbxContent>
                    <w:p w14:paraId="0D513D41" w14:textId="77777777" w:rsidR="000A3808" w:rsidRPr="00106C29" w:rsidRDefault="000A3808" w:rsidP="000A3808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06C2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Assista o vídeo sobre esse parecer pelo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106C2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Qr-Code</w:t>
                      </w:r>
                      <w:proofErr w:type="spellEnd"/>
                      <w:r w:rsidRPr="00106C2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ao lado</w:t>
                      </w:r>
                    </w:p>
                  </w:txbxContent>
                </v:textbox>
              </v:shape>
            </w:pict>
          </mc:Fallback>
        </mc:AlternateContent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33267A" wp14:editId="05B80E6A">
                <wp:simplePos x="0" y="0"/>
                <wp:positionH relativeFrom="column">
                  <wp:posOffset>5213350</wp:posOffset>
                </wp:positionH>
                <wp:positionV relativeFrom="paragraph">
                  <wp:posOffset>7623175</wp:posOffset>
                </wp:positionV>
                <wp:extent cx="1104900" cy="1079500"/>
                <wp:effectExtent l="38100" t="38100" r="114300" b="120650"/>
                <wp:wrapNone/>
                <wp:docPr id="248" name="Retângulo: Cantos Arredondado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79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7FD8CCFA" id="Retângulo: Cantos Arredondados 248" o:spid="_x0000_s1026" style="position:absolute;margin-left:410.5pt;margin-top:600.25pt;width:87pt;height:8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" fillcolor="white [3212]" strokecolor="white [3212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A62E672" wp14:editId="680793A5">
                <wp:simplePos x="0" y="0"/>
                <wp:positionH relativeFrom="column">
                  <wp:posOffset>3551555</wp:posOffset>
                </wp:positionH>
                <wp:positionV relativeFrom="paragraph">
                  <wp:posOffset>7767320</wp:posOffset>
                </wp:positionV>
                <wp:extent cx="2623185" cy="899795"/>
                <wp:effectExtent l="19050" t="19050" r="24765" b="14605"/>
                <wp:wrapNone/>
                <wp:docPr id="244" name="Retângulo: Cantos Arredondado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899795"/>
                        </a:xfrm>
                        <a:prstGeom prst="roundRect">
                          <a:avLst>
                            <a:gd name="adj" fmla="val 7817"/>
                          </a:avLst>
                        </a:prstGeom>
                        <a:noFill/>
                        <a:ln w="28575">
                          <a:solidFill>
                            <a:srgbClr val="A4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6A978" w14:textId="77777777" w:rsidR="000A3808" w:rsidRPr="000F5532" w:rsidRDefault="000A3808" w:rsidP="000A3808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2A62E672" id="Retângulo: Cantos Arredondados 244" o:spid="_x0000_s1038" style="position:absolute;margin-left:279.65pt;margin-top:611.6pt;width:206.55pt;height:70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" filled="f" strokecolor="#a4d3e9" strokeweight="2.25pt">
                <v:stroke joinstyle="miter"/>
                <v:textbox>
                  <w:txbxContent>
                    <w:p w14:paraId="3AF6A978" w14:textId="77777777" w:rsidR="000A3808" w:rsidRPr="000F5532" w:rsidRDefault="000A3808" w:rsidP="000A3808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983F381" wp14:editId="2C30D27B">
                <wp:simplePos x="0" y="0"/>
                <wp:positionH relativeFrom="column">
                  <wp:posOffset>3428365</wp:posOffset>
                </wp:positionH>
                <wp:positionV relativeFrom="paragraph">
                  <wp:posOffset>7665251</wp:posOffset>
                </wp:positionV>
                <wp:extent cx="2699385" cy="899795"/>
                <wp:effectExtent l="0" t="0" r="5715" b="0"/>
                <wp:wrapNone/>
                <wp:docPr id="243" name="Retângulo: Cantos Arredondado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899795"/>
                        </a:xfrm>
                        <a:prstGeom prst="roundRect">
                          <a:avLst>
                            <a:gd name="adj" fmla="val 7018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ADD64" w14:textId="77777777" w:rsidR="000A3808" w:rsidRPr="000F5532" w:rsidRDefault="000A3808" w:rsidP="000A3808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4983F381" id="Retângulo: Cantos Arredondados 243" o:spid="_x0000_s1039" style="position:absolute;margin-left:269.95pt;margin-top:603.55pt;width:212.55pt;height:70.8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" fillcolor="#154b5d" stroked="f" strokeweight="1pt">
                <v:stroke joinstyle="miter"/>
                <v:textbox>
                  <w:txbxContent>
                    <w:p w14:paraId="2C6ADD64" w14:textId="77777777" w:rsidR="000A3808" w:rsidRPr="000F5532" w:rsidRDefault="000A3808" w:rsidP="000A3808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FA0CBBA" wp14:editId="0B09ECA7">
                <wp:simplePos x="0" y="0"/>
                <wp:positionH relativeFrom="column">
                  <wp:posOffset>1111250</wp:posOffset>
                </wp:positionH>
                <wp:positionV relativeFrom="paragraph">
                  <wp:posOffset>7849870</wp:posOffset>
                </wp:positionV>
                <wp:extent cx="1981200" cy="742950"/>
                <wp:effectExtent l="0" t="0" r="0" b="0"/>
                <wp:wrapNone/>
                <wp:docPr id="246" name="Caixa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545EC" w14:textId="77777777" w:rsidR="000A3808" w:rsidRPr="00106C29" w:rsidRDefault="000A3808" w:rsidP="000A380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06C29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Atualização: 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rço</w:t>
                            </w:r>
                            <w:r w:rsidRPr="00106C29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/2023</w:t>
                            </w:r>
                            <w:r w:rsidRPr="00106C29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Sugestões, elogios e críticas: </w:t>
                            </w:r>
                            <w:hyperlink r:id="rId25">
                              <w:r w:rsidRPr="00106C29"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pgf.cpuc@agu.gov.br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7FA0CBBA" id="Caixa de Texto 246" o:spid="_x0000_s1040" type="#_x0000_t202" style="position:absolute;margin-left:87.5pt;margin-top:618.1pt;width:156pt;height:58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" filled="f" stroked="f" strokeweight=".5pt">
                <v:textbox>
                  <w:txbxContent>
                    <w:p w14:paraId="50D545EC" w14:textId="77777777" w:rsidR="000A3808" w:rsidRPr="00106C29" w:rsidRDefault="000A3808" w:rsidP="000A3808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06C29"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</w:rPr>
                        <w:t>Atualização: ma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</w:rPr>
                        <w:t>rço</w:t>
                      </w:r>
                      <w:r w:rsidRPr="00106C29"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</w:rPr>
                        <w:t>/2023</w:t>
                      </w:r>
                      <w:r w:rsidRPr="00106C29"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Sugestões, elogios e críticas: </w:t>
                      </w:r>
                      <w:hyperlink r:id="rId26">
                        <w:r w:rsidRPr="00106C29">
                          <w:rPr>
                            <w:rFonts w:ascii="Arial" w:eastAsia="Times New Roman" w:hAnsi="Arial" w:cs="Arial"/>
                            <w:color w:val="FFFFFF" w:themeColor="background1"/>
                            <w:sz w:val="24"/>
                            <w:szCs w:val="24"/>
                          </w:rPr>
                          <w:t>pgf.cpuc@agu.gov.br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B553EC0" wp14:editId="18617B2F">
                <wp:simplePos x="0" y="0"/>
                <wp:positionH relativeFrom="column">
                  <wp:posOffset>6985</wp:posOffset>
                </wp:positionH>
                <wp:positionV relativeFrom="paragraph">
                  <wp:posOffset>7773670</wp:posOffset>
                </wp:positionV>
                <wp:extent cx="3206750" cy="898525"/>
                <wp:effectExtent l="19050" t="19050" r="12700" b="15875"/>
                <wp:wrapNone/>
                <wp:docPr id="245" name="Retângulo: Cantos Arredondado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898525"/>
                        </a:xfrm>
                        <a:prstGeom prst="roundRect">
                          <a:avLst>
                            <a:gd name="adj" fmla="val 6048"/>
                          </a:avLst>
                        </a:prstGeom>
                        <a:noFill/>
                        <a:ln w="28575">
                          <a:solidFill>
                            <a:srgbClr val="A4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F384B" w14:textId="77777777" w:rsidR="000A3808" w:rsidRPr="008C6FAA" w:rsidRDefault="000A3808" w:rsidP="000A3808">
                            <w:pPr>
                              <w:jc w:val="both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C6FA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766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1FB4D42" wp14:editId="50CFD96F">
                                  <wp:extent cx="887802" cy="701070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330" cy="70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4B553EC0" id="Retângulo: Cantos Arredondados 245" o:spid="_x0000_s1041" style="position:absolute;margin-left:.55pt;margin-top:612.1pt;width:252.5pt;height:70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" filled="f" strokecolor="#a4d3e9" strokeweight="2.25pt">
                <v:stroke joinstyle="miter"/>
                <v:textbox>
                  <w:txbxContent>
                    <w:p w14:paraId="078F384B" w14:textId="77777777" w:rsidR="000A3808" w:rsidRPr="008C6FAA" w:rsidRDefault="000A3808" w:rsidP="000A3808">
                      <w:pPr>
                        <w:jc w:val="both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C6FAA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4766E">
                        <w:rPr>
                          <w:noProof/>
                        </w:rPr>
                        <w:drawing>
                          <wp:inline distT="0" distB="0" distL="0" distR="0" wp14:anchorId="71FB4D42" wp14:editId="50CFD96F">
                            <wp:extent cx="887802" cy="701070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0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4330" cy="70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5CE2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3E272A" wp14:editId="0EF59C3F">
                <wp:simplePos x="0" y="0"/>
                <wp:positionH relativeFrom="column">
                  <wp:posOffset>-285750</wp:posOffset>
                </wp:positionH>
                <wp:positionV relativeFrom="paragraph">
                  <wp:posOffset>3143250</wp:posOffset>
                </wp:positionV>
                <wp:extent cx="1447800" cy="1543050"/>
                <wp:effectExtent l="0" t="0" r="0" b="0"/>
                <wp:wrapNone/>
                <wp:docPr id="75" name="Retângulo: Cantos Arredondado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43050"/>
                        </a:xfrm>
                        <a:prstGeom prst="roundRect">
                          <a:avLst>
                            <a:gd name="adj" fmla="val 6799"/>
                          </a:avLst>
                        </a:prstGeom>
                        <a:solidFill>
                          <a:srgbClr val="A3D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169CC" w14:textId="77777777" w:rsidR="000A3808" w:rsidRPr="00A06A28" w:rsidRDefault="000A3808" w:rsidP="000A3808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ATENÇÃO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C21B02" wp14:editId="3992F258">
                                  <wp:extent cx="1040676" cy="1209675"/>
                                  <wp:effectExtent l="0" t="0" r="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26" cy="121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143E272A" id="Retângulo: Cantos Arredondados 75" o:spid="_x0000_s1042" style="position:absolute;margin-left:-22.5pt;margin-top:247.5pt;width:114pt;height:1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" fillcolor="#a3d3e9" stroked="f" strokeweight="1pt">
                <v:stroke joinstyle="miter"/>
                <v:textbox>
                  <w:txbxContent>
                    <w:p w14:paraId="3A5169CC" w14:textId="77777777" w:rsidR="000A3808" w:rsidRPr="00A06A28" w:rsidRDefault="000A3808" w:rsidP="000A3808">
                      <w:pPr>
                        <w:jc w:val="center"/>
                        <w:rPr>
                          <w:rFonts w:ascii="Ubuntu" w:hAnsi="Ubuntu"/>
                          <w:b/>
                          <w:bCs/>
                        </w:rPr>
                      </w:pPr>
                      <w:r w:rsidRPr="00F277FC">
                        <w:rPr>
                          <w:rFonts w:ascii="Arial" w:hAnsi="Arial" w:cs="Arial"/>
                          <w:b/>
                          <w:bCs/>
                        </w:rPr>
                        <w:t>ATENÇÃO</w:t>
                      </w:r>
                      <w:r>
                        <w:rPr>
                          <w:rFonts w:ascii="Ubuntu" w:hAnsi="Ubuntu"/>
                          <w:b/>
                          <w:bCs/>
                          <w:noProof/>
                        </w:rPr>
                        <w:drawing>
                          <wp:inline distT="0" distB="0" distL="0" distR="0" wp14:anchorId="28C21B02" wp14:editId="3992F258">
                            <wp:extent cx="1040676" cy="1209675"/>
                            <wp:effectExtent l="0" t="0" r="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126" cy="121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5CE2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E8D6C" wp14:editId="7F77C9D7">
                <wp:simplePos x="0" y="0"/>
                <wp:positionH relativeFrom="column">
                  <wp:posOffset>19050</wp:posOffset>
                </wp:positionH>
                <wp:positionV relativeFrom="paragraph">
                  <wp:posOffset>3389630</wp:posOffset>
                </wp:positionV>
                <wp:extent cx="6299835" cy="3920490"/>
                <wp:effectExtent l="19050" t="19050" r="24765" b="22860"/>
                <wp:wrapNone/>
                <wp:docPr id="74" name="Retângulo: Cantos Arredondado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3920490"/>
                        </a:xfrm>
                        <a:prstGeom prst="roundRect">
                          <a:avLst>
                            <a:gd name="adj" fmla="val 2408"/>
                          </a:avLst>
                        </a:prstGeom>
                        <a:noFill/>
                        <a:ln w="28575">
                          <a:solidFill>
                            <a:srgbClr val="A3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C643D" w14:textId="77777777" w:rsidR="000A3808" w:rsidRPr="000A3808" w:rsidRDefault="000A3808" w:rsidP="000A3808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268" w:right="449" w:hanging="283"/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3808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Quando o processo não estiver instruído com documento ou informação essencial para a análise da Procuradoria Federal, sugere-se a sua devolução por cota, indicando-se todas as falhas encontradas na instrução processual. Se o processo não contiver todas as informações exigidas pelos instrumentos normativos que regem a matéria, mas a falta puder ser suprida em momento posterior, recomenda-se haja o prosseguimento da análise pelo oficiante, com a aprovação condicionada do edital/contrato/termo aditivo. </w:t>
                            </w:r>
                            <w:r w:rsidRPr="000A3808"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70442F1" w14:textId="77777777" w:rsidR="000A3808" w:rsidRPr="000A3808" w:rsidRDefault="000A3808" w:rsidP="000A3808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268" w:right="449" w:hanging="283"/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3808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É medida de boa prática destacar as orientações já atendidas pelo órgão.  </w:t>
                            </w:r>
                            <w:r w:rsidRPr="000A3808"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A149954" w14:textId="77777777" w:rsidR="000A3808" w:rsidRPr="000A3808" w:rsidRDefault="000A3808" w:rsidP="000A3808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268" w:right="449" w:hanging="283"/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3808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recomendações realizadas ao longo do parecer que demandem atuação da autoridade devem ser destacadas no texto e expressamente indicadas no tópico da conclusão.</w:t>
                            </w:r>
                            <w:r w:rsidRPr="000A3808"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0338652" w14:textId="0DED7D01" w:rsidR="000A3808" w:rsidRPr="000A3808" w:rsidRDefault="000A3808" w:rsidP="000A3808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268" w:right="449" w:hanging="283"/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3808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facilitar a utilização do modelo, os parágrafos desse parecer parametrizado não foram numerados. No entanto, recomenda-se a numeração para viabilizar a indicação dos itens a serem observados </w:t>
                            </w:r>
                            <w:r w:rsidR="009E5CE2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0A3808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no tópico da conclusão.</w:t>
                            </w:r>
                            <w:r w:rsidRPr="000A3808"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85F8464" w14:textId="22DF00EF" w:rsidR="000A3808" w:rsidRPr="000A3808" w:rsidRDefault="000A3808" w:rsidP="000A3808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2268" w:right="449" w:hanging="283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A3808">
                              <w:rPr>
                                <w:rStyle w:val="normaltextrun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modelo está configurado de acordo com as normas da Portaria nº 1.399, de 2009, e seu anexo, do Advogado-Geral da União. O Procurador Federal deve atentar, no desenvolvimento do parecer, para o cumprimento integral das orientações da Procuradoria-Geral Federal e da Advocacia-Geral da União pertinentes à matéria.</w:t>
                            </w:r>
                            <w:r w:rsidRPr="000A3808">
                              <w:rPr>
                                <w:rStyle w:val="eop"/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DDE05A3" w14:textId="77777777" w:rsidR="000A3808" w:rsidRPr="008D09FB" w:rsidRDefault="000A3808" w:rsidP="000A3808">
                            <w:pPr>
                              <w:ind w:left="2136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340E8D6C" id="Retângulo: Cantos Arredondados 74" o:spid="_x0000_s1043" style="position:absolute;margin-left:1.5pt;margin-top:266.9pt;width:496.05pt;height:30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" filled="f" strokecolor="#a3d3e9" strokeweight="2.25pt">
                <v:stroke joinstyle="miter"/>
                <v:textbox>
                  <w:txbxContent>
                    <w:p w14:paraId="22DC643D" w14:textId="77777777" w:rsidR="000A3808" w:rsidRPr="000A3808" w:rsidRDefault="000A3808" w:rsidP="000A3808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268" w:right="449" w:hanging="283"/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3808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Quando o processo não estiver instruído com documento ou informação essencial para a análise da Procuradoria Federal, sugere-se a sua devolução por cota, indicando-se todas as falhas encontradas na instrução processual. Se o processo não contiver todas as informações exigidas pelos instrumentos normativos que regem a matéria, mas a falta puder ser suprida em momento posterior, recomenda-se haja o prosseguimento da análise pelo oficiante, com a aprovação condicionada do edital/contrato/termo aditivo. </w:t>
                      </w:r>
                      <w:r w:rsidRPr="000A3808"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770442F1" w14:textId="77777777" w:rsidR="000A3808" w:rsidRPr="000A3808" w:rsidRDefault="000A3808" w:rsidP="000A3808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268" w:right="449" w:hanging="283"/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3808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É medida de boa prática destacar as orientações já atendidas pelo órgão.  </w:t>
                      </w:r>
                      <w:r w:rsidRPr="000A3808"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7A149954" w14:textId="77777777" w:rsidR="000A3808" w:rsidRPr="000A3808" w:rsidRDefault="000A3808" w:rsidP="000A3808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268" w:right="449" w:hanging="283"/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3808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As recomendações realizadas ao longo do parecer que demandem atuação da autoridade devem ser destacadas no texto e expressamente indicadas no tópico da conclusão.</w:t>
                      </w:r>
                      <w:r w:rsidRPr="000A3808"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60338652" w14:textId="0DED7D01" w:rsidR="000A3808" w:rsidRPr="000A3808" w:rsidRDefault="000A3808" w:rsidP="000A3808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268" w:right="449" w:hanging="283"/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3808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Para facilitar a utilização do modelo, os parágrafos desse parecer parametrizado não foram numerados. No entanto, recomenda-se a numeração para viabilizar a indicação dos itens a serem observados </w:t>
                      </w:r>
                      <w:r w:rsidR="009E5CE2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0A3808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no tópico da conclusão.</w:t>
                      </w:r>
                      <w:r w:rsidRPr="000A3808"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385F8464" w14:textId="22DF00EF" w:rsidR="000A3808" w:rsidRPr="000A3808" w:rsidRDefault="000A3808" w:rsidP="000A3808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ind w:left="2268" w:right="449" w:hanging="283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A3808">
                        <w:rPr>
                          <w:rStyle w:val="normaltextrun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O modelo está configurado de acordo com as normas da Portaria nº 1.399, de 2009, e seu anexo, do Advogado-Geral da União. O Procurador Federal deve atentar, no desenvolvimento do parecer, para o cumprimento integral das orientações da Procuradoria-Geral Federal e da Advocacia-Geral da União pertinentes à matéria.</w:t>
                      </w:r>
                      <w:r w:rsidRPr="000A3808">
                        <w:rPr>
                          <w:rStyle w:val="eop"/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3DDE05A3" w14:textId="77777777" w:rsidR="000A3808" w:rsidRPr="008D09FB" w:rsidRDefault="000A3808" w:rsidP="000A3808">
                      <w:pPr>
                        <w:ind w:left="2136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5CE2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BD09A" wp14:editId="31873CB6">
                <wp:simplePos x="0" y="0"/>
                <wp:positionH relativeFrom="column">
                  <wp:posOffset>-95885</wp:posOffset>
                </wp:positionH>
                <wp:positionV relativeFrom="paragraph">
                  <wp:posOffset>3253902</wp:posOffset>
                </wp:positionV>
                <wp:extent cx="6299835" cy="3913505"/>
                <wp:effectExtent l="0" t="0" r="5715" b="0"/>
                <wp:wrapNone/>
                <wp:docPr id="73" name="Retângulo: Cantos Arredondado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3913505"/>
                        </a:xfrm>
                        <a:prstGeom prst="roundRect">
                          <a:avLst>
                            <a:gd name="adj" fmla="val 2622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45B8F" w14:textId="77777777" w:rsidR="000A3808" w:rsidRPr="000F5532" w:rsidRDefault="000A3808" w:rsidP="000A3808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0FDBD09A" id="Retângulo: Cantos Arredondados 73" o:spid="_x0000_s1044" style="position:absolute;margin-left:-7.55pt;margin-top:256.2pt;width:496.05pt;height:30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" fillcolor="#154b5d" stroked="f" strokeweight="1pt">
                <v:stroke joinstyle="miter"/>
                <v:textbox>
                  <w:txbxContent>
                    <w:p w14:paraId="22C45B8F" w14:textId="77777777" w:rsidR="000A3808" w:rsidRPr="000F5532" w:rsidRDefault="000A3808" w:rsidP="000A3808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313BCEC" wp14:editId="58434921">
                <wp:simplePos x="0" y="0"/>
                <wp:positionH relativeFrom="column">
                  <wp:posOffset>-94615</wp:posOffset>
                </wp:positionH>
                <wp:positionV relativeFrom="paragraph">
                  <wp:posOffset>116205</wp:posOffset>
                </wp:positionV>
                <wp:extent cx="6299835" cy="2623185"/>
                <wp:effectExtent l="0" t="0" r="5715" b="5715"/>
                <wp:wrapNone/>
                <wp:docPr id="53" name="Retângulo: Cantos Arredondado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2623185"/>
                        </a:xfrm>
                        <a:prstGeom prst="roundRect">
                          <a:avLst>
                            <a:gd name="adj" fmla="val 3901"/>
                          </a:avLst>
                        </a:prstGeom>
                        <a:solidFill>
                          <a:srgbClr val="15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4E1C8" w14:textId="77777777" w:rsidR="000A3808" w:rsidRPr="000F5532" w:rsidRDefault="000A3808" w:rsidP="000A3808">
                            <w:pPr>
                              <w:ind w:left="2484"/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4313BCEC" id="Retângulo: Cantos Arredondados 53" o:spid="_x0000_s1045" style="position:absolute;margin-left:-7.45pt;margin-top:9.15pt;width:496.05pt;height:206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" fillcolor="#154b5d" stroked="f" strokeweight="1pt">
                <v:stroke joinstyle="miter"/>
                <v:textbox>
                  <w:txbxContent>
                    <w:p w14:paraId="3EE4E1C8" w14:textId="77777777" w:rsidR="000A3808" w:rsidRPr="000F5532" w:rsidRDefault="000A3808" w:rsidP="000A3808">
                      <w:pPr>
                        <w:ind w:left="2484"/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4459A" wp14:editId="2859522E">
                <wp:simplePos x="0" y="0"/>
                <wp:positionH relativeFrom="column">
                  <wp:posOffset>-280035</wp:posOffset>
                </wp:positionH>
                <wp:positionV relativeFrom="paragraph">
                  <wp:posOffset>0</wp:posOffset>
                </wp:positionV>
                <wp:extent cx="1447800" cy="1552575"/>
                <wp:effectExtent l="0" t="0" r="0" b="9525"/>
                <wp:wrapNone/>
                <wp:docPr id="55" name="Retângulo: Cantos Arredondado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52575"/>
                        </a:xfrm>
                        <a:prstGeom prst="roundRect">
                          <a:avLst>
                            <a:gd name="adj" fmla="val 8772"/>
                          </a:avLst>
                        </a:prstGeom>
                        <a:solidFill>
                          <a:srgbClr val="A3D3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9E6C3" w14:textId="77777777" w:rsidR="000A3808" w:rsidRPr="00F277FC" w:rsidRDefault="000A3808" w:rsidP="000A38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COMO USAR?</w:t>
                            </w:r>
                          </w:p>
                          <w:p w14:paraId="0FC67320" w14:textId="77777777" w:rsidR="000A3808" w:rsidRPr="00A06A28" w:rsidRDefault="000A3808" w:rsidP="000A3808">
                            <w:pPr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FFADF8" wp14:editId="14C1D3B8">
                                  <wp:extent cx="923925" cy="1073964"/>
                                  <wp:effectExtent l="0" t="0" r="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416" cy="1078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2504459A" id="Retângulo: Cantos Arredondados 55" o:spid="_x0000_s1046" style="position:absolute;margin-left:-22.05pt;margin-top:0;width:114pt;height:1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" fillcolor="#a3d3e9" stroked="f" strokeweight="1pt">
                <v:stroke joinstyle="miter"/>
                <v:textbox>
                  <w:txbxContent>
                    <w:p w14:paraId="0E69E6C3" w14:textId="77777777" w:rsidR="000A3808" w:rsidRPr="00F277FC" w:rsidRDefault="000A3808" w:rsidP="000A380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277FC">
                        <w:rPr>
                          <w:rFonts w:ascii="Arial" w:hAnsi="Arial" w:cs="Arial"/>
                          <w:b/>
                          <w:bCs/>
                        </w:rPr>
                        <w:t>COMO USAR?</w:t>
                      </w:r>
                    </w:p>
                    <w:p w14:paraId="0FC67320" w14:textId="77777777" w:rsidR="000A3808" w:rsidRPr="00A06A28" w:rsidRDefault="000A3808" w:rsidP="000A3808">
                      <w:pPr>
                        <w:jc w:val="center"/>
                        <w:rPr>
                          <w:rFonts w:ascii="Ubuntu" w:hAnsi="Ubuntu"/>
                          <w:b/>
                          <w:bCs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noProof/>
                        </w:rPr>
                        <w:drawing>
                          <wp:inline distT="0" distB="0" distL="0" distR="0" wp14:anchorId="3DFFADF8" wp14:editId="14C1D3B8">
                            <wp:extent cx="923925" cy="1073964"/>
                            <wp:effectExtent l="0" t="0" r="0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416" cy="1078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805E4" wp14:editId="05B2645D">
                <wp:simplePos x="0" y="0"/>
                <wp:positionH relativeFrom="column">
                  <wp:posOffset>1421130</wp:posOffset>
                </wp:positionH>
                <wp:positionV relativeFrom="paragraph">
                  <wp:posOffset>409575</wp:posOffset>
                </wp:positionV>
                <wp:extent cx="1684655" cy="276225"/>
                <wp:effectExtent l="0" t="0" r="10795" b="28575"/>
                <wp:wrapNone/>
                <wp:docPr id="66" name="Retângulo: Cantos Arredondado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2762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3FE67" w14:textId="77777777" w:rsidR="000A3808" w:rsidRPr="00F277FC" w:rsidRDefault="000A3808" w:rsidP="000A3808">
                            <w:pPr>
                              <w:rPr>
                                <w:rFonts w:ascii="Arial" w:hAnsi="Arial" w:cs="Arial"/>
                                <w:color w:val="003366"/>
                              </w:rPr>
                            </w:pPr>
                            <w:r w:rsidRPr="00F277FC">
                              <w:rPr>
                                <w:rFonts w:ascii="Arial" w:eastAsia="Times New Roman" w:hAnsi="Arial" w:cs="Arial"/>
                                <w:color w:val="003366"/>
                                <w:sz w:val="20"/>
                                <w:szCs w:val="20"/>
                                <w:highlight w:val="yellow"/>
                              </w:rPr>
                              <w:t>Notas explicativas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7A9805E4" id="Retângulo: Cantos Arredondados 66" o:spid="_x0000_s1047" style="position:absolute;margin-left:111.9pt;margin-top:32.25pt;width:132.6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" fillcolor="yellow" strokecolor="#1f3763 [1604]" strokeweight="1pt">
                <v:stroke joinstyle="miter"/>
                <v:textbox>
                  <w:txbxContent>
                    <w:p w14:paraId="6AE3FE67" w14:textId="77777777" w:rsidR="000A3808" w:rsidRPr="00F277FC" w:rsidRDefault="000A3808" w:rsidP="000A3808">
                      <w:pPr>
                        <w:rPr>
                          <w:rFonts w:ascii="Arial" w:hAnsi="Arial" w:cs="Arial"/>
                          <w:color w:val="003366"/>
                        </w:rPr>
                      </w:pPr>
                      <w:r w:rsidRPr="00F277FC">
                        <w:rPr>
                          <w:rFonts w:ascii="Arial" w:eastAsia="Times New Roman" w:hAnsi="Arial" w:cs="Arial"/>
                          <w:color w:val="003366"/>
                          <w:sz w:val="20"/>
                          <w:szCs w:val="20"/>
                          <w:highlight w:val="yellow"/>
                        </w:rPr>
                        <w:t>Notas explicativas</w:t>
                      </w: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C1E384" wp14:editId="27C0F95C">
                <wp:simplePos x="0" y="0"/>
                <wp:positionH relativeFrom="column">
                  <wp:posOffset>1430655</wp:posOffset>
                </wp:positionH>
                <wp:positionV relativeFrom="paragraph">
                  <wp:posOffset>771525</wp:posOffset>
                </wp:positionV>
                <wp:extent cx="1684655" cy="276860"/>
                <wp:effectExtent l="0" t="0" r="0" b="8890"/>
                <wp:wrapNone/>
                <wp:docPr id="69" name="Retângulo: Cantos Arredondado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276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3BB7A" w14:textId="77777777" w:rsidR="000A3808" w:rsidRPr="00F277FC" w:rsidRDefault="000A3808" w:rsidP="000A3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Texto na cor Preta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34C1E384" id="Retângulo: Cantos Arredondados 69" o:spid="_x0000_s1048" style="position:absolute;margin-left:112.65pt;margin-top:60.75pt;width:132.65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" fillcolor="white [3212]" stroked="f" strokeweight="1pt">
                <v:stroke joinstyle="miter"/>
                <v:textbox>
                  <w:txbxContent>
                    <w:p w14:paraId="69E3BB7A" w14:textId="77777777" w:rsidR="000A3808" w:rsidRPr="00F277FC" w:rsidRDefault="000A3808" w:rsidP="000A380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277F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Texto na cor Preta</w:t>
                      </w: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8A0C3D" wp14:editId="312B1364">
                <wp:simplePos x="0" y="0"/>
                <wp:positionH relativeFrom="column">
                  <wp:posOffset>1430655</wp:posOffset>
                </wp:positionH>
                <wp:positionV relativeFrom="paragraph">
                  <wp:posOffset>1133475</wp:posOffset>
                </wp:positionV>
                <wp:extent cx="1684655" cy="276860"/>
                <wp:effectExtent l="0" t="0" r="0" b="8890"/>
                <wp:wrapNone/>
                <wp:docPr id="70" name="Retângulo: Cantos Arredondado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276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1B08E" w14:textId="77777777" w:rsidR="000A3808" w:rsidRPr="00F277FC" w:rsidRDefault="000A3808" w:rsidP="000A380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Texto na cor Vermelha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3C8A0C3D" id="Retângulo: Cantos Arredondados 70" o:spid="_x0000_s1049" style="position:absolute;margin-left:112.65pt;margin-top:89.25pt;width:132.65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" fillcolor="white [3212]" stroked="f" strokeweight="1pt">
                <v:stroke joinstyle="miter"/>
                <v:textbox>
                  <w:txbxContent>
                    <w:p w14:paraId="5FF1B08E" w14:textId="77777777" w:rsidR="000A3808" w:rsidRPr="00F277FC" w:rsidRDefault="000A3808" w:rsidP="000A380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F277F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Texto na cor Vermelha</w:t>
                      </w: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518DF7" wp14:editId="5C93BC6B">
                <wp:simplePos x="0" y="0"/>
                <wp:positionH relativeFrom="column">
                  <wp:posOffset>1430655</wp:posOffset>
                </wp:positionH>
                <wp:positionV relativeFrom="paragraph">
                  <wp:posOffset>1503045</wp:posOffset>
                </wp:positionV>
                <wp:extent cx="1685925" cy="276860"/>
                <wp:effectExtent l="0" t="0" r="9525" b="8890"/>
                <wp:wrapNone/>
                <wp:docPr id="71" name="Retângulo: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860"/>
                        </a:xfrm>
                        <a:prstGeom prst="round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EA736" w14:textId="77777777" w:rsidR="000A3808" w:rsidRPr="00F277FC" w:rsidRDefault="000A3808" w:rsidP="000A380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Texto destacado em 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19518DF7" id="Retângulo: Cantos Arredondados 71" o:spid="_x0000_s1050" style="position:absolute;margin-left:112.65pt;margin-top:118.35pt;width:132.75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" fillcolor="aqua" stroked="f" strokeweight="1pt">
                <v:stroke joinstyle="miter"/>
                <v:textbox>
                  <w:txbxContent>
                    <w:p w14:paraId="1C3EA736" w14:textId="77777777" w:rsidR="000A3808" w:rsidRPr="00F277FC" w:rsidRDefault="000A3808" w:rsidP="000A380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277F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Texto destacado em Azul</w:t>
                      </w:r>
                    </w:p>
                  </w:txbxContent>
                </v:textbox>
              </v:roundrect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88B4C" wp14:editId="2AB02D96">
                <wp:simplePos x="0" y="0"/>
                <wp:positionH relativeFrom="column">
                  <wp:posOffset>3111500</wp:posOffset>
                </wp:positionH>
                <wp:positionV relativeFrom="paragraph">
                  <wp:posOffset>411480</wp:posOffset>
                </wp:positionV>
                <wp:extent cx="3105150" cy="2099310"/>
                <wp:effectExtent l="0" t="0" r="0" b="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09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5F36" w14:textId="77777777" w:rsidR="000A3808" w:rsidRPr="00F277FC" w:rsidRDefault="000A3808" w:rsidP="000A3808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Deverão ser excluídas.</w:t>
                            </w:r>
                          </w:p>
                          <w:p w14:paraId="2C395BF5" w14:textId="77777777" w:rsidR="000A3808" w:rsidRPr="00F277FC" w:rsidRDefault="000A3808" w:rsidP="000A3808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Texto sugerido para a estrutura do parecer.</w:t>
                            </w:r>
                          </w:p>
                          <w:p w14:paraId="2F898877" w14:textId="77777777" w:rsidR="000A3808" w:rsidRPr="00F277FC" w:rsidRDefault="000A3808" w:rsidP="000A380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Estrutura para a avaliação e adaptação pelo Procurador, diante das peculiaridades do caso concreto.</w:t>
                            </w:r>
                          </w:p>
                          <w:p w14:paraId="4A451B7D" w14:textId="77777777" w:rsidR="000A3808" w:rsidRPr="00F277FC" w:rsidRDefault="000A3808" w:rsidP="000A380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Indica existência de opções alternativas a serem adotadas pelo </w:t>
                            </w:r>
                            <w:proofErr w:type="spellStart"/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parecerista</w:t>
                            </w:r>
                            <w:proofErr w:type="spellEnd"/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quando da análise do</w:t>
                            </w:r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 xml:space="preserve">caso concreto. As opções são excludentes, </w:t>
                            </w:r>
                            <w:r w:rsidRPr="00F277FC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competindo ao Procurador Federal oficiante excluir aquela(s) não contemplada(s).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27188B4C" id="Caixa de Texto 72" o:spid="_x0000_s1051" type="#_x0000_t202" style="position:absolute;margin-left:245pt;margin-top:32.4pt;width:244.5pt;height:16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" filled="f" stroked="f" strokeweight=".5pt">
                <v:textbox>
                  <w:txbxContent>
                    <w:p w14:paraId="10085F36" w14:textId="77777777" w:rsidR="000A3808" w:rsidRPr="00F277FC" w:rsidRDefault="000A3808" w:rsidP="000A3808">
                      <w:pPr>
                        <w:spacing w:line="480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277F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Deverão ser excluídas.</w:t>
                      </w:r>
                    </w:p>
                    <w:p w14:paraId="2C395BF5" w14:textId="77777777" w:rsidR="000A3808" w:rsidRPr="00F277FC" w:rsidRDefault="000A3808" w:rsidP="000A3808">
                      <w:p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277F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Texto sugerido para a estrutura do parecer.</w:t>
                      </w:r>
                    </w:p>
                    <w:p w14:paraId="2F898877" w14:textId="77777777" w:rsidR="000A3808" w:rsidRPr="00F277FC" w:rsidRDefault="000A3808" w:rsidP="000A3808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277F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Estrutura para a avaliação e adaptação pelo Procurador, diante das peculiaridades do caso concreto.</w:t>
                      </w:r>
                    </w:p>
                    <w:p w14:paraId="4A451B7D" w14:textId="77777777" w:rsidR="000A3808" w:rsidRPr="00F277FC" w:rsidRDefault="000A3808" w:rsidP="000A3808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277F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Indica existência de opções alternativas a serem adotadas pelo parecerista quando da análise do</w:t>
                      </w:r>
                      <w:r w:rsidRPr="00F277F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 xml:space="preserve">caso concreto. As opções são excludentes, </w:t>
                      </w:r>
                      <w:r w:rsidRPr="00F277FC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>competindo ao Procurador Federal oficiante excluir aquela(s) não contemplada(s).</w:t>
                      </w:r>
                    </w:p>
                  </w:txbxContent>
                </v:textbox>
              </v:shape>
            </w:pict>
          </mc:Fallback>
        </mc:AlternateContent>
      </w:r>
      <w:r w:rsidR="000A3808" w:rsidRPr="000A380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42419EB" wp14:editId="66EF0C34">
                <wp:simplePos x="0" y="0"/>
                <wp:positionH relativeFrom="column">
                  <wp:posOffset>19685</wp:posOffset>
                </wp:positionH>
                <wp:positionV relativeFrom="paragraph">
                  <wp:posOffset>230505</wp:posOffset>
                </wp:positionV>
                <wp:extent cx="6299835" cy="2654300"/>
                <wp:effectExtent l="19050" t="19050" r="24765" b="12700"/>
                <wp:wrapNone/>
                <wp:docPr id="54" name="Retângulo: Cantos Arredondado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2654300"/>
                        </a:xfrm>
                        <a:prstGeom prst="roundRect">
                          <a:avLst>
                            <a:gd name="adj" fmla="val 3454"/>
                          </a:avLst>
                        </a:prstGeom>
                        <a:noFill/>
                        <a:ln w="28575">
                          <a:solidFill>
                            <a:srgbClr val="A3D3E9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7F2E8" w14:textId="77777777" w:rsidR="000A3808" w:rsidRDefault="000A3808" w:rsidP="000A3808">
                            <w:pPr>
                              <w:ind w:left="2136"/>
                              <w:jc w:val="both"/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Pr="001D2597"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DE9F6D" w14:textId="77777777" w:rsidR="000A3808" w:rsidRDefault="000A3808" w:rsidP="000A3808">
                            <w:pPr>
                              <w:ind w:left="2136"/>
                              <w:jc w:val="both"/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A96D6B6" w14:textId="77777777" w:rsidR="000A3808" w:rsidRDefault="000A3808" w:rsidP="000A3808">
                            <w:pPr>
                              <w:ind w:left="2136"/>
                              <w:jc w:val="both"/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7B7F436" w14:textId="77777777" w:rsidR="000A3808" w:rsidRDefault="000A3808" w:rsidP="000A3808">
                            <w:pPr>
                              <w:ind w:left="2136"/>
                              <w:jc w:val="both"/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7208B45" w14:textId="77777777" w:rsidR="000A3808" w:rsidRDefault="000A3808" w:rsidP="000A3808">
                            <w:pPr>
                              <w:ind w:left="2136"/>
                              <w:jc w:val="both"/>
                              <w:rPr>
                                <w:rFonts w:ascii="Ubuntu" w:eastAsia="Times New Roman" w:hAnsi="Ubuntu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68B8CC4" w14:textId="77777777" w:rsidR="000A3808" w:rsidRPr="008D09FB" w:rsidRDefault="000A3808" w:rsidP="000A3808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9BDFC0A" w14:textId="77777777" w:rsidR="000A3808" w:rsidRPr="008C6FAA" w:rsidRDefault="000A3808" w:rsidP="000A3808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7AB31E" w14:textId="77777777" w:rsidR="000A3808" w:rsidRPr="00F277FC" w:rsidRDefault="000A3808" w:rsidP="000A3808">
                            <w:pPr>
                              <w:numPr>
                                <w:ilvl w:val="0"/>
                                <w:numId w:val="13"/>
                              </w:numPr>
                              <w:ind w:left="2268" w:hanging="283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77FC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Todas as marcações de cores e sugestões de redação não utilizadas devem </w:t>
                            </w:r>
                            <w:r w:rsidRPr="00F277FC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ser excluídas do texto final do parecer, inclusive esse quadro explicativo.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roundrect w14:anchorId="242419EB" id="Retângulo: Cantos Arredondados 54" o:spid="_x0000_s1052" style="position:absolute;margin-left:1.55pt;margin-top:18.15pt;width:496.05pt;height:20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" filled="f" strokecolor="#a3d3e9" strokeweight="2.25pt">
                <v:stroke joinstyle="miter"/>
                <v:textbox>
                  <w:txbxContent>
                    <w:p w14:paraId="5567F2E8" w14:textId="77777777" w:rsidR="000A3808" w:rsidRDefault="000A3808" w:rsidP="000A3808">
                      <w:pPr>
                        <w:ind w:left="2136"/>
                        <w:jc w:val="both"/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Pr="001D2597"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DE9F6D" w14:textId="77777777" w:rsidR="000A3808" w:rsidRDefault="000A3808" w:rsidP="000A3808">
                      <w:pPr>
                        <w:ind w:left="2136"/>
                        <w:jc w:val="both"/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A96D6B6" w14:textId="77777777" w:rsidR="000A3808" w:rsidRDefault="000A3808" w:rsidP="000A3808">
                      <w:pPr>
                        <w:ind w:left="2136"/>
                        <w:jc w:val="both"/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7B7F436" w14:textId="77777777" w:rsidR="000A3808" w:rsidRDefault="000A3808" w:rsidP="000A3808">
                      <w:pPr>
                        <w:ind w:left="2136"/>
                        <w:jc w:val="both"/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7208B45" w14:textId="77777777" w:rsidR="000A3808" w:rsidRDefault="000A3808" w:rsidP="000A3808">
                      <w:pPr>
                        <w:ind w:left="2136"/>
                        <w:jc w:val="both"/>
                        <w:rPr>
                          <w:rFonts w:ascii="Ubuntu" w:eastAsia="Times New Roman" w:hAnsi="Ubuntu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68B8CC4" w14:textId="77777777" w:rsidR="000A3808" w:rsidRPr="008D09FB" w:rsidRDefault="000A3808" w:rsidP="000A3808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9BDFC0A" w14:textId="77777777" w:rsidR="000A3808" w:rsidRPr="008C6FAA" w:rsidRDefault="000A3808" w:rsidP="000A3808">
                      <w:pPr>
                        <w:rPr>
                          <w:rFonts w:ascii="Ubuntu" w:hAnsi="Ubuntu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7AB31E" w14:textId="77777777" w:rsidR="000A3808" w:rsidRPr="00F277FC" w:rsidRDefault="000A3808" w:rsidP="000A3808">
                      <w:pPr>
                        <w:numPr>
                          <w:ilvl w:val="0"/>
                          <w:numId w:val="13"/>
                        </w:numPr>
                        <w:ind w:left="2268" w:hanging="283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77FC">
                        <w:rPr>
                          <w:rFonts w:ascii="Arial" w:eastAsia="Calibri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Todas as marcações de cores e sugestões de redação não utilizadas devem </w:t>
                      </w:r>
                      <w:r w:rsidRPr="00F277FC">
                        <w:rPr>
                          <w:rFonts w:ascii="Arial" w:eastAsia="Calibri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>ser excluídas do texto final do parecer, inclusive esse quadro explicativo.</w:t>
                      </w:r>
                    </w:p>
                  </w:txbxContent>
                </v:textbox>
              </v:roundrect>
            </w:pict>
          </mc:Fallback>
        </mc:AlternateContent>
      </w:r>
      <w:r w:rsidR="00150C59">
        <w:br w:type="page"/>
      </w:r>
    </w:p>
    <w:p w14:paraId="5B3DA7E1" w14:textId="23CFEF5B" w:rsidR="005228C9" w:rsidRPr="00847BA5" w:rsidRDefault="005228C9" w:rsidP="005228C9">
      <w:pPr>
        <w:pStyle w:val="NormalWeb"/>
        <w:ind w:left="2268"/>
        <w:jc w:val="both"/>
        <w:rPr>
          <w:sz w:val="20"/>
          <w:szCs w:val="20"/>
        </w:rPr>
      </w:pPr>
      <w:r w:rsidRPr="00847BA5">
        <w:rPr>
          <w:rStyle w:val="Forte"/>
          <w:color w:val="FF0000"/>
          <w:sz w:val="20"/>
          <w:szCs w:val="20"/>
        </w:rPr>
        <w:lastRenderedPageBreak/>
        <w:t>EMENTA</w:t>
      </w:r>
      <w:r w:rsidRPr="00847BA5">
        <w:rPr>
          <w:color w:val="FF0000"/>
          <w:sz w:val="20"/>
          <w:szCs w:val="20"/>
        </w:rPr>
        <w:t xml:space="preserve">: PROCESSO ADMINISTRATIVO DISCIPLINAR. ANÁLISE DA LEGALIDADE DO PROCEDIMENTO. AUSÊNCIA DE </w:t>
      </w:r>
      <w:r>
        <w:rPr>
          <w:color w:val="FF0000"/>
          <w:sz w:val="20"/>
          <w:szCs w:val="20"/>
        </w:rPr>
        <w:t>P</w:t>
      </w:r>
      <w:r w:rsidRPr="00847BA5">
        <w:rPr>
          <w:color w:val="FF0000"/>
          <w:sz w:val="20"/>
          <w:szCs w:val="20"/>
        </w:rPr>
        <w:t>RESCRIÇÃO DA PENALIDADE SUGERIDA. REGULARIDADE LEGAL PROCESSUAL. PELO PROSSEGUIMENTO OBSERVADAS AS ORIENTAÇÕES E RECOMENDAÇÕES CONTIDAS NO PARECER.</w:t>
      </w:r>
    </w:p>
    <w:p w14:paraId="2608B19C" w14:textId="713BBD63" w:rsidR="008A4D1A" w:rsidRPr="007112B6" w:rsidRDefault="008A4D1A" w:rsidP="007D605D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112B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 </w:t>
      </w:r>
    </w:p>
    <w:p w14:paraId="36926771" w14:textId="77777777" w:rsidR="008A4D1A" w:rsidRPr="007112B6" w:rsidRDefault="008A4D1A" w:rsidP="007D605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pt-BR"/>
        </w:rPr>
      </w:pPr>
      <w:r w:rsidRPr="007112B6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pt-BR"/>
        </w:rPr>
        <w:t>RELATÓRIO</w:t>
      </w:r>
    </w:p>
    <w:p w14:paraId="2997359D" w14:textId="77777777" w:rsidR="008A4D1A" w:rsidRPr="007112B6" w:rsidRDefault="008A4D1A" w:rsidP="007D605D">
      <w:pPr>
        <w:spacing w:after="0" w:line="240" w:lineRule="auto"/>
        <w:ind w:firstLine="19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7112B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4543F33C" w14:textId="77777777" w:rsidR="00415E11" w:rsidRDefault="00415E11" w:rsidP="006061CE">
      <w:pPr>
        <w:pStyle w:val="numerado"/>
        <w:jc w:val="both"/>
        <w:rPr>
          <w:color w:val="FF0000"/>
        </w:rPr>
      </w:pPr>
      <w:r w:rsidRPr="00FE1E54">
        <w:t xml:space="preserve">Trata-se de processo disciplinar, na modalidade Processo Administrativo Disciplinar - PAD, instaurado em desfavor </w:t>
      </w:r>
      <w:proofErr w:type="gramStart"/>
      <w:r w:rsidRPr="00FE1E54">
        <w:rPr>
          <w:color w:val="FF0000"/>
        </w:rPr>
        <w:t>do(</w:t>
      </w:r>
      <w:proofErr w:type="gramEnd"/>
      <w:r w:rsidRPr="00FE1E54">
        <w:rPr>
          <w:color w:val="FF0000"/>
        </w:rPr>
        <w:t xml:space="preserve">a) servidor(a), deflagrado em razão dos fatos descritos em representação/denúncia/relato de fls. SEI </w:t>
      </w:r>
      <w:proofErr w:type="spellStart"/>
      <w:r w:rsidRPr="00FE1E54">
        <w:rPr>
          <w:color w:val="FF0000"/>
        </w:rPr>
        <w:t>xxx</w:t>
      </w:r>
      <w:proofErr w:type="spellEnd"/>
      <w:r w:rsidRPr="00FE1E54">
        <w:rPr>
          <w:color w:val="FF0000"/>
        </w:rPr>
        <w:t xml:space="preserve">. </w:t>
      </w:r>
    </w:p>
    <w:p w14:paraId="1AE04EA8" w14:textId="77777777" w:rsidR="00A53A34" w:rsidRPr="00FE1E54" w:rsidRDefault="00A53A34" w:rsidP="00A53A34">
      <w:pPr>
        <w:pStyle w:val="numerado"/>
      </w:pPr>
      <w:r w:rsidRPr="00FE1E54">
        <w:t>Os fatos em apuração dizem respeito à</w:t>
      </w:r>
      <w:r w:rsidRPr="00FE1E54">
        <w:rPr>
          <w:color w:val="FF0000"/>
        </w:rPr>
        <w:t xml:space="preserve"> [narrativa dos fatos]. </w:t>
      </w:r>
    </w:p>
    <w:p w14:paraId="301AB75D" w14:textId="67E6999D" w:rsidR="009810DB" w:rsidRPr="002B211C" w:rsidRDefault="009810DB" w:rsidP="003C4E71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1E54">
        <w:rPr>
          <w:rFonts w:ascii="Times New Roman" w:hAnsi="Times New Roman" w:cs="Times New Roman"/>
          <w:sz w:val="24"/>
          <w:szCs w:val="24"/>
        </w:rPr>
        <w:t xml:space="preserve">Na conclusão da instrução processual </w:t>
      </w:r>
      <w:proofErr w:type="gramStart"/>
      <w:r w:rsidRPr="00FE1E54">
        <w:rPr>
          <w:rFonts w:ascii="Times New Roman" w:hAnsi="Times New Roman" w:cs="Times New Roman"/>
          <w:color w:val="FF0000"/>
          <w:sz w:val="24"/>
          <w:szCs w:val="24"/>
        </w:rPr>
        <w:t>o(</w:t>
      </w:r>
      <w:proofErr w:type="gramEnd"/>
      <w:r w:rsidRPr="00FE1E54">
        <w:rPr>
          <w:rFonts w:ascii="Times New Roman" w:hAnsi="Times New Roman" w:cs="Times New Roman"/>
          <w:color w:val="FF0000"/>
          <w:sz w:val="24"/>
          <w:szCs w:val="24"/>
        </w:rPr>
        <w:t xml:space="preserve">a) servidor(a) </w:t>
      </w:r>
      <w:r w:rsidRPr="00FE1E54">
        <w:rPr>
          <w:rFonts w:ascii="Times New Roman" w:hAnsi="Times New Roman" w:cs="Times New Roman"/>
          <w:sz w:val="24"/>
          <w:szCs w:val="24"/>
        </w:rPr>
        <w:t>foi indiciado</w:t>
      </w:r>
      <w:r w:rsidRPr="00FE1E54">
        <w:rPr>
          <w:rFonts w:ascii="Times New Roman" w:hAnsi="Times New Roman" w:cs="Times New Roman"/>
          <w:color w:val="FF0000"/>
          <w:sz w:val="24"/>
          <w:szCs w:val="24"/>
        </w:rPr>
        <w:t xml:space="preserve">(a), </w:t>
      </w:r>
      <w:r w:rsidRPr="00FE1E54">
        <w:rPr>
          <w:rFonts w:ascii="Times New Roman" w:hAnsi="Times New Roman" w:cs="Times New Roman"/>
          <w:sz w:val="24"/>
          <w:szCs w:val="24"/>
        </w:rPr>
        <w:t xml:space="preserve">tendo o processo prosseguido até a conclusão e sugestão final de aplicação da penalidade de </w:t>
      </w:r>
      <w:r w:rsidRPr="00FE1E54">
        <w:rPr>
          <w:rFonts w:ascii="Times New Roman" w:hAnsi="Times New Roman" w:cs="Times New Roman"/>
          <w:color w:val="FF0000"/>
          <w:sz w:val="24"/>
          <w:szCs w:val="24"/>
        </w:rPr>
        <w:t>[inserir penalidade sugerida pela comissão]</w:t>
      </w:r>
      <w:r w:rsidRPr="00FE1E5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E1E54" w14:paraId="6ADE282C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5527A0" w14:textId="77777777" w:rsidR="009810DB" w:rsidRPr="00FE1E54" w:rsidRDefault="009810DB" w:rsidP="003C4E71">
            <w:pPr>
              <w:pStyle w:val="NormalWeb"/>
              <w:jc w:val="both"/>
            </w:pPr>
            <w:r w:rsidRPr="00FE1E54">
              <w:rPr>
                <w:rStyle w:val="nfase"/>
                <w:b/>
                <w:bCs/>
                <w:color w:val="201F1E"/>
                <w:shd w:val="clear" w:color="auto" w:fill="FFFF99"/>
              </w:rPr>
              <w:t>Nota explicativa:</w:t>
            </w:r>
            <w:r w:rsidRPr="00FE1E54">
              <w:rPr>
                <w:color w:val="201F1E"/>
                <w:shd w:val="clear" w:color="auto" w:fill="FFFF99"/>
              </w:rPr>
              <w:t xml:space="preserve"> O relatório deverá descrever os fatos e a conduta praticada pelo servidor, observando o </w:t>
            </w:r>
            <w:r w:rsidRPr="00FE1E54">
              <w:rPr>
                <w:color w:val="FF0000"/>
                <w:shd w:val="clear" w:color="auto" w:fill="FFFF99"/>
              </w:rPr>
              <w:t>Art. 3º da Portaria Conjunta nº 1, de 1º de março de 2016 (DOU, de 07.01.2016), da Consultoria-Geral da União, Procurador- Geral Federal e Corregedoria-Geral Da Advocacia Da União.</w:t>
            </w:r>
          </w:p>
        </w:tc>
      </w:tr>
    </w:tbl>
    <w:p w14:paraId="1BF1779F" w14:textId="77777777" w:rsidR="009810DB" w:rsidRPr="00FE1E54" w:rsidRDefault="009810DB" w:rsidP="003C4E71">
      <w:pPr>
        <w:pStyle w:val="numerado"/>
        <w:jc w:val="both"/>
      </w:pPr>
      <w:r w:rsidRPr="00FE1E54">
        <w:t>Passa-se à análise da regularidade formal do processo, do prazo prescricional e, no tocante ao mérito, da conformidade do Relatório Final com as provas obtidas, bem como a juridicidade da capitulação legal atribuída aos fatos, com vistas ao julgamento pela autoridade competente para aplicação da penalidade proposta.</w:t>
      </w:r>
    </w:p>
    <w:p w14:paraId="62A84664" w14:textId="20E9E2C3" w:rsidR="009810DB" w:rsidRPr="00FE1E54" w:rsidRDefault="003C4E71" w:rsidP="009810DB">
      <w:pPr>
        <w:pStyle w:val="numerado"/>
      </w:pPr>
      <w:r>
        <w:t>É</w:t>
      </w:r>
      <w:r w:rsidR="009810DB" w:rsidRPr="00FE1E54">
        <w:t xml:space="preserve"> o relatório.</w:t>
      </w:r>
    </w:p>
    <w:p w14:paraId="02988D99" w14:textId="2DC9BC66" w:rsidR="009810DB" w:rsidRPr="00FE1E54" w:rsidRDefault="009810DB" w:rsidP="009810DB">
      <w:pPr>
        <w:pStyle w:val="NormalWeb"/>
      </w:pPr>
      <w:r w:rsidRPr="00FE1E54">
        <w:rPr>
          <w:rStyle w:val="Forte"/>
        </w:rPr>
        <w:t>LIMITES DA ANÁLISE JURÍDICA</w:t>
      </w:r>
    </w:p>
    <w:p w14:paraId="1D648786" w14:textId="0C94023C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Vieram os autos a esta Procuradoria nos termos do </w:t>
      </w:r>
      <w:r w:rsidR="000714E7">
        <w:t>a</w:t>
      </w:r>
      <w:r w:rsidRPr="00F53CDD">
        <w:t xml:space="preserve">rt. 131 da Constituição Federal, e do </w:t>
      </w:r>
      <w:r w:rsidR="005A533E">
        <w:t>a</w:t>
      </w:r>
      <w:r w:rsidRPr="00F53CDD">
        <w:t xml:space="preserve">rt. 10 da </w:t>
      </w:r>
      <w:r w:rsidRPr="001A34E5">
        <w:t>Lei</w:t>
      </w:r>
      <w:r w:rsidR="000714E7" w:rsidRPr="001A34E5">
        <w:t xml:space="preserve"> n.º</w:t>
      </w:r>
      <w:r w:rsidRPr="001A34E5">
        <w:t xml:space="preserve"> 10.480, de 02</w:t>
      </w:r>
      <w:r w:rsidR="000714E7" w:rsidRPr="001A34E5">
        <w:t xml:space="preserve"> de julho de </w:t>
      </w:r>
      <w:r w:rsidRPr="001A34E5">
        <w:t>2002</w:t>
      </w:r>
      <w:r w:rsidRPr="00F53CDD">
        <w:t>, bem como da  </w:t>
      </w:r>
      <w:r w:rsidRPr="001A34E5">
        <w:t>Portaria Conjunta nº 1, de 1</w:t>
      </w:r>
      <w:r w:rsidR="000714E7" w:rsidRPr="001A34E5">
        <w:t>º de</w:t>
      </w:r>
      <w:r w:rsidR="001A34E5">
        <w:t xml:space="preserve"> </w:t>
      </w:r>
      <w:r w:rsidR="000714E7" w:rsidRPr="001A34E5">
        <w:t xml:space="preserve">março de </w:t>
      </w:r>
      <w:r w:rsidRPr="001A34E5">
        <w:t>2016, da Consultoria-Geral da União, Procurador-Geral Federal e Corregedoria-Geral da Advocacia da União</w:t>
      </w:r>
      <w:r w:rsidRPr="00F53CDD">
        <w:t>, que dispõe sobre os elementos mínimos a serem observados na fundamentação das manifestações dos órgãos consultivos da Advocacia-Geral da União, em atividade de apoio a julgamento de procedimentos disciplinares, seguindo as premissas abaixo delineadas:</w:t>
      </w:r>
    </w:p>
    <w:p w14:paraId="34AFDC5F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9A6074B" w14:textId="77777777" w:rsidR="009810DB" w:rsidRPr="00FA360A" w:rsidRDefault="009810DB" w:rsidP="00FA360A">
      <w:pPr>
        <w:numPr>
          <w:ilvl w:val="0"/>
          <w:numId w:val="23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observância do contraditório e da ampla defesa;</w:t>
      </w:r>
    </w:p>
    <w:p w14:paraId="5172BFD5" w14:textId="77777777" w:rsidR="009810DB" w:rsidRPr="00FA360A" w:rsidRDefault="009810DB" w:rsidP="00FA360A">
      <w:pPr>
        <w:numPr>
          <w:ilvl w:val="0"/>
          <w:numId w:val="23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regularidade formal do procedimento, com verificação da adequação dos atos processuais ao ordenamento jurídico vigente, em especial:</w:t>
      </w:r>
    </w:p>
    <w:p w14:paraId="3A362453" w14:textId="77777777" w:rsidR="009810DB" w:rsidRPr="00FA360A" w:rsidRDefault="009810DB" w:rsidP="00FA360A">
      <w:pPr>
        <w:numPr>
          <w:ilvl w:val="0"/>
          <w:numId w:val="23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se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o termo de indiciamento contém a especificação dos fatos imputados ao servidor e as respectivas provas;</w:t>
      </w:r>
    </w:p>
    <w:p w14:paraId="4A1C44BE" w14:textId="77777777" w:rsidR="009810DB" w:rsidRPr="00FA360A" w:rsidRDefault="009810DB" w:rsidP="00FA360A">
      <w:pPr>
        <w:numPr>
          <w:ilvl w:val="0"/>
          <w:numId w:val="23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se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>, no relatório final, foram apreciadas as questões fáticas e jurídicas, relacionadas ao objeto da apuração, suscitadas na defesa;</w:t>
      </w:r>
    </w:p>
    <w:p w14:paraId="3985F687" w14:textId="77777777" w:rsidR="009810DB" w:rsidRPr="00FA360A" w:rsidRDefault="009810DB" w:rsidP="00FA360A">
      <w:pPr>
        <w:numPr>
          <w:ilvl w:val="0"/>
          <w:numId w:val="23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se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ocorreu algum vício e, em caso afirmativo, se houve prejuízo à defesa;</w:t>
      </w:r>
    </w:p>
    <w:p w14:paraId="634F7A26" w14:textId="77777777" w:rsidR="009810DB" w:rsidRPr="00FA360A" w:rsidRDefault="009810DB" w:rsidP="00FA360A">
      <w:pPr>
        <w:numPr>
          <w:ilvl w:val="0"/>
          <w:numId w:val="23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se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houve nulidade total ou parcial indicando, em caso afirmativo, os seus efeitos e as providências a serem adotadas pela Administração;</w:t>
      </w:r>
    </w:p>
    <w:p w14:paraId="7B0DED3A" w14:textId="77777777" w:rsidR="009810DB" w:rsidRPr="00FA360A" w:rsidRDefault="009810DB" w:rsidP="00FA360A">
      <w:pPr>
        <w:numPr>
          <w:ilvl w:val="0"/>
          <w:numId w:val="24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lastRenderedPageBreak/>
        <w:t>a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adequada condução do procedimento e a suficiência das diligências, com vistas à completa elucidação dos fatos;</w:t>
      </w:r>
    </w:p>
    <w:p w14:paraId="6052B9B6" w14:textId="77777777" w:rsidR="009810DB" w:rsidRPr="00FA360A" w:rsidRDefault="009810DB" w:rsidP="00FA360A">
      <w:pPr>
        <w:numPr>
          <w:ilvl w:val="0"/>
          <w:numId w:val="25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plausibilidade das conclusões da Comissão quanto à:</w:t>
      </w:r>
    </w:p>
    <w:p w14:paraId="60AB6DD5" w14:textId="77777777" w:rsidR="009810DB" w:rsidRPr="00FA360A" w:rsidRDefault="009810DB" w:rsidP="00FA360A">
      <w:pPr>
        <w:numPr>
          <w:ilvl w:val="0"/>
          <w:numId w:val="25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conformidade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com as provas em que se baseou para formar a sua convicção;</w:t>
      </w:r>
    </w:p>
    <w:p w14:paraId="2BA161BE" w14:textId="77777777" w:rsidR="009810DB" w:rsidRPr="00FA360A" w:rsidRDefault="009810DB" w:rsidP="00FA360A">
      <w:pPr>
        <w:numPr>
          <w:ilvl w:val="0"/>
          <w:numId w:val="25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adequação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do enquadramento legal da conduta;</w:t>
      </w:r>
    </w:p>
    <w:p w14:paraId="692F75EF" w14:textId="77777777" w:rsidR="009810DB" w:rsidRPr="00FA360A" w:rsidRDefault="009810DB" w:rsidP="00FA360A">
      <w:pPr>
        <w:numPr>
          <w:ilvl w:val="0"/>
          <w:numId w:val="25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adequação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da penalidade proposta;</w:t>
      </w:r>
    </w:p>
    <w:p w14:paraId="5CCC4FB4" w14:textId="77777777" w:rsidR="009810DB" w:rsidRPr="00FA360A" w:rsidRDefault="009810DB" w:rsidP="00FA360A">
      <w:pPr>
        <w:numPr>
          <w:ilvl w:val="0"/>
          <w:numId w:val="25"/>
        </w:numPr>
        <w:tabs>
          <w:tab w:val="clear" w:pos="720"/>
          <w:tab w:val="num" w:pos="2552"/>
        </w:tabs>
        <w:spacing w:after="0" w:line="240" w:lineRule="auto"/>
        <w:ind w:left="2268" w:firstLine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A360A">
        <w:rPr>
          <w:rFonts w:ascii="Times New Roman" w:hAnsi="Times New Roman" w:cs="Times New Roman"/>
          <w:sz w:val="20"/>
          <w:szCs w:val="20"/>
        </w:rPr>
        <w:t>inocência</w:t>
      </w:r>
      <w:proofErr w:type="gramEnd"/>
      <w:r w:rsidRPr="00FA360A">
        <w:rPr>
          <w:rFonts w:ascii="Times New Roman" w:hAnsi="Times New Roman" w:cs="Times New Roman"/>
          <w:sz w:val="20"/>
          <w:szCs w:val="20"/>
        </w:rPr>
        <w:t xml:space="preserve"> ou responsabilidade do servidor.</w:t>
      </w:r>
    </w:p>
    <w:p w14:paraId="251A8C3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6824CC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>PRESCRIÇÃO</w:t>
      </w:r>
    </w:p>
    <w:p w14:paraId="4FC7977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70A02FA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Os fatos apurados no processo chegaram ao conhecimento da autoridade instauradora em </w:t>
      </w:r>
      <w:proofErr w:type="spellStart"/>
      <w:r w:rsidRPr="00F53CDD">
        <w:rPr>
          <w:color w:val="FF0000"/>
          <w:u w:val="single"/>
        </w:rPr>
        <w:t>xx</w:t>
      </w:r>
      <w:proofErr w:type="spellEnd"/>
      <w:r w:rsidRPr="00F53CDD">
        <w:rPr>
          <w:color w:val="FF0000"/>
          <w:u w:val="single"/>
        </w:rPr>
        <w:t>/</w:t>
      </w:r>
      <w:proofErr w:type="spellStart"/>
      <w:r w:rsidRPr="00F53CDD">
        <w:rPr>
          <w:color w:val="FF0000"/>
          <w:u w:val="single"/>
        </w:rPr>
        <w:t>xx</w:t>
      </w:r>
      <w:proofErr w:type="spellEnd"/>
      <w:r w:rsidRPr="00F53CDD">
        <w:rPr>
          <w:color w:val="FF0000"/>
          <w:u w:val="single"/>
        </w:rPr>
        <w:t>/</w:t>
      </w:r>
      <w:proofErr w:type="spellStart"/>
      <w:r w:rsidRPr="00F53CDD">
        <w:rPr>
          <w:color w:val="FF0000"/>
          <w:u w:val="single"/>
        </w:rPr>
        <w:t>xxxx</w:t>
      </w:r>
      <w:proofErr w:type="spellEnd"/>
      <w:r w:rsidRPr="00F53CDD">
        <w:rPr>
          <w:color w:val="FF0000"/>
        </w:rPr>
        <w:t> (fls. SEI</w:t>
      </w:r>
      <w:r w:rsidRPr="00F53CDD">
        <w:t xml:space="preserve">). Em </w:t>
      </w:r>
      <w:proofErr w:type="spellStart"/>
      <w:r w:rsidRPr="00F53CDD">
        <w:rPr>
          <w:color w:val="FF0000"/>
          <w:u w:val="single"/>
        </w:rPr>
        <w:t>xx</w:t>
      </w:r>
      <w:proofErr w:type="spellEnd"/>
      <w:r w:rsidRPr="00F53CDD">
        <w:rPr>
          <w:color w:val="FF0000"/>
          <w:u w:val="single"/>
        </w:rPr>
        <w:t>/</w:t>
      </w:r>
      <w:proofErr w:type="spellStart"/>
      <w:r w:rsidRPr="00F53CDD">
        <w:rPr>
          <w:color w:val="FF0000"/>
          <w:u w:val="single"/>
        </w:rPr>
        <w:t>xx</w:t>
      </w:r>
      <w:proofErr w:type="spellEnd"/>
      <w:r w:rsidRPr="00F53CDD">
        <w:rPr>
          <w:color w:val="FF0000"/>
          <w:u w:val="single"/>
        </w:rPr>
        <w:t>/</w:t>
      </w:r>
      <w:proofErr w:type="spellStart"/>
      <w:r w:rsidRPr="00F53CDD">
        <w:rPr>
          <w:color w:val="FF0000"/>
          <w:u w:val="single"/>
        </w:rPr>
        <w:t>xxxx</w:t>
      </w:r>
      <w:proofErr w:type="spellEnd"/>
      <w:r w:rsidRPr="00F53CDD">
        <w:t xml:space="preserve"> foi instaurado o procedimento disciplinar na modalidade PAD - Processo Administrativo Disciplinar </w:t>
      </w:r>
      <w:r w:rsidRPr="00F53CDD">
        <w:rPr>
          <w:color w:val="FF0000"/>
        </w:rPr>
        <w:t>(fls. SEI)</w:t>
      </w:r>
      <w:r w:rsidRPr="00F53CDD">
        <w:t xml:space="preserve">. Neste caso, considera-se a data da publicação da portaria instauradora, ocorrida em </w:t>
      </w:r>
      <w:proofErr w:type="spellStart"/>
      <w:r w:rsidRPr="00F53CDD">
        <w:rPr>
          <w:color w:val="FF0000"/>
          <w:u w:val="single"/>
        </w:rPr>
        <w:t>xx</w:t>
      </w:r>
      <w:proofErr w:type="spellEnd"/>
      <w:r w:rsidRPr="00F53CDD">
        <w:rPr>
          <w:color w:val="FF0000"/>
          <w:u w:val="single"/>
        </w:rPr>
        <w:t>/</w:t>
      </w:r>
      <w:proofErr w:type="spellStart"/>
      <w:r w:rsidRPr="00F53CDD">
        <w:rPr>
          <w:color w:val="FF0000"/>
          <w:u w:val="single"/>
        </w:rPr>
        <w:t>xx</w:t>
      </w:r>
      <w:proofErr w:type="spellEnd"/>
      <w:r w:rsidRPr="00F53CDD">
        <w:rPr>
          <w:color w:val="FF0000"/>
          <w:u w:val="single"/>
        </w:rPr>
        <w:t>/</w:t>
      </w:r>
      <w:proofErr w:type="spellStart"/>
      <w:r w:rsidRPr="00F53CDD">
        <w:rPr>
          <w:color w:val="FF0000"/>
          <w:u w:val="single"/>
        </w:rPr>
        <w:t>xxxx</w:t>
      </w:r>
      <w:proofErr w:type="spellEnd"/>
      <w:r w:rsidRPr="00F53CDD">
        <w:t>.</w:t>
      </w:r>
    </w:p>
    <w:p w14:paraId="1620EF6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88C762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 xml:space="preserve">Prazos prescricionais </w:t>
      </w:r>
    </w:p>
    <w:p w14:paraId="0F9D205E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9EF6F19" w14:textId="4DD16F65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A prescrição no processo administrativo disciplinar, como regra, é regida pelo </w:t>
      </w:r>
      <w:r w:rsidRPr="001A34E5">
        <w:t>art. 142 da Lei n° 8.112</w:t>
      </w:r>
      <w:r w:rsidR="007D1B51" w:rsidRPr="001A34E5">
        <w:t xml:space="preserve">, de </w:t>
      </w:r>
      <w:r w:rsidR="0029040F" w:rsidRPr="001A34E5">
        <w:t>11 de dezembro de</w:t>
      </w:r>
      <w:r w:rsidRPr="001A34E5">
        <w:t>1990</w:t>
      </w:r>
      <w:r w:rsidRPr="00F53CDD">
        <w:t>, a saber:</w:t>
      </w:r>
    </w:p>
    <w:p w14:paraId="1185C75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43DCD84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>Art. 142. A ação disciplinar prescreverá:</w:t>
      </w:r>
    </w:p>
    <w:p w14:paraId="62022A86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 xml:space="preserve">I – </w:t>
      </w:r>
      <w:proofErr w:type="gramStart"/>
      <w:r w:rsidRPr="00C47F49">
        <w:rPr>
          <w:rFonts w:ascii="Times New Roman" w:hAnsi="Times New Roman" w:cs="Times New Roman"/>
          <w:sz w:val="20"/>
          <w:szCs w:val="20"/>
        </w:rPr>
        <w:t>em</w:t>
      </w:r>
      <w:proofErr w:type="gramEnd"/>
      <w:r w:rsidRPr="00C47F49">
        <w:rPr>
          <w:rFonts w:ascii="Times New Roman" w:hAnsi="Times New Roman" w:cs="Times New Roman"/>
          <w:sz w:val="20"/>
          <w:szCs w:val="20"/>
        </w:rPr>
        <w:t xml:space="preserve"> 5 (cinco) anos, quanto às infrações puníveis com demissão, cassação de aposentadoria ou disponibilidade e destituição de cargo em comissão;</w:t>
      </w:r>
    </w:p>
    <w:p w14:paraId="08265443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 xml:space="preserve">II - </w:t>
      </w:r>
      <w:proofErr w:type="gramStart"/>
      <w:r w:rsidRPr="00C47F49">
        <w:rPr>
          <w:rFonts w:ascii="Times New Roman" w:hAnsi="Times New Roman" w:cs="Times New Roman"/>
          <w:sz w:val="20"/>
          <w:szCs w:val="20"/>
        </w:rPr>
        <w:t>em</w:t>
      </w:r>
      <w:proofErr w:type="gramEnd"/>
      <w:r w:rsidRPr="00C47F49">
        <w:rPr>
          <w:rFonts w:ascii="Times New Roman" w:hAnsi="Times New Roman" w:cs="Times New Roman"/>
          <w:sz w:val="20"/>
          <w:szCs w:val="20"/>
        </w:rPr>
        <w:t xml:space="preserve"> 2 (dois) anos, quanto à suspensão;</w:t>
      </w:r>
    </w:p>
    <w:p w14:paraId="417B524D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>III - em 180 (cento e oitenta) dias, quanto à advertência.</w:t>
      </w:r>
    </w:p>
    <w:p w14:paraId="33112426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>§ 1° O prazo de prescrição começa a correr da data em que o fato se tornou conhecido.</w:t>
      </w:r>
    </w:p>
    <w:p w14:paraId="33A486EB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>§ 2° Os prazos de prescrição previstos na lei penal aplicam-se às infrações disciplinares capituladas também como crime.</w:t>
      </w:r>
    </w:p>
    <w:p w14:paraId="49D8B94A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>§ 3° A abertura de sindicância ou a instauração de processo disciplinar interrompe a prescrição, até a decisão final proferida por autoridade competente.</w:t>
      </w:r>
    </w:p>
    <w:p w14:paraId="1A493682" w14:textId="77777777" w:rsidR="009810DB" w:rsidRPr="00C47F49" w:rsidRDefault="009810DB" w:rsidP="00C47F4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7F49">
        <w:rPr>
          <w:rFonts w:ascii="Times New Roman" w:hAnsi="Times New Roman" w:cs="Times New Roman"/>
          <w:sz w:val="20"/>
          <w:szCs w:val="20"/>
        </w:rPr>
        <w:t>§ 4° Interrompido o curso da prescrição, o prazo começará a correr a partir do dia em que cessar a interrupção.</w:t>
      </w:r>
    </w:p>
    <w:p w14:paraId="05BCDEE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9C067A3" w14:textId="37DB3151" w:rsidR="009810DB" w:rsidRPr="006061CE" w:rsidRDefault="009810DB" w:rsidP="006061CE">
      <w:pPr>
        <w:rPr>
          <w:rFonts w:ascii="Times New Roman" w:hAnsi="Times New Roman" w:cs="Times New Roman"/>
          <w:sz w:val="24"/>
          <w:szCs w:val="24"/>
        </w:rPr>
      </w:pPr>
      <w:r w:rsidRPr="006061CE">
        <w:rPr>
          <w:rFonts w:ascii="Times New Roman" w:hAnsi="Times New Roman" w:cs="Times New Roman"/>
          <w:sz w:val="24"/>
          <w:szCs w:val="24"/>
        </w:rPr>
        <w:t>Os prazos podem ser melhor visualizados conforme abaixo:</w:t>
      </w:r>
    </w:p>
    <w:p w14:paraId="2554ADA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  <w:gridCol w:w="2130"/>
      </w:tblGrid>
      <w:tr w:rsidR="009810DB" w:rsidRPr="00F53CDD" w14:paraId="0379A87D" w14:textId="77777777" w:rsidTr="008F7567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95FC63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PENALIDADE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04851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INTERRUPÇÃO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329E9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PRESCRIÇÃO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CBAB5B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PRAZO TOTAL</w:t>
            </w:r>
          </w:p>
        </w:tc>
      </w:tr>
      <w:tr w:rsidR="009810DB" w:rsidRPr="00F53CDD" w14:paraId="3124831C" w14:textId="77777777" w:rsidTr="008F7567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41827F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Advertência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84018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140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FF993B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180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A65555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320 dias</w:t>
            </w:r>
          </w:p>
        </w:tc>
      </w:tr>
      <w:tr w:rsidR="009810DB" w:rsidRPr="00F53CDD" w14:paraId="37D1A421" w14:textId="77777777" w:rsidTr="008F7567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C68BDB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Suspensão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F043B9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140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62F105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2 anos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4F400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2 anos e 140 dias</w:t>
            </w:r>
          </w:p>
        </w:tc>
      </w:tr>
      <w:tr w:rsidR="009810DB" w:rsidRPr="00F53CDD" w14:paraId="14F3D117" w14:textId="77777777" w:rsidTr="008F7567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9250D9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Demissão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4338E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140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AA9432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5 anos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41DB1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5 anos e 140 dias</w:t>
            </w:r>
          </w:p>
        </w:tc>
      </w:tr>
    </w:tbl>
    <w:p w14:paraId="68A9254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C07673D" w14:textId="544FCF7C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Por outro lado, conforme </w:t>
      </w:r>
      <w:r w:rsidR="007D1B51" w:rsidRPr="001A34E5">
        <w:t>a</w:t>
      </w:r>
      <w:r w:rsidRPr="001A34E5">
        <w:t>rt. 142, §2º, da Lei 8.112</w:t>
      </w:r>
      <w:r w:rsidR="007D1B51" w:rsidRPr="001A34E5">
        <w:t>, de 19</w:t>
      </w:r>
      <w:r w:rsidRPr="001A34E5">
        <w:t>90,</w:t>
      </w:r>
      <w:r w:rsidRPr="00F53CDD">
        <w:t xml:space="preserve"> nas hipóteses em que as infrações disciplinares sejam também capituladas como crime o prazo prescricional se balizará pelo </w:t>
      </w:r>
      <w:r w:rsidR="0029040F" w:rsidRPr="001A34E5">
        <w:t>a</w:t>
      </w:r>
      <w:r w:rsidRPr="001A34E5">
        <w:t>rt. 109 do Código Penal</w:t>
      </w:r>
      <w:r w:rsidRPr="00F53CDD">
        <w:t>, conforme abaixo:</w:t>
      </w:r>
    </w:p>
    <w:p w14:paraId="0310583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2700"/>
      </w:tblGrid>
      <w:tr w:rsidR="009810DB" w:rsidRPr="00F53CDD" w14:paraId="5FC1322F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513A5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PENALIDADE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9F565E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PRESCRIÇÃO</w:t>
            </w:r>
          </w:p>
        </w:tc>
      </w:tr>
      <w:tr w:rsidR="009810DB" w:rsidRPr="00F53CDD" w14:paraId="1D1954E6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AF0D58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Pena &gt; 12 anos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F9B66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20 anos</w:t>
            </w:r>
          </w:p>
        </w:tc>
      </w:tr>
      <w:tr w:rsidR="009810DB" w:rsidRPr="00F53CDD" w14:paraId="68091EC0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DAC1E9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Pena &gt; 8 ≤ 12 anos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DF6FD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16 anos</w:t>
            </w:r>
          </w:p>
        </w:tc>
      </w:tr>
      <w:tr w:rsidR="009810DB" w:rsidRPr="00F53CDD" w14:paraId="4E0C5C3D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ED9998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Pena &gt; 4 ≤ 8 anos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2A40FF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12 anos</w:t>
            </w:r>
          </w:p>
        </w:tc>
      </w:tr>
      <w:tr w:rsidR="009810DB" w:rsidRPr="00F53CDD" w14:paraId="0DA54DD2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B75B0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Pena &gt; 2 ≤ 4 anos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1EBF7F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8 anos</w:t>
            </w:r>
          </w:p>
        </w:tc>
      </w:tr>
      <w:tr w:rsidR="009810DB" w:rsidRPr="00F53CDD" w14:paraId="4F85DC69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72D3C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Pena &gt; 2 ≤ 4 anos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F1643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4 anos</w:t>
            </w:r>
          </w:p>
        </w:tc>
      </w:tr>
      <w:tr w:rsidR="009810DB" w:rsidRPr="00F53CDD" w14:paraId="127476E3" w14:textId="77777777" w:rsidTr="00A01C4A">
        <w:trPr>
          <w:jc w:val="center"/>
        </w:trPr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57A57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Pena &gt; 1 ano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33F6A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3 anos</w:t>
            </w:r>
          </w:p>
        </w:tc>
      </w:tr>
    </w:tbl>
    <w:p w14:paraId="5C53B2D8" w14:textId="322D7353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lastRenderedPageBreak/>
        <w:t xml:space="preserve">Além disso, nos termos do </w:t>
      </w:r>
      <w:r w:rsidR="005971E9" w:rsidRPr="001A34E5">
        <w:t>a</w:t>
      </w:r>
      <w:r w:rsidRPr="001A34E5">
        <w:t>rt. 110 do Código Penal</w:t>
      </w:r>
      <w:r w:rsidRPr="00F53CDD">
        <w:t xml:space="preserve">, depois de transitar em julgado a sentença condenatória, a prescrição regula-se pela pena aplicada, não podendo, em nenhuma hipótese, ter </w:t>
      </w:r>
      <w:proofErr w:type="spellStart"/>
      <w:r w:rsidRPr="00F53CDD">
        <w:t>por</w:t>
      </w:r>
      <w:proofErr w:type="spellEnd"/>
      <w:r w:rsidRPr="00F53CDD">
        <w:t xml:space="preserve"> termo inicial data anterior à da denúncia ou queixa.</w:t>
      </w:r>
    </w:p>
    <w:p w14:paraId="1200EA1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4821B4EC" w14:textId="724ACEE9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>Assim, quando determinada conduta sancionada pelo Direito Administrativo Disciplinar também é reprimida pelo ordenamento jurídico penal, os prazos prescricionais deverão observar as previsões do</w:t>
      </w:r>
      <w:r w:rsidR="004D358F">
        <w:t xml:space="preserve">s </w:t>
      </w:r>
      <w:r w:rsidR="004D358F" w:rsidRPr="001A34E5">
        <w:t>a</w:t>
      </w:r>
      <w:r w:rsidRPr="001A34E5">
        <w:t>rt</w:t>
      </w:r>
      <w:r w:rsidR="004D358F" w:rsidRPr="001A34E5">
        <w:t>s</w:t>
      </w:r>
      <w:r w:rsidRPr="001A34E5">
        <w:t>. 109 e 110 do Código Penal</w:t>
      </w:r>
      <w:r w:rsidRPr="00F53CDD">
        <w:t>, calculados de acordo com a pena máxima prevista para o crime.</w:t>
      </w:r>
    </w:p>
    <w:p w14:paraId="5026948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31CF43A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>Essa regra incide independentemente da modalidade de sanção aplicável (demissão, suspensão ou advertência). A regra também prevalecerá ainda que, a depender do fato e respectiva sanção penal, acarrete redução do interregno prescricional.</w:t>
      </w:r>
    </w:p>
    <w:p w14:paraId="38D2589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89CAA7C" w14:textId="766C16FF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Além disso, o </w:t>
      </w:r>
      <w:r w:rsidRPr="001A34E5">
        <w:t>Parecer Vinculante JL-06</w:t>
      </w:r>
      <w:r w:rsidRPr="00F53CDD">
        <w:t>, publicado no D</w:t>
      </w:r>
      <w:r w:rsidR="00F9189F">
        <w:t xml:space="preserve">iário </w:t>
      </w:r>
      <w:r w:rsidRPr="00F53CDD">
        <w:t>O</w:t>
      </w:r>
      <w:r w:rsidR="00F9189F">
        <w:t xml:space="preserve">ficial da </w:t>
      </w:r>
      <w:r w:rsidRPr="00F53CDD">
        <w:t>U</w:t>
      </w:r>
      <w:r w:rsidR="00F9189F">
        <w:t>nião,</w:t>
      </w:r>
      <w:r w:rsidRPr="00F53CDD">
        <w:t xml:space="preserve"> de 13</w:t>
      </w:r>
      <w:r w:rsidR="00F9189F">
        <w:t xml:space="preserve"> de dezembro de </w:t>
      </w:r>
      <w:r w:rsidRPr="00F53CDD">
        <w:t xml:space="preserve">2020, com fundamento no princípio da independência entre as instâncias, orienta que a aplicação do </w:t>
      </w:r>
      <w:r w:rsidR="00F9189F" w:rsidRPr="001A34E5">
        <w:t>a</w:t>
      </w:r>
      <w:r w:rsidRPr="001A34E5">
        <w:t>rt. 142, §2º, da Lei nº 8.112</w:t>
      </w:r>
      <w:r w:rsidR="00F9189F" w:rsidRPr="001A34E5">
        <w:t>, de 19</w:t>
      </w:r>
      <w:r w:rsidRPr="001A34E5">
        <w:t>90</w:t>
      </w:r>
      <w:r w:rsidRPr="00F53CDD">
        <w:t xml:space="preserve"> prescinde da existência de inquérito policial ou ação penal, ou seja, a capitulação da infração disciplinar também como crime pela Administração é suficiente para fundamentar a utilização dos prazos prescricionais penais.</w:t>
      </w:r>
    </w:p>
    <w:p w14:paraId="2D4541E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4FDC8EE" w14:textId="7BF3F00F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>Termo inicial, interrupção e suspensão do prazo prescricional</w:t>
      </w:r>
    </w:p>
    <w:p w14:paraId="27122B0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F0979D7" w14:textId="495F7CFC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O termo inicial do prazo prescricional é a data da ciência da irregularidade pela autoridade competente para a abertura do procedimento administrativo, nos termos do que dispõe o </w:t>
      </w:r>
      <w:r w:rsidR="00B965AF" w:rsidRPr="001A34E5">
        <w:t>a</w:t>
      </w:r>
      <w:r w:rsidRPr="001A34E5">
        <w:t>rt. 142, §2º, da Lei 8.112</w:t>
      </w:r>
      <w:r w:rsidR="00B965AF" w:rsidRPr="001A34E5">
        <w:t xml:space="preserve">, de </w:t>
      </w:r>
      <w:r w:rsidRPr="001A34E5">
        <w:t>1990,</w:t>
      </w:r>
      <w:r w:rsidRPr="00F53CDD">
        <w:t xml:space="preserve"> o qual é interrompido pela abertura de sindicância ou instauração de processo administrativa disciplinar. Sindicâncias meramente investigativas e outros procedimentos prévios não são capazes de interromper o andamento do prazo de prescrição.</w:t>
      </w:r>
    </w:p>
    <w:p w14:paraId="29942631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389EDA8" w14:textId="6F348F66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Sobre o tema destaca-se o Parecer nº GQ-55, vinculante para a Administração, interpretado mais recentemente pela Nota </w:t>
      </w:r>
      <w:proofErr w:type="spellStart"/>
      <w:r w:rsidRPr="00F53CDD">
        <w:t>Decor</w:t>
      </w:r>
      <w:proofErr w:type="spellEnd"/>
      <w:r w:rsidRPr="00F53CDD">
        <w:t xml:space="preserve">/CGU/AGU nº 208/2009, acatada pelo Despacho-CGU/AGU nº 14/2009 do Consultor-Geral da União, e aprovado por Despacho do Advogado-Geral da União; STJ </w:t>
      </w:r>
      <w:r w:rsidRPr="001A34E5">
        <w:t>MS nº 14.446-DF (2009/0121575-7), Relator Ministro Napoleão Nunes Maia Filho, 13/12/2010</w:t>
      </w:r>
      <w:r w:rsidRPr="00F53CDD">
        <w:t xml:space="preserve">; </w:t>
      </w:r>
      <w:r w:rsidRPr="001A34E5">
        <w:t>MS nº 11.974-DF (2006/0133789-1), Relatora Ministra Laurita Vaz, 07/05/2007</w:t>
      </w:r>
      <w:r w:rsidRPr="00F53CDD">
        <w:t>.</w:t>
      </w:r>
    </w:p>
    <w:p w14:paraId="4D6F274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C4312E1" w14:textId="3643E47B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A interrupção do prazo prescricional, indicada no </w:t>
      </w:r>
      <w:r w:rsidR="00720314">
        <w:t>a</w:t>
      </w:r>
      <w:r w:rsidRPr="00F53CDD">
        <w:t>rt. 142, §3º, da Lei 8.112</w:t>
      </w:r>
      <w:r w:rsidR="00720314">
        <w:t>, de 19</w:t>
      </w:r>
      <w:r w:rsidRPr="00F53CDD">
        <w:t xml:space="preserve">90, retorna o referido prazo à estaca zero e ao mesmo tempo o congela. O reinício do curso da prescrição ocorre não da forma prevista no </w:t>
      </w:r>
      <w:r w:rsidR="00720314">
        <w:t>a</w:t>
      </w:r>
      <w:r w:rsidRPr="00F53CDD">
        <w:t>rt. 142, §4º, da Lei 8.112</w:t>
      </w:r>
      <w:r w:rsidR="00720314">
        <w:t>, de 19</w:t>
      </w:r>
      <w:r w:rsidRPr="00F53CDD">
        <w:t>90 mas - por força de consolidação jurisprudencial dos Tribunais Superiores - após decorridos 140 (cento e quarenta) dias da instauração do processo administrativo disciplinar, ou 80 (oitenta) dias após a instauração de sindicância punitiva (</w:t>
      </w:r>
      <w:r w:rsidRPr="001A34E5">
        <w:t>Súmula STJ 635</w:t>
      </w:r>
      <w:r w:rsidRPr="00F53CDD">
        <w:t xml:space="preserve"> </w:t>
      </w:r>
      <w:proofErr w:type="gramStart"/>
      <w:r w:rsidRPr="00F53CDD">
        <w:t>e  </w:t>
      </w:r>
      <w:r w:rsidRPr="001A34E5">
        <w:t>Enunciado</w:t>
      </w:r>
      <w:proofErr w:type="gramEnd"/>
      <w:r w:rsidRPr="001A34E5">
        <w:t xml:space="preserve"> CGU n.º 01, DOU de 05/05/2011, Seção 01, p. 22</w:t>
      </w:r>
      <w:r w:rsidRPr="00F53CDD">
        <w:t>).</w:t>
      </w:r>
    </w:p>
    <w:p w14:paraId="7438292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98F1708" w14:textId="6CAB6212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>Tal entendimento jurisprudencial foi abraçado pela doutrina, no sentido de que é razoável o prazo prescricional permanecer suspenso pelo prazo da portaria inaugural do procedimento disciplinar, somado ao prazo da primeira portaria de prorrogação e ao prazo fixado em lei para julgamento do processo (20 dias, conforme o</w:t>
      </w:r>
      <w:r w:rsidRPr="00F53CDD">
        <w:rPr>
          <w:rStyle w:val="nfase"/>
        </w:rPr>
        <w:t xml:space="preserve"> caput</w:t>
      </w:r>
      <w:r w:rsidRPr="00F53CDD">
        <w:t xml:space="preserve"> do </w:t>
      </w:r>
      <w:r w:rsidRPr="001A34E5">
        <w:t>art. 167 da Lei n° 8.112</w:t>
      </w:r>
      <w:r w:rsidR="00DE2C0C" w:rsidRPr="001A34E5">
        <w:t xml:space="preserve">, de </w:t>
      </w:r>
      <w:r w:rsidRPr="001A34E5">
        <w:t>1990</w:t>
      </w:r>
      <w:r w:rsidRPr="00F53CDD">
        <w:t>).</w:t>
      </w:r>
    </w:p>
    <w:p w14:paraId="7173565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0C4FA0F" w14:textId="3A0DDF66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000000"/>
        </w:rPr>
        <w:lastRenderedPageBreak/>
        <w:t xml:space="preserve">Cabe evidenciar que a interrupção do prazo prescricional, prevista no </w:t>
      </w:r>
      <w:r w:rsidRPr="001A34E5">
        <w:t>§3º, art.142, da Lei 8.112</w:t>
      </w:r>
      <w:r w:rsidR="00DC6823" w:rsidRPr="001A34E5">
        <w:t>, de 19</w:t>
      </w:r>
      <w:r w:rsidRPr="001A34E5">
        <w:t>90</w:t>
      </w:r>
      <w:r w:rsidRPr="00F53CDD">
        <w:rPr>
          <w:color w:val="000000"/>
        </w:rPr>
        <w:t>, somente se aplica à Sindicância Acusatória e ao Processo Administrativo Disciplinar, não tendo a Sindicância Investigativa o condão de interromper o fluxo prescricional. Neste sentido, é o que também estabelece o Enunciado nº 1, de 4 de maio de 2011, da Comissão de Coordenação de Correição da CGU, transcrito a seguir:</w:t>
      </w:r>
    </w:p>
    <w:p w14:paraId="4FBA0E5B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FC58B1B" w14:textId="52235495" w:rsidR="009810DB" w:rsidRPr="00CE5D0A" w:rsidRDefault="009810DB" w:rsidP="00CE5D0A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E5D0A">
        <w:rPr>
          <w:rFonts w:ascii="Times New Roman" w:hAnsi="Times New Roman" w:cs="Times New Roman"/>
          <w:color w:val="000000"/>
          <w:sz w:val="20"/>
          <w:szCs w:val="20"/>
        </w:rPr>
        <w:t xml:space="preserve">PRESCRIÇÃO. INTERRUPÇÃO. O processo administrativo disciplinar e a sindicância acusatória, ambos previstos pela </w:t>
      </w:r>
      <w:r w:rsidRPr="001A34E5">
        <w:rPr>
          <w:rFonts w:ascii="Times New Roman" w:hAnsi="Times New Roman" w:cs="Times New Roman"/>
          <w:sz w:val="20"/>
          <w:szCs w:val="20"/>
        </w:rPr>
        <w:t xml:space="preserve">lei </w:t>
      </w:r>
      <w:proofErr w:type="gramStart"/>
      <w:r w:rsidRPr="001A34E5">
        <w:rPr>
          <w:rFonts w:ascii="Times New Roman" w:hAnsi="Times New Roman" w:cs="Times New Roman"/>
          <w:sz w:val="20"/>
          <w:szCs w:val="20"/>
        </w:rPr>
        <w:t>n.º</w:t>
      </w:r>
      <w:proofErr w:type="gramEnd"/>
      <w:r w:rsidRPr="001A34E5">
        <w:rPr>
          <w:rFonts w:ascii="Times New Roman" w:hAnsi="Times New Roman" w:cs="Times New Roman"/>
          <w:sz w:val="20"/>
          <w:szCs w:val="20"/>
        </w:rPr>
        <w:t xml:space="preserve"> 8.112/90</w:t>
      </w:r>
      <w:r w:rsidRPr="00CE5D0A">
        <w:rPr>
          <w:rFonts w:ascii="Times New Roman" w:hAnsi="Times New Roman" w:cs="Times New Roman"/>
          <w:color w:val="000000"/>
          <w:sz w:val="20"/>
          <w:szCs w:val="20"/>
        </w:rPr>
        <w:t>, são os únicos procedimentos aptos a interromper o prazo prescricional.</w:t>
      </w:r>
    </w:p>
    <w:p w14:paraId="487660A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067ACD6" w14:textId="2F031CEE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>Os prazos podem ser melhor visualizados abaixo:</w:t>
      </w:r>
    </w:p>
    <w:p w14:paraId="245E350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  <w:gridCol w:w="2130"/>
      </w:tblGrid>
      <w:tr w:rsidR="009810DB" w:rsidRPr="00F53CDD" w14:paraId="03EEBC0E" w14:textId="77777777" w:rsidTr="00A01C4A">
        <w:trPr>
          <w:jc w:val="center"/>
        </w:trPr>
        <w:tc>
          <w:tcPr>
            <w:tcW w:w="84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244819" w14:textId="77777777" w:rsidR="009810DB" w:rsidRPr="00F53CDD" w:rsidRDefault="009810DB" w:rsidP="00CE5D0A">
            <w:pPr>
              <w:pStyle w:val="centralizado"/>
              <w:spacing w:before="0" w:beforeAutospacing="0" w:after="0" w:afterAutospacing="0"/>
              <w:jc w:val="center"/>
            </w:pPr>
            <w:r w:rsidRPr="00F53CDD">
              <w:rPr>
                <w:rStyle w:val="Forte"/>
              </w:rPr>
              <w:t>PRAZO PARA CONCLUSÃO DO PAD</w:t>
            </w:r>
          </w:p>
        </w:tc>
      </w:tr>
      <w:tr w:rsidR="009810DB" w:rsidRPr="00F53CDD" w14:paraId="0182E293" w14:textId="77777777" w:rsidTr="00A01C4A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B117CF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PRAZO INICIAL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B5F47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PRORROGAÇÃO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B30308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JULGAMENTO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81462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TOTAL</w:t>
            </w:r>
          </w:p>
        </w:tc>
      </w:tr>
      <w:tr w:rsidR="009810DB" w:rsidRPr="00F53CDD" w14:paraId="05FF547E" w14:textId="77777777" w:rsidTr="00A01C4A">
        <w:trPr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AD541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60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3ECC5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60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EEB7D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20 dias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4CF928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140 dias</w:t>
            </w:r>
          </w:p>
        </w:tc>
      </w:tr>
    </w:tbl>
    <w:p w14:paraId="2F591AE6" w14:textId="77777777" w:rsidR="009810DB" w:rsidRPr="00F53CDD" w:rsidRDefault="009810DB" w:rsidP="00F53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00"/>
        <w:gridCol w:w="2970"/>
      </w:tblGrid>
      <w:tr w:rsidR="009810DB" w:rsidRPr="00F53CDD" w14:paraId="43AD1545" w14:textId="77777777" w:rsidTr="00A01C4A">
        <w:trPr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3AB9B8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>TERMO INICIAL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F39E4F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 xml:space="preserve">INTERRUPÇÃO 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0D2E10" w14:textId="77777777" w:rsidR="009810DB" w:rsidRPr="00F53CDD" w:rsidRDefault="009810DB" w:rsidP="00F53CDD">
            <w:pPr>
              <w:pStyle w:val="centralizado"/>
              <w:spacing w:before="0" w:beforeAutospacing="0" w:after="0" w:afterAutospacing="0"/>
              <w:jc w:val="both"/>
            </w:pPr>
            <w:r w:rsidRPr="00F53CDD">
              <w:rPr>
                <w:rStyle w:val="Forte"/>
              </w:rPr>
              <w:t xml:space="preserve">REINÍCIO </w:t>
            </w:r>
          </w:p>
        </w:tc>
      </w:tr>
      <w:tr w:rsidR="009810DB" w:rsidRPr="00F53CDD" w14:paraId="182E6309" w14:textId="77777777" w:rsidTr="00A01C4A">
        <w:trPr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15E2D6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t>Data da ciência da autoridade competente para instauração.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C25B9" w14:textId="77777777" w:rsidR="009810DB" w:rsidRPr="00F53CDD" w:rsidRDefault="009810DB" w:rsidP="00CE3DBB">
            <w:pPr>
              <w:pStyle w:val="NormalWeb"/>
              <w:spacing w:before="0" w:beforeAutospacing="0" w:after="0" w:afterAutospacing="0"/>
              <w:ind w:left="147"/>
              <w:jc w:val="both"/>
            </w:pPr>
            <w:r w:rsidRPr="00F53CDD">
              <w:t>Data da portaria de instauração até 140 dias.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301F51" w14:textId="77777777" w:rsidR="009810DB" w:rsidRPr="00F53CDD" w:rsidRDefault="009810DB" w:rsidP="00CE3DBB">
            <w:pPr>
              <w:pStyle w:val="NormalWeb"/>
              <w:spacing w:before="0" w:beforeAutospacing="0" w:after="0" w:afterAutospacing="0"/>
              <w:ind w:left="136"/>
              <w:jc w:val="both"/>
            </w:pPr>
            <w:r w:rsidRPr="00F53CDD">
              <w:t>Após o término dos 140 dias, com ou sem julgamento, reinicia-se por inteiro a contagem do prazo.</w:t>
            </w:r>
          </w:p>
        </w:tc>
      </w:tr>
    </w:tbl>
    <w:p w14:paraId="469A0671" w14:textId="77777777" w:rsidR="009810DB" w:rsidRPr="00F53CDD" w:rsidRDefault="009810DB" w:rsidP="00F53C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F6036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1ED64E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  <w:color w:val="FF0000"/>
        </w:rPr>
        <w:t>Crimes sexuais e vítima menor de 18 anos</w:t>
      </w:r>
    </w:p>
    <w:p w14:paraId="0B44CDA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C80B7BF" w14:textId="6F5C9DC5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Nos </w:t>
      </w:r>
      <w:r w:rsidRPr="001A34E5">
        <w:rPr>
          <w:color w:val="FF0000"/>
        </w:rPr>
        <w:t xml:space="preserve">termos do </w:t>
      </w:r>
      <w:r w:rsidR="006D6F0E" w:rsidRPr="001A34E5">
        <w:rPr>
          <w:color w:val="FF0000"/>
        </w:rPr>
        <w:t>a</w:t>
      </w:r>
      <w:r w:rsidRPr="001A34E5">
        <w:rPr>
          <w:color w:val="FF0000"/>
        </w:rPr>
        <w:t>rt. 111, V, do Código Penal, tratando</w:t>
      </w:r>
      <w:r w:rsidRPr="00F53CDD">
        <w:rPr>
          <w:color w:val="FF0000"/>
        </w:rPr>
        <w:t>-se de crime cometido contra criança ou adolescente, o prazo de prescrição inicia-se tão somente na data em que a vítima completar 18 (dezoito) anos de idade, salvo se a esse tempo já houver sido proposta a ação penal. Vejamos:</w:t>
      </w:r>
    </w:p>
    <w:p w14:paraId="6115D98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E47D4C9" w14:textId="77777777" w:rsidR="009810DB" w:rsidRPr="006D6F0E" w:rsidRDefault="009810DB" w:rsidP="006D6F0E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6D6F0E">
        <w:rPr>
          <w:rFonts w:ascii="Times New Roman" w:hAnsi="Times New Roman" w:cs="Times New Roman"/>
          <w:color w:val="FF0000"/>
          <w:sz w:val="20"/>
          <w:szCs w:val="20"/>
        </w:rPr>
        <w:t>Art. 111 - A prescrição, antes de transitar em julgado a sentença final, começa a correr:</w:t>
      </w:r>
    </w:p>
    <w:p w14:paraId="44BADF56" w14:textId="77777777" w:rsidR="009810DB" w:rsidRPr="006D6F0E" w:rsidRDefault="009810DB" w:rsidP="006D6F0E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6D6F0E">
        <w:rPr>
          <w:rFonts w:ascii="Times New Roman" w:hAnsi="Times New Roman" w:cs="Times New Roman"/>
          <w:color w:val="FF0000"/>
          <w:sz w:val="20"/>
          <w:szCs w:val="20"/>
        </w:rPr>
        <w:t xml:space="preserve">V - </w:t>
      </w:r>
      <w:proofErr w:type="gramStart"/>
      <w:r w:rsidRPr="006D6F0E">
        <w:rPr>
          <w:rFonts w:ascii="Times New Roman" w:hAnsi="Times New Roman" w:cs="Times New Roman"/>
          <w:color w:val="FF0000"/>
          <w:sz w:val="20"/>
          <w:szCs w:val="20"/>
        </w:rPr>
        <w:t>nos</w:t>
      </w:r>
      <w:proofErr w:type="gramEnd"/>
      <w:r w:rsidRPr="006D6F0E">
        <w:rPr>
          <w:rFonts w:ascii="Times New Roman" w:hAnsi="Times New Roman" w:cs="Times New Roman"/>
          <w:color w:val="FF0000"/>
          <w:sz w:val="20"/>
          <w:szCs w:val="20"/>
        </w:rPr>
        <w:t xml:space="preserve"> crimes contra a dignidade sexual de crianças e adolescentes, previstos neste Código ou em legislação especial, da data em que a vítima completar 18 (dezoito) anos, salvo se a esse tempo já houver sido proposta a ação penal.</w:t>
      </w:r>
    </w:p>
    <w:p w14:paraId="5016C88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51888B1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Portanto, diante de assédio sexual contra criança ou adolescente, a autoridade competente e a comissão deverão estar atentas à existência ou não de ação penal. Em caso de inexistência de ação penal o prazo prescricional somente terá início na data em que a vítima completar 18 (dezoito) anos. </w:t>
      </w:r>
    </w:p>
    <w:p w14:paraId="69409C01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EADCAEC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De outro lado, em caso de propositura da ação penal, o prazo prescricional terá seu curso iniciado, devendo ser avaliadas as causas de interrupção da prescrição pela instauração do processo administrativo e a observância do prazo de 140 (cento e quarenta) dias para conclusão do procedimento, a partir do qual tem reinício a contagem do prazo prescricional. </w:t>
      </w:r>
    </w:p>
    <w:p w14:paraId="1C4EA38B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9833092" w14:textId="77777777" w:rsidR="00071FA5" w:rsidRDefault="00071FA5">
      <w:pPr>
        <w:rPr>
          <w:rStyle w:val="Forte"/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Style w:val="Forte"/>
        </w:rPr>
        <w:br w:type="page"/>
      </w:r>
    </w:p>
    <w:p w14:paraId="0FE4BCE1" w14:textId="49396276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lastRenderedPageBreak/>
        <w:t>ANÁLISE DO CASO CONCRETO</w:t>
      </w:r>
    </w:p>
    <w:p w14:paraId="552EABC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A7FBE70" w14:textId="3B2916D4" w:rsidR="009810DB" w:rsidRPr="00F53CDD" w:rsidRDefault="009810DB" w:rsidP="00620E32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 data inicial da contagem da prescrição no presente caso é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data da ciência dos fatos pela autoridade instauradora. Com a instauração do PAD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temos a interrupção da contagem do prazo prescricional, prevista no </w:t>
      </w:r>
      <w:r w:rsidRPr="001A34E5">
        <w:rPr>
          <w:shd w:val="clear" w:color="auto" w:fill="00FFFF"/>
        </w:rPr>
        <w:t>art. 142, § 3°, da Lei n° 8.112</w:t>
      </w:r>
      <w:r w:rsidR="003C2BBF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1990</w:t>
      </w:r>
      <w:r w:rsidRPr="00F53CDD">
        <w:rPr>
          <w:shd w:val="clear" w:color="auto" w:fill="00FFFF"/>
        </w:rPr>
        <w:t>. Na forma definida atualmente para retomada da contagem do prazo prescricional, este ficou suspenso por 140 (cento e quarenta) dias, recomeçando a correr por inteiro após esse período.</w:t>
      </w:r>
    </w:p>
    <w:p w14:paraId="11B9B8C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CF2D8A7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000000"/>
          <w:shd w:val="clear" w:color="auto" w:fill="00FFFF"/>
        </w:rPr>
        <w:t xml:space="preserve">A prescrição, portanto, recomeçou sua contagem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000000"/>
          <w:shd w:val="clear" w:color="auto" w:fill="00FFFF"/>
        </w:rPr>
        <w:t xml:space="preserve">. </w:t>
      </w:r>
    </w:p>
    <w:p w14:paraId="2B6E4C2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416BFA3D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000000"/>
          <w:shd w:val="clear" w:color="auto" w:fill="00FFFF"/>
        </w:rPr>
        <w:t xml:space="preserve">Conforme se observa, considerando a sanção sugerida, não há que se falar em ocorrência de prescrição. </w:t>
      </w:r>
    </w:p>
    <w:p w14:paraId="4F70D4AF" w14:textId="77777777" w:rsidR="009810DB" w:rsidRPr="00F53CDD" w:rsidRDefault="009810DB" w:rsidP="00620E32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color w:val="000000"/>
          <w:u w:val="single"/>
          <w:shd w:val="clear" w:color="auto" w:fill="00FFFF"/>
        </w:rPr>
        <w:t>OU</w:t>
      </w:r>
    </w:p>
    <w:p w14:paraId="1BF63DCC" w14:textId="77777777" w:rsidR="009810DB" w:rsidRPr="00F53CDD" w:rsidRDefault="009810DB" w:rsidP="00620E32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color w:val="000000"/>
          <w:shd w:val="clear" w:color="auto" w:fill="00FFFF"/>
        </w:rPr>
        <w:t xml:space="preserve">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000000"/>
          <w:shd w:val="clear" w:color="auto" w:fill="00FFFF"/>
        </w:rPr>
        <w:t xml:space="preserve"> prescreveu a aplicação de penalidade de </w:t>
      </w:r>
      <w:r w:rsidRPr="00F53CDD">
        <w:rPr>
          <w:color w:val="FF0000"/>
          <w:shd w:val="clear" w:color="auto" w:fill="00FFFF"/>
        </w:rPr>
        <w:t>advertência/suspensão</w:t>
      </w:r>
      <w:r w:rsidRPr="00F53CDD">
        <w:rPr>
          <w:color w:val="000000"/>
          <w:shd w:val="clear" w:color="auto" w:fill="00FFFF"/>
        </w:rPr>
        <w:t xml:space="preserve">. A penalidade de </w:t>
      </w:r>
      <w:r w:rsidRPr="00F53CDD">
        <w:rPr>
          <w:color w:val="FF0000"/>
          <w:shd w:val="clear" w:color="auto" w:fill="00FFFF"/>
        </w:rPr>
        <w:t>demissão/suspensão</w:t>
      </w:r>
      <w:r w:rsidRPr="00F53CDD">
        <w:rPr>
          <w:color w:val="000000"/>
          <w:shd w:val="clear" w:color="auto" w:fill="00FFFF"/>
        </w:rPr>
        <w:t xml:space="preserve">, sugerida no presente processo, não se encontra prescrita, podendo ser aplicada até a data de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000000"/>
          <w:shd w:val="clear" w:color="auto" w:fill="00FFFF"/>
        </w:rPr>
        <w:t>.</w:t>
      </w:r>
    </w:p>
    <w:p w14:paraId="50AD7374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180" w:type="dxa"/>
        <w:tblInd w:w="-1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9810DB" w:rsidRPr="00F53CDD" w14:paraId="2870018B" w14:textId="77777777" w:rsidTr="00071FA5">
        <w:tc>
          <w:tcPr>
            <w:tcW w:w="9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319C2" w14:textId="479067F4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nfase"/>
                <w:b/>
                <w:bCs/>
                <w:color w:val="201F1E"/>
                <w:shd w:val="clear" w:color="auto" w:fill="FFFF99"/>
              </w:rPr>
              <w:t>Nota explicativa</w:t>
            </w:r>
            <w:r w:rsidRPr="00F53CDD">
              <w:rPr>
                <w:color w:val="201F1E"/>
                <w:shd w:val="clear" w:color="auto" w:fill="FFFF99"/>
              </w:rPr>
              <w:t xml:space="preserve">: A Medida Provisória </w:t>
            </w:r>
            <w:proofErr w:type="gramStart"/>
            <w:r w:rsidRPr="00F53CDD">
              <w:rPr>
                <w:color w:val="201F1E"/>
                <w:shd w:val="clear" w:color="auto" w:fill="FFFF99"/>
              </w:rPr>
              <w:t>n.º</w:t>
            </w:r>
            <w:proofErr w:type="gramEnd"/>
            <w:r w:rsidRPr="00F53CDD">
              <w:rPr>
                <w:color w:val="201F1E"/>
                <w:shd w:val="clear" w:color="auto" w:fill="FFFF99"/>
              </w:rPr>
              <w:t xml:space="preserve"> 928</w:t>
            </w:r>
            <w:r w:rsidR="004C4A92">
              <w:rPr>
                <w:color w:val="201F1E"/>
                <w:shd w:val="clear" w:color="auto" w:fill="FFFF99"/>
              </w:rPr>
              <w:t xml:space="preserve">, de </w:t>
            </w:r>
            <w:r w:rsidRPr="00F53CDD">
              <w:rPr>
                <w:color w:val="201F1E"/>
                <w:shd w:val="clear" w:color="auto" w:fill="FFFF99"/>
              </w:rPr>
              <w:t xml:space="preserve">2020,  que alterou a </w:t>
            </w:r>
            <w:r w:rsidRPr="001A34E5">
              <w:rPr>
                <w:shd w:val="clear" w:color="auto" w:fill="FFFF99"/>
              </w:rPr>
              <w:t>Lei nº 13.979, de 06</w:t>
            </w:r>
            <w:r w:rsidR="0040105B" w:rsidRPr="001A34E5">
              <w:rPr>
                <w:shd w:val="clear" w:color="auto" w:fill="FFFF99"/>
              </w:rPr>
              <w:t xml:space="preserve"> de fevereiro de </w:t>
            </w:r>
            <w:r w:rsidRPr="001A34E5">
              <w:rPr>
                <w:shd w:val="clear" w:color="auto" w:fill="FFFF99"/>
              </w:rPr>
              <w:t>2020</w:t>
            </w:r>
            <w:r w:rsidRPr="00F53CDD">
              <w:rPr>
                <w:color w:val="201F1E"/>
                <w:shd w:val="clear" w:color="auto" w:fill="FFFF99"/>
              </w:rPr>
              <w:t xml:space="preserve">, suspendeu o transcurso dos prazos prescricionais para aplicação de sanções administrativas da </w:t>
            </w:r>
            <w:r w:rsidRPr="001A34E5">
              <w:rPr>
                <w:shd w:val="clear" w:color="auto" w:fill="FFFF99"/>
              </w:rPr>
              <w:t>Lei 8.112</w:t>
            </w:r>
            <w:r w:rsidR="0040105B" w:rsidRPr="001A34E5">
              <w:rPr>
                <w:shd w:val="clear" w:color="auto" w:fill="FFFF99"/>
              </w:rPr>
              <w:t>, de 19</w:t>
            </w:r>
            <w:r w:rsidRPr="001A34E5">
              <w:rPr>
                <w:shd w:val="clear" w:color="auto" w:fill="FFFF99"/>
              </w:rPr>
              <w:t>90.</w:t>
            </w:r>
            <w:r w:rsidRPr="00F53CDD">
              <w:rPr>
                <w:color w:val="201F1E"/>
                <w:shd w:val="clear" w:color="auto" w:fill="FFFF99"/>
              </w:rPr>
              <w:t xml:space="preserve"> Havendo processos com transcurso de prazos no período, recomenda-se utilização da redação abaixo:</w:t>
            </w:r>
          </w:p>
        </w:tc>
      </w:tr>
    </w:tbl>
    <w:p w14:paraId="6BF7F1B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200A025" w14:textId="69E1D009" w:rsidR="009810DB" w:rsidRPr="00F53CDD" w:rsidRDefault="009810DB" w:rsidP="009A4DD6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 xml:space="preserve">Esclareça-se que a edição da </w:t>
      </w:r>
      <w:r w:rsidRPr="001A34E5">
        <w:rPr>
          <w:shd w:val="clear" w:color="auto" w:fill="00FFFF"/>
        </w:rPr>
        <w:t>Medida Provisória nº 928</w:t>
      </w:r>
      <w:r w:rsidR="004C4A92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2020</w:t>
      </w:r>
      <w:r w:rsidRPr="00F53CDD">
        <w:rPr>
          <w:color w:val="FF0000"/>
          <w:shd w:val="clear" w:color="auto" w:fill="00FFFF"/>
        </w:rPr>
        <w:t xml:space="preserve"> alterou a </w:t>
      </w:r>
      <w:r w:rsidRPr="001A34E5">
        <w:rPr>
          <w:shd w:val="clear" w:color="auto" w:fill="00FFFF"/>
        </w:rPr>
        <w:t>Lei nº 13.979, de 06/02/2020</w:t>
      </w:r>
      <w:r w:rsidRPr="00F53CDD">
        <w:rPr>
          <w:color w:val="FF0000"/>
          <w:shd w:val="clear" w:color="auto" w:fill="00FFFF"/>
        </w:rPr>
        <w:t xml:space="preserve"> (dispõe sobre as medidas para enfrentamento da emergência de saúde pública de importância internacional decorrente do </w:t>
      </w:r>
      <w:proofErr w:type="spellStart"/>
      <w:r w:rsidRPr="00F53CDD">
        <w:rPr>
          <w:color w:val="FF0000"/>
          <w:shd w:val="clear" w:color="auto" w:fill="00FFFF"/>
        </w:rPr>
        <w:t>coronavírus</w:t>
      </w:r>
      <w:proofErr w:type="spellEnd"/>
      <w:r w:rsidRPr="00F53CDD">
        <w:rPr>
          <w:color w:val="FF0000"/>
          <w:shd w:val="clear" w:color="auto" w:fill="00FFFF"/>
        </w:rPr>
        <w:t>), em seu art. 6º-C, suspendeu o transcurso dos prazos prescricionais para aplicação de sanções administrativas da Lei 8.112/90, assim estabelecendo:</w:t>
      </w:r>
    </w:p>
    <w:p w14:paraId="0D0C7ACB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2CF7EEF" w14:textId="77777777" w:rsidR="009810DB" w:rsidRPr="00C51286" w:rsidRDefault="009810DB" w:rsidP="00C51286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51286">
        <w:rPr>
          <w:rFonts w:ascii="Times New Roman" w:hAnsi="Times New Roman" w:cs="Times New Roman"/>
          <w:color w:val="FF0000"/>
          <w:sz w:val="20"/>
          <w:szCs w:val="20"/>
          <w:shd w:val="clear" w:color="auto" w:fill="00FFFF"/>
        </w:rPr>
        <w:t>Art. 6º-C Não correrão os prazos processuais em desfavor dos acusados e entes privados processados em processos administrativos enquanto perdurar o estado de calamidade de que trata o Decreto Legislativo nº 6, de 2020.</w:t>
      </w:r>
    </w:p>
    <w:p w14:paraId="5D4571B6" w14:textId="77777777" w:rsidR="009810DB" w:rsidRPr="00C51286" w:rsidRDefault="009810DB" w:rsidP="00C51286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51286">
        <w:rPr>
          <w:rFonts w:ascii="Times New Roman" w:hAnsi="Times New Roman" w:cs="Times New Roman"/>
          <w:color w:val="FF0000"/>
          <w:sz w:val="20"/>
          <w:szCs w:val="20"/>
          <w:shd w:val="clear" w:color="auto" w:fill="00FFFF"/>
        </w:rPr>
        <w:t>Parágrafo único. Fica suspenso o transcurso dos prazos prescricionais para aplicação de sanções administrativas previstas na Lei nº 8.112, de 1990, na Lei nº 9.873, de 1999, na Lei nº 12.846, de 2013, e nas demais normas aplicáveis a empregados públicos.</w:t>
      </w:r>
    </w:p>
    <w:p w14:paraId="4C28399E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E374ED2" w14:textId="76BC7F62" w:rsidR="009810DB" w:rsidRPr="00F53CDD" w:rsidRDefault="009810DB" w:rsidP="009A4DD6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>Referida M</w:t>
      </w:r>
      <w:r w:rsidR="00362B05">
        <w:rPr>
          <w:color w:val="FF0000"/>
          <w:shd w:val="clear" w:color="auto" w:fill="00FFFF"/>
        </w:rPr>
        <w:t xml:space="preserve">edida </w:t>
      </w:r>
      <w:r w:rsidRPr="00F53CDD">
        <w:rPr>
          <w:color w:val="FF0000"/>
          <w:shd w:val="clear" w:color="auto" w:fill="00FFFF"/>
        </w:rPr>
        <w:t>P</w:t>
      </w:r>
      <w:r w:rsidR="00362B05">
        <w:rPr>
          <w:color w:val="FF0000"/>
          <w:shd w:val="clear" w:color="auto" w:fill="00FFFF"/>
        </w:rPr>
        <w:t xml:space="preserve">rovisória - </w:t>
      </w:r>
      <w:proofErr w:type="spellStart"/>
      <w:r w:rsidR="00362B05">
        <w:rPr>
          <w:color w:val="FF0000"/>
          <w:shd w:val="clear" w:color="auto" w:fill="00FFFF"/>
        </w:rPr>
        <w:t>MPv</w:t>
      </w:r>
      <w:proofErr w:type="spellEnd"/>
      <w:r w:rsidRPr="00F53CDD">
        <w:rPr>
          <w:color w:val="FF0000"/>
          <w:shd w:val="clear" w:color="auto" w:fill="00FFFF"/>
        </w:rPr>
        <w:t xml:space="preserve"> teve seu prazo de vigência encerrado em 20 de julho de 2020. Assim, entre </w:t>
      </w:r>
      <w:r w:rsidRPr="00F53CDD">
        <w:rPr>
          <w:color w:val="FF0000"/>
          <w:u w:val="single"/>
          <w:shd w:val="clear" w:color="auto" w:fill="00FFFF"/>
        </w:rPr>
        <w:t>23</w:t>
      </w:r>
      <w:r w:rsidR="00362B05">
        <w:rPr>
          <w:color w:val="FF0000"/>
          <w:u w:val="single"/>
          <w:shd w:val="clear" w:color="auto" w:fill="00FFFF"/>
        </w:rPr>
        <w:t xml:space="preserve"> de março de 2</w:t>
      </w:r>
      <w:r w:rsidRPr="00F53CDD">
        <w:rPr>
          <w:color w:val="FF0000"/>
          <w:u w:val="single"/>
          <w:shd w:val="clear" w:color="auto" w:fill="00FFFF"/>
        </w:rPr>
        <w:t>020</w:t>
      </w:r>
      <w:r w:rsidRPr="00F53CDD">
        <w:rPr>
          <w:color w:val="FF0000"/>
          <w:shd w:val="clear" w:color="auto" w:fill="00FFFF"/>
        </w:rPr>
        <w:t xml:space="preserve">, data da publicação da referida </w:t>
      </w:r>
      <w:proofErr w:type="spellStart"/>
      <w:r w:rsidRPr="00F53CDD">
        <w:rPr>
          <w:color w:val="FF0000"/>
          <w:shd w:val="clear" w:color="auto" w:fill="00FFFF"/>
        </w:rPr>
        <w:t>MPv</w:t>
      </w:r>
      <w:proofErr w:type="spellEnd"/>
      <w:r w:rsidRPr="00F53CDD">
        <w:rPr>
          <w:color w:val="FF0000"/>
          <w:shd w:val="clear" w:color="auto" w:fill="00FFFF"/>
        </w:rPr>
        <w:t xml:space="preserve">, e </w:t>
      </w:r>
      <w:r w:rsidRPr="00F53CDD">
        <w:rPr>
          <w:color w:val="FF0000"/>
          <w:u w:val="single"/>
          <w:shd w:val="clear" w:color="auto" w:fill="00FFFF"/>
        </w:rPr>
        <w:t>20</w:t>
      </w:r>
      <w:r w:rsidR="00C04A94">
        <w:rPr>
          <w:color w:val="FF0000"/>
          <w:u w:val="single"/>
          <w:shd w:val="clear" w:color="auto" w:fill="00FFFF"/>
        </w:rPr>
        <w:t xml:space="preserve"> de julho de </w:t>
      </w:r>
      <w:r w:rsidRPr="00F53CDD">
        <w:rPr>
          <w:color w:val="FF0000"/>
          <w:u w:val="single"/>
          <w:shd w:val="clear" w:color="auto" w:fill="00FFFF"/>
        </w:rPr>
        <w:t>2020</w:t>
      </w:r>
      <w:r w:rsidRPr="00F53CDD">
        <w:rPr>
          <w:color w:val="FF0000"/>
          <w:shd w:val="clear" w:color="auto" w:fill="00FFFF"/>
        </w:rPr>
        <w:t xml:space="preserve">, os prazos prescricionais para aplicação de penalidades em processos administrativos disciplinares ficaram </w:t>
      </w:r>
      <w:r w:rsidRPr="00F53CDD">
        <w:rPr>
          <w:color w:val="FF0000"/>
          <w:u w:val="single"/>
          <w:shd w:val="clear" w:color="auto" w:fill="00FFFF"/>
        </w:rPr>
        <w:t>suspensos</w:t>
      </w:r>
      <w:r w:rsidRPr="00F53CDD">
        <w:rPr>
          <w:color w:val="FF0000"/>
          <w:shd w:val="clear" w:color="auto" w:fill="00FFFF"/>
        </w:rPr>
        <w:t>.</w:t>
      </w:r>
    </w:p>
    <w:p w14:paraId="6AD7A1C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D6576A6" w14:textId="73FAA07F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 xml:space="preserve">A data inicial da contagem da prescrição no presente caso é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FF0000"/>
          <w:shd w:val="clear" w:color="auto" w:fill="00FFFF"/>
        </w:rPr>
        <w:t xml:space="preserve">, data da ciência dos fatos pela autoridade instauradora. Com a instauração do PAD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proofErr w:type="gram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FF0000"/>
          <w:shd w:val="clear" w:color="auto" w:fill="00FFFF"/>
        </w:rPr>
        <w:t>  temos</w:t>
      </w:r>
      <w:proofErr w:type="gramEnd"/>
      <w:r w:rsidRPr="00F53CDD">
        <w:rPr>
          <w:color w:val="FF0000"/>
          <w:shd w:val="clear" w:color="auto" w:fill="00FFFF"/>
        </w:rPr>
        <w:t xml:space="preserve"> a interrupção da contagem do prazo prescricional, prevista no art. 142, § 3°, da Lei n° 8.112</w:t>
      </w:r>
      <w:r w:rsidR="00816333">
        <w:rPr>
          <w:color w:val="FF0000"/>
          <w:shd w:val="clear" w:color="auto" w:fill="00FFFF"/>
        </w:rPr>
        <w:t xml:space="preserve">, de </w:t>
      </w:r>
      <w:r w:rsidRPr="00F53CDD">
        <w:rPr>
          <w:color w:val="FF0000"/>
          <w:shd w:val="clear" w:color="auto" w:fill="00FFFF"/>
        </w:rPr>
        <w:t>1990.</w:t>
      </w:r>
    </w:p>
    <w:p w14:paraId="6885C32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68BA00A" w14:textId="78EB137F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>Na forma definida atualmente para retomada da contagem do prazo prescricional, este ficou suspenso por 140 (cento e quarenta) dias, recomeçando a correr por inteiro após esse período.</w:t>
      </w:r>
    </w:p>
    <w:p w14:paraId="35875A9A" w14:textId="77777777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lastRenderedPageBreak/>
        <w:t xml:space="preserve">Deve-se considerar, ainda, a suspensão do prazo entre 23/03/2020 e 20/07/2020, em virtude da </w:t>
      </w:r>
      <w:proofErr w:type="spellStart"/>
      <w:r w:rsidRPr="00F53CDD">
        <w:rPr>
          <w:color w:val="FF0000"/>
          <w:shd w:val="clear" w:color="auto" w:fill="00FFFF"/>
        </w:rPr>
        <w:t>MPv</w:t>
      </w:r>
      <w:proofErr w:type="spellEnd"/>
      <w:r w:rsidRPr="00F53CDD">
        <w:rPr>
          <w:color w:val="FF0000"/>
          <w:shd w:val="clear" w:color="auto" w:fill="00FFFF"/>
        </w:rPr>
        <w:t xml:space="preserve"> nº 928/2020.</w:t>
      </w:r>
    </w:p>
    <w:p w14:paraId="24AB9DE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6D5D6EC" w14:textId="77777777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 xml:space="preserve">A prescrição no presente caso, portanto, recomeçou sua contagem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FF0000"/>
          <w:shd w:val="clear" w:color="auto" w:fill="00FFFF"/>
        </w:rPr>
        <w:t xml:space="preserve">. A penalidade de [advertência/suspensão/demissão/cassação de aposentadoria/conversão de exoneração em demissão], sugerida no presente processo, não se encontra prescrita, podendo ser aplicada até a data de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FF0000"/>
          <w:shd w:val="clear" w:color="auto" w:fill="00FFFF"/>
        </w:rPr>
        <w:t>.</w:t>
      </w:r>
    </w:p>
    <w:p w14:paraId="34A30F6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E938D74" w14:textId="77777777" w:rsidR="009810DB" w:rsidRPr="00F53CDD" w:rsidRDefault="009810DB" w:rsidP="00AE316A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2DA6989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5CD4EEC1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37F593" w14:textId="1F53D77F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 xml:space="preserve">Quando o fato configurar ilícito penal a análise da prescrição deverá ocorrer à luz do </w:t>
            </w:r>
            <w:hyperlink r:id="rId33" w:history="1">
              <w:r w:rsidR="007C631C" w:rsidRPr="007C631C">
                <w:rPr>
                  <w:rStyle w:val="Hyperlink"/>
                  <w:shd w:val="clear" w:color="auto" w:fill="FFFF99"/>
                </w:rPr>
                <w:t>a</w:t>
              </w:r>
              <w:r w:rsidRPr="00F53CDD">
                <w:rPr>
                  <w:rStyle w:val="Hyperlink"/>
                  <w:shd w:val="clear" w:color="auto" w:fill="FFFF99"/>
                </w:rPr>
                <w:t>rt. 109 e 110 do Código Penal</w:t>
              </w:r>
            </w:hyperlink>
            <w:r w:rsidRPr="00F53CDD">
              <w:rPr>
                <w:color w:val="201F1E"/>
                <w:shd w:val="clear" w:color="auto" w:fill="FFFF99"/>
              </w:rPr>
              <w:t xml:space="preserve">. O procurador oficiante deverá ficar atento ao tipo penal em que a conduta será enquadrada providenciando a adequação do tópico. </w:t>
            </w:r>
          </w:p>
        </w:tc>
      </w:tr>
    </w:tbl>
    <w:p w14:paraId="6FD840BF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638C909" w14:textId="3D4464B8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 data inicial da contagem da prescrição no presente caso é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data da ciência dos fatos pela autoridade instauradora. Com a instauração do PAD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>, temos a interrupção da contagem do prazo prescricional, prevista no art. 142, § 3°, da Lei n° 8.112</w:t>
      </w:r>
      <w:r w:rsidR="0043299A">
        <w:rPr>
          <w:shd w:val="clear" w:color="auto" w:fill="00FFFF"/>
        </w:rPr>
        <w:t xml:space="preserve">, de </w:t>
      </w:r>
      <w:r w:rsidRPr="00F53CDD">
        <w:rPr>
          <w:shd w:val="clear" w:color="auto" w:fill="00FFFF"/>
        </w:rPr>
        <w:t xml:space="preserve">1990. </w:t>
      </w:r>
    </w:p>
    <w:p w14:paraId="5B853C9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172D416" w14:textId="77777777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Na forma definida atualmente para retomada da contagem do prazo prescricional, este ficou suspenso por 140 (cento e quarenta) dias, recomeçando a correr por inteiro após esse período.</w:t>
      </w:r>
    </w:p>
    <w:p w14:paraId="4D3F184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8940051" w14:textId="6D7EC6B4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>​</w:t>
      </w:r>
      <w:r w:rsidRPr="00F53CDD">
        <w:rPr>
          <w:shd w:val="clear" w:color="auto" w:fill="00FFFF"/>
        </w:rPr>
        <w:t xml:space="preserve">A prescrição, portanto, recomeçou sua contagem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. Considerando a caracterização do fato como crime previsto no </w:t>
      </w:r>
      <w:r w:rsidR="00152333">
        <w:rPr>
          <w:color w:val="FF0000"/>
          <w:shd w:val="clear" w:color="auto" w:fill="00FFFF"/>
        </w:rPr>
        <w:t>a</w:t>
      </w:r>
      <w:r w:rsidRPr="00F53CDD">
        <w:rPr>
          <w:color w:val="FF0000"/>
          <w:shd w:val="clear" w:color="auto" w:fill="00FFFF"/>
        </w:rPr>
        <w:t xml:space="preserve">rt.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color w:val="FF0000"/>
          <w:shd w:val="clear" w:color="auto" w:fill="00FFFF"/>
        </w:rPr>
        <w:t xml:space="preserve"> </w:t>
      </w:r>
      <w:r w:rsidRPr="00F53CDD">
        <w:rPr>
          <w:shd w:val="clear" w:color="auto" w:fill="00FFFF"/>
        </w:rPr>
        <w:t xml:space="preserve">do Código Penal, a contagem da prescrição não obedece ao prazo quinquenal genericamente previsto no art. </w:t>
      </w:r>
      <w:r w:rsidRPr="001A34E5">
        <w:rPr>
          <w:shd w:val="clear" w:color="auto" w:fill="00FFFF"/>
        </w:rPr>
        <w:t>142, I, da Lei nº 8.112</w:t>
      </w:r>
      <w:r w:rsidR="00152333" w:rsidRPr="001A34E5">
        <w:rPr>
          <w:shd w:val="clear" w:color="auto" w:fill="00FFFF"/>
        </w:rPr>
        <w:t>, de 19</w:t>
      </w:r>
      <w:r w:rsidRPr="001A34E5">
        <w:rPr>
          <w:shd w:val="clear" w:color="auto" w:fill="00FFFF"/>
        </w:rPr>
        <w:t>90,</w:t>
      </w:r>
      <w:r w:rsidRPr="00F53CDD">
        <w:rPr>
          <w:shd w:val="clear" w:color="auto" w:fill="00FFFF"/>
        </w:rPr>
        <w:t xml:space="preserve"> mas sim o </w:t>
      </w:r>
      <w:r w:rsidR="00152333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>rt. 109 e 110 do Código Penal</w:t>
      </w:r>
      <w:r w:rsidRPr="00F53CDD">
        <w:rPr>
          <w:shd w:val="clear" w:color="auto" w:fill="00FFFF"/>
        </w:rPr>
        <w:t xml:space="preserve">, de modo que a penalidade de </w:t>
      </w:r>
      <w:r w:rsidRPr="00F53CDD">
        <w:rPr>
          <w:color w:val="FF0000"/>
          <w:shd w:val="clear" w:color="auto" w:fill="00FFFF"/>
        </w:rPr>
        <w:t>[inserir a penalidade sugerida]</w:t>
      </w:r>
      <w:r w:rsidRPr="00F53CDD">
        <w:rPr>
          <w:shd w:val="clear" w:color="auto" w:fill="00FFFF"/>
        </w:rPr>
        <w:t xml:space="preserve"> poderá ser aplicada até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proofErr w:type="gram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color w:val="FF0000"/>
          <w:u w:val="single"/>
          <w:shd w:val="clear" w:color="auto" w:fill="00FFFF"/>
        </w:rPr>
        <w:t xml:space="preserve"> </w:t>
      </w:r>
      <w:r w:rsidRPr="00F53CDD">
        <w:rPr>
          <w:shd w:val="clear" w:color="auto" w:fill="00FFFF"/>
        </w:rPr>
        <w:t>.</w:t>
      </w:r>
      <w:proofErr w:type="gramEnd"/>
      <w:r w:rsidRPr="00F53CDD">
        <w:rPr>
          <w:shd w:val="clear" w:color="auto" w:fill="00FFFF"/>
        </w:rPr>
        <w:t xml:space="preserve"> </w:t>
      </w:r>
    </w:p>
    <w:p w14:paraId="30DCDBB3" w14:textId="77777777" w:rsidR="009810DB" w:rsidRDefault="009810DB" w:rsidP="00F53CDD">
      <w:pPr>
        <w:pStyle w:val="NormalWeb"/>
        <w:spacing w:before="0" w:beforeAutospacing="0" w:after="0" w:afterAutospacing="0"/>
        <w:jc w:val="both"/>
      </w:pPr>
    </w:p>
    <w:p w14:paraId="4C184C01" w14:textId="77777777" w:rsidR="00B469F0" w:rsidRPr="00F53CDD" w:rsidRDefault="00B469F0" w:rsidP="00CC4CAC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7BD8ED66" w14:textId="77777777" w:rsidR="00B469F0" w:rsidRPr="00F53CDD" w:rsidRDefault="00B469F0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28D54C40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52551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>Alternativa para quando o fato configurar ilícito penal e a vítima for menor de 18 anos.</w:t>
            </w:r>
          </w:p>
        </w:tc>
      </w:tr>
    </w:tbl>
    <w:p w14:paraId="19DAF31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FAC89E6" w14:textId="2EE40B98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 data inicial da contagem da prescrição no presente caso é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data da ciência dos fatos pela autoridade instauradora. Com a instauração do PAD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temos a interrupção da contagem do prazo prescricional, prevista no art. </w:t>
      </w:r>
      <w:r w:rsidRPr="001A34E5">
        <w:rPr>
          <w:shd w:val="clear" w:color="auto" w:fill="00FFFF"/>
        </w:rPr>
        <w:t>142, § 3°, da Lei n° 8.112</w:t>
      </w:r>
      <w:r w:rsidR="003D2044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1990.</w:t>
      </w:r>
    </w:p>
    <w:p w14:paraId="193346E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F32BED6" w14:textId="77777777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Na forma definida atualmente para retomada da contagem do prazo prescricional, este ficou suspenso por 140 (cento e quarenta) dias, recomeçando a correr por inteiro após esse período.</w:t>
      </w:r>
    </w:p>
    <w:p w14:paraId="38D0122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1561A8C" w14:textId="22E15352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 prescrição, portanto, recomeçou sua contagem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. Considerando a caracterização do fato como crime previsto no </w:t>
      </w:r>
      <w:r w:rsidR="00DF0F31" w:rsidRPr="00DF0F31">
        <w:rPr>
          <w:color w:val="FF0000"/>
          <w:shd w:val="clear" w:color="auto" w:fill="00FFFF"/>
        </w:rPr>
        <w:t>a</w:t>
      </w:r>
      <w:r w:rsidRPr="00F53CDD">
        <w:rPr>
          <w:color w:val="FF0000"/>
          <w:shd w:val="clear" w:color="auto" w:fill="00FFFF"/>
        </w:rPr>
        <w:t xml:space="preserve">rt.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color w:val="FF0000"/>
          <w:shd w:val="clear" w:color="auto" w:fill="00FFFF"/>
        </w:rPr>
        <w:t xml:space="preserve"> </w:t>
      </w:r>
      <w:r w:rsidRPr="00F53CDD">
        <w:rPr>
          <w:shd w:val="clear" w:color="auto" w:fill="00FFFF"/>
        </w:rPr>
        <w:t xml:space="preserve">do Código Penal, a contagem da prescrição não obedece ao prazo quinquenal genericamente previsto no </w:t>
      </w:r>
      <w:r w:rsidRPr="001A34E5">
        <w:rPr>
          <w:shd w:val="clear" w:color="auto" w:fill="00FFFF"/>
        </w:rPr>
        <w:t>art. 142, I, da Lei nº 8.112</w:t>
      </w:r>
      <w:r w:rsidR="00DF0F31" w:rsidRPr="001A34E5">
        <w:rPr>
          <w:shd w:val="clear" w:color="auto" w:fill="00FFFF"/>
        </w:rPr>
        <w:t>, de 19</w:t>
      </w:r>
      <w:r w:rsidRPr="001A34E5">
        <w:rPr>
          <w:shd w:val="clear" w:color="auto" w:fill="00FFFF"/>
        </w:rPr>
        <w:t>90,</w:t>
      </w:r>
      <w:r w:rsidRPr="00F53CDD">
        <w:rPr>
          <w:shd w:val="clear" w:color="auto" w:fill="00FFFF"/>
        </w:rPr>
        <w:t xml:space="preserve"> mas sim os artigos 109 e 110 do Código Penal.</w:t>
      </w:r>
    </w:p>
    <w:p w14:paraId="7F452A4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B74A3B7" w14:textId="77777777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Além disso, tratando-se vítima </w:t>
      </w:r>
      <w:r w:rsidRPr="00F53CDD">
        <w:rPr>
          <w:color w:val="FF0000"/>
          <w:shd w:val="clear" w:color="auto" w:fill="00FFFF"/>
        </w:rPr>
        <w:t>criança OU adolescente</w:t>
      </w:r>
      <w:r w:rsidRPr="00F53CDD">
        <w:rPr>
          <w:shd w:val="clear" w:color="auto" w:fill="00FFFF"/>
        </w:rPr>
        <w:t xml:space="preserve">, que à data do fato contava com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shd w:val="clear" w:color="auto" w:fill="00FFFF"/>
        </w:rPr>
        <w:t xml:space="preserve"> anos (Data de nascimento: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), o termo inicial do prazo prescricional </w:t>
      </w:r>
      <w:proofErr w:type="gramStart"/>
      <w:r w:rsidRPr="00F53CDD">
        <w:rPr>
          <w:shd w:val="clear" w:color="auto" w:fill="00FFFF"/>
        </w:rPr>
        <w:t>é  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proofErr w:type="gram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quando completou 18 dezoito anos. Desse modo, a penalidade poderá ser aplicada até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>.</w:t>
      </w:r>
    </w:p>
    <w:p w14:paraId="7B73268D" w14:textId="77777777" w:rsidR="00AE316A" w:rsidRDefault="00AE316A" w:rsidP="00CC4CAC">
      <w:pPr>
        <w:pStyle w:val="NormalWeb"/>
        <w:spacing w:before="0" w:beforeAutospacing="0" w:after="0" w:afterAutospacing="0"/>
        <w:ind w:firstLine="708"/>
        <w:jc w:val="both"/>
        <w:rPr>
          <w:rStyle w:val="Forte"/>
          <w:u w:val="single"/>
          <w:shd w:val="clear" w:color="auto" w:fill="00FFFF"/>
        </w:rPr>
      </w:pPr>
    </w:p>
    <w:p w14:paraId="64B971EE" w14:textId="787D56AD" w:rsidR="009810DB" w:rsidRPr="00F53CDD" w:rsidRDefault="009810DB" w:rsidP="00CC4CAC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3954981F" w14:textId="446DE142" w:rsidR="009810DB" w:rsidRDefault="009810DB" w:rsidP="00F53CDD">
      <w:pPr>
        <w:pStyle w:val="numerado"/>
        <w:spacing w:before="0" w:beforeAutospacing="0" w:after="0" w:afterAutospacing="0"/>
        <w:jc w:val="both"/>
        <w:rPr>
          <w:shd w:val="clear" w:color="auto" w:fill="00FFFF"/>
        </w:rPr>
      </w:pPr>
      <w:r w:rsidRPr="00F53CDD">
        <w:t>​</w:t>
      </w:r>
      <w:r w:rsidRPr="00F53CDD">
        <w:rPr>
          <w:shd w:val="clear" w:color="auto" w:fill="00FFFF"/>
        </w:rPr>
        <w:t xml:space="preserve">A data inicial da contagem da prescrição no presente caso é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data da ciência dos fatos pela autoridade instauradora. Com a instauração do PAD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>, temos a interrupção da contagem do prazo prescricional, prevista no art. 142, § 3°, da Lei n° 8.112</w:t>
      </w:r>
      <w:r w:rsidR="00A11A29">
        <w:rPr>
          <w:shd w:val="clear" w:color="auto" w:fill="00FFFF"/>
        </w:rPr>
        <w:t xml:space="preserve">, de </w:t>
      </w:r>
      <w:r w:rsidRPr="00F53CDD">
        <w:rPr>
          <w:shd w:val="clear" w:color="auto" w:fill="00FFFF"/>
        </w:rPr>
        <w:t xml:space="preserve">1990. </w:t>
      </w:r>
    </w:p>
    <w:p w14:paraId="744CE158" w14:textId="77777777" w:rsidR="00F14613" w:rsidRPr="00F53CDD" w:rsidRDefault="00F14613" w:rsidP="00F53CDD">
      <w:pPr>
        <w:pStyle w:val="numerado"/>
        <w:spacing w:before="0" w:beforeAutospacing="0" w:after="0" w:afterAutospacing="0"/>
        <w:jc w:val="both"/>
      </w:pPr>
    </w:p>
    <w:p w14:paraId="64FB1F61" w14:textId="77777777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Na forma definida atualmente para retomada da contagem do prazo prescricional, este ficou suspenso por 140 (cento e quarenta) dias, recomeçando a correr por inteiro após esse período.</w:t>
      </w:r>
    </w:p>
    <w:p w14:paraId="0A557BCF" w14:textId="77777777" w:rsidR="00F14613" w:rsidRDefault="00F14613" w:rsidP="00F14613">
      <w:pPr>
        <w:pStyle w:val="numerado"/>
        <w:spacing w:before="0" w:beforeAutospacing="0" w:after="0" w:afterAutospacing="0"/>
        <w:jc w:val="both"/>
        <w:rPr>
          <w:shd w:val="clear" w:color="auto" w:fill="00FFFF"/>
        </w:rPr>
      </w:pPr>
    </w:p>
    <w:p w14:paraId="58217823" w14:textId="378805AF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 prescrição, portanto, recomeçou sua contagem em 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</w:t>
      </w:r>
      <w:proofErr w:type="spellEnd"/>
      <w:r w:rsidRPr="00F53CDD">
        <w:rPr>
          <w:color w:val="FF0000"/>
          <w:u w:val="single"/>
          <w:shd w:val="clear" w:color="auto" w:fill="00FFFF"/>
        </w:rPr>
        <w:t>/</w:t>
      </w:r>
      <w:proofErr w:type="spellStart"/>
      <w:r w:rsidRPr="00F53CDD">
        <w:rPr>
          <w:color w:val="FF0000"/>
          <w:u w:val="single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. Considerando a caracterização do fato como crime previsto no </w:t>
      </w:r>
      <w:r w:rsidR="00543087" w:rsidRPr="00543087">
        <w:rPr>
          <w:color w:val="FF0000"/>
          <w:shd w:val="clear" w:color="auto" w:fill="00FFFF"/>
        </w:rPr>
        <w:t>a</w:t>
      </w:r>
      <w:r w:rsidRPr="00F53CDD">
        <w:rPr>
          <w:color w:val="FF0000"/>
          <w:shd w:val="clear" w:color="auto" w:fill="00FFFF"/>
        </w:rPr>
        <w:t xml:space="preserve">rt.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color w:val="FF0000"/>
          <w:shd w:val="clear" w:color="auto" w:fill="00FFFF"/>
        </w:rPr>
        <w:t xml:space="preserve"> </w:t>
      </w:r>
      <w:r w:rsidRPr="00F53CDD">
        <w:rPr>
          <w:shd w:val="clear" w:color="auto" w:fill="00FFFF"/>
        </w:rPr>
        <w:t xml:space="preserve">do Código Penal, a contagem da prescrição não obedece ao prazo quinquenal genericamente previsto no art. </w:t>
      </w:r>
      <w:r w:rsidRPr="001A34E5">
        <w:rPr>
          <w:shd w:val="clear" w:color="auto" w:fill="00FFFF"/>
        </w:rPr>
        <w:t>142, I, da Lei nº 8.112</w:t>
      </w:r>
      <w:r w:rsidR="00543087" w:rsidRPr="001A34E5">
        <w:rPr>
          <w:shd w:val="clear" w:color="auto" w:fill="00FFFF"/>
        </w:rPr>
        <w:t>, de 19</w:t>
      </w:r>
      <w:r w:rsidRPr="001A34E5">
        <w:rPr>
          <w:shd w:val="clear" w:color="auto" w:fill="00FFFF"/>
        </w:rPr>
        <w:t>90</w:t>
      </w:r>
      <w:r w:rsidRPr="00F53CDD">
        <w:rPr>
          <w:shd w:val="clear" w:color="auto" w:fill="00FFFF"/>
        </w:rPr>
        <w:t xml:space="preserve">, mas sim o </w:t>
      </w:r>
      <w:r w:rsidR="00543087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>rt. 109 e 110 do Código Penal.</w:t>
      </w:r>
    </w:p>
    <w:p w14:paraId="7619DFF2" w14:textId="77777777" w:rsidR="00F14613" w:rsidRDefault="00F14613" w:rsidP="00F14613">
      <w:pPr>
        <w:pStyle w:val="numerado"/>
        <w:spacing w:before="0" w:beforeAutospacing="0" w:after="0" w:afterAutospacing="0"/>
        <w:jc w:val="both"/>
        <w:rPr>
          <w:shd w:val="clear" w:color="auto" w:fill="00FFFF"/>
        </w:rPr>
      </w:pPr>
    </w:p>
    <w:p w14:paraId="148516D3" w14:textId="071EB6DB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Além disso, tratando-se vítima </w:t>
      </w:r>
      <w:r w:rsidRPr="00F53CDD">
        <w:rPr>
          <w:color w:val="FF0000"/>
          <w:shd w:val="clear" w:color="auto" w:fill="00FFFF"/>
        </w:rPr>
        <w:t>criança OU adolescente</w:t>
      </w:r>
      <w:r w:rsidRPr="00F53CDD">
        <w:rPr>
          <w:shd w:val="clear" w:color="auto" w:fill="00FFFF"/>
        </w:rPr>
        <w:t xml:space="preserve">, que à data do fato contava com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shd w:val="clear" w:color="auto" w:fill="00FFFF"/>
        </w:rPr>
        <w:t xml:space="preserve"> anos (Data de nascimento: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), incide a previsão do </w:t>
      </w:r>
      <w:r w:rsidR="00543087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>rt. 111, V, do Código Penal.</w:t>
      </w:r>
    </w:p>
    <w:p w14:paraId="013B9910" w14:textId="77777777" w:rsidR="00F14613" w:rsidRDefault="00F14613" w:rsidP="00F14613">
      <w:pPr>
        <w:pStyle w:val="numerado"/>
        <w:spacing w:before="0" w:beforeAutospacing="0" w:after="0" w:afterAutospacing="0"/>
        <w:jc w:val="both"/>
        <w:rPr>
          <w:shd w:val="clear" w:color="auto" w:fill="00FFFF"/>
        </w:rPr>
      </w:pPr>
    </w:p>
    <w:p w14:paraId="569DCD74" w14:textId="59B1489D" w:rsidR="009810DB" w:rsidRPr="00F53CDD" w:rsidRDefault="009810DB" w:rsidP="00F14613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Todavia, destaca-se a existência de ação penal iniciada em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color w:val="FF0000"/>
          <w:shd w:val="clear" w:color="auto" w:fill="00FFFF"/>
        </w:rPr>
        <w:t xml:space="preserve">. </w:t>
      </w:r>
      <w:r w:rsidRPr="00F53CDD">
        <w:rPr>
          <w:shd w:val="clear" w:color="auto" w:fill="00FFFF"/>
        </w:rPr>
        <w:t xml:space="preserve">Desse o modo, o marco do prazo prescricional se iniciou em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podendo a penalidade ser aplicada até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. </w:t>
      </w:r>
    </w:p>
    <w:p w14:paraId="7EDFAE8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6379DFA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>DO DESENVOLVIMENTO DO PROCESSO</w:t>
      </w:r>
    </w:p>
    <w:p w14:paraId="7EB46259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92DEB10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O processo desenvolveu-se regularmente, não tendo, no geral, vício de natureza procedimental que possa macular a sua integridade. Foram observados regularmente os princípios da ampla defesa e do contraditório, com </w:t>
      </w:r>
      <w:proofErr w:type="gramStart"/>
      <w:r w:rsidRPr="00F53CDD">
        <w:rPr>
          <w:color w:val="FF0000"/>
        </w:rPr>
        <w:t>o(</w:t>
      </w:r>
      <w:proofErr w:type="gramEnd"/>
      <w:r w:rsidRPr="00F53CDD">
        <w:rPr>
          <w:color w:val="FF0000"/>
        </w:rPr>
        <w:t xml:space="preserve">a) acusado(a) </w:t>
      </w:r>
      <w:r w:rsidRPr="00F53CDD">
        <w:t xml:space="preserve">tendo sido </w:t>
      </w:r>
      <w:r w:rsidRPr="00F53CDD">
        <w:rPr>
          <w:color w:val="FF0000"/>
        </w:rPr>
        <w:t xml:space="preserve">notificado(a) </w:t>
      </w:r>
      <w:r w:rsidRPr="00F53CDD">
        <w:t xml:space="preserve">regularmente da instauração do processo pela comissão processante </w:t>
      </w:r>
      <w:r w:rsidRPr="00F53CDD">
        <w:rPr>
          <w:color w:val="FF0000"/>
        </w:rPr>
        <w:t>(fls. SEI</w:t>
      </w:r>
      <w:r w:rsidRPr="00F53CDD">
        <w:t xml:space="preserve">), sendo </w:t>
      </w:r>
      <w:proofErr w:type="gramStart"/>
      <w:r w:rsidRPr="00F53CDD">
        <w:t>o</w:t>
      </w:r>
      <w:r w:rsidRPr="00F53CDD">
        <w:rPr>
          <w:color w:val="FF0000"/>
        </w:rPr>
        <w:t>(</w:t>
      </w:r>
      <w:proofErr w:type="gramEnd"/>
      <w:r w:rsidRPr="00F53CDD">
        <w:rPr>
          <w:color w:val="FF0000"/>
        </w:rPr>
        <w:t>a) mesmo(a) informado(a)</w:t>
      </w:r>
      <w:r w:rsidRPr="00F53CDD">
        <w:t xml:space="preserve"> do direito de acompanhar o processo, arrolar testemunhas e produzir provas e contraprovas, caso entendesse necessário. Na ocasião, </w:t>
      </w:r>
      <w:proofErr w:type="gramStart"/>
      <w:r w:rsidRPr="00F53CDD">
        <w:rPr>
          <w:color w:val="FF0000"/>
        </w:rPr>
        <w:t>o(</w:t>
      </w:r>
      <w:proofErr w:type="gramEnd"/>
      <w:r w:rsidRPr="00F53CDD">
        <w:rPr>
          <w:color w:val="FF0000"/>
        </w:rPr>
        <w:t>a) servidor(a) envolvido(a)</w:t>
      </w:r>
      <w:r w:rsidRPr="00F53CDD">
        <w:t xml:space="preserve"> recebeu ainda cópia digital integral dos autos.</w:t>
      </w:r>
    </w:p>
    <w:p w14:paraId="219FB309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6A41B2B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proofErr w:type="gramStart"/>
      <w:r w:rsidRPr="00F53CDD">
        <w:rPr>
          <w:color w:val="FF0000"/>
        </w:rPr>
        <w:t>O(</w:t>
      </w:r>
      <w:proofErr w:type="gramEnd"/>
      <w:r w:rsidRPr="00F53CDD">
        <w:rPr>
          <w:color w:val="FF0000"/>
        </w:rPr>
        <w:t>A) acusado(a</w:t>
      </w:r>
      <w:r w:rsidRPr="00F53CDD">
        <w:t xml:space="preserve">) foi ainda </w:t>
      </w:r>
      <w:r w:rsidRPr="00F53CDD">
        <w:rPr>
          <w:color w:val="FF0000"/>
        </w:rPr>
        <w:t xml:space="preserve">notificado(a) </w:t>
      </w:r>
      <w:r w:rsidRPr="00F53CDD">
        <w:t xml:space="preserve">especificamente para apresentação de testemunhas que desejasse ver ouvidas no </w:t>
      </w:r>
      <w:proofErr w:type="spellStart"/>
      <w:r w:rsidRPr="00F53CDD">
        <w:t>apuratório</w:t>
      </w:r>
      <w:proofErr w:type="spellEnd"/>
      <w:r w:rsidRPr="00F53CDD">
        <w:t xml:space="preserve"> </w:t>
      </w:r>
      <w:r w:rsidRPr="00F53CDD">
        <w:rPr>
          <w:color w:val="FF0000"/>
        </w:rPr>
        <w:t xml:space="preserve">(fls. SEI), </w:t>
      </w:r>
      <w:r w:rsidRPr="00F53CDD">
        <w:t xml:space="preserve">assim como peticionou nos autos </w:t>
      </w:r>
      <w:r w:rsidRPr="00F53CDD">
        <w:rPr>
          <w:color w:val="FF0000"/>
        </w:rPr>
        <w:t>(fls. SEI)</w:t>
      </w:r>
      <w:r w:rsidRPr="00F53CDD">
        <w:t xml:space="preserve"> e foi regularmente </w:t>
      </w:r>
      <w:proofErr w:type="gramStart"/>
      <w:r w:rsidRPr="00F53CDD">
        <w:rPr>
          <w:color w:val="FF0000"/>
        </w:rPr>
        <w:t>notificado(</w:t>
      </w:r>
      <w:proofErr w:type="gramEnd"/>
      <w:r w:rsidRPr="00F53CDD">
        <w:rPr>
          <w:color w:val="FF0000"/>
        </w:rPr>
        <w:t xml:space="preserve">a) </w:t>
      </w:r>
      <w:r w:rsidRPr="00F53CDD">
        <w:t xml:space="preserve">para, querendo, acompanhar a oitiva das testemunhas, como se vê no documento de </w:t>
      </w:r>
      <w:r w:rsidRPr="00F53CDD">
        <w:rPr>
          <w:color w:val="FF0000"/>
        </w:rPr>
        <w:t>fls. SEI</w:t>
      </w:r>
      <w:r w:rsidRPr="00F53CDD">
        <w:t>.</w:t>
      </w:r>
    </w:p>
    <w:p w14:paraId="4AF80404" w14:textId="477A7CD7" w:rsidR="009810DB" w:rsidRPr="00F53CDD" w:rsidRDefault="009810DB" w:rsidP="00036557">
      <w:pPr>
        <w:pStyle w:val="numerado"/>
      </w:pPr>
      <w:r w:rsidRPr="00F53CDD">
        <w:t xml:space="preserve">Nos termos do </w:t>
      </w:r>
      <w:r w:rsidR="00722461" w:rsidRPr="001A34E5">
        <w:t>a</w:t>
      </w:r>
      <w:r w:rsidRPr="001A34E5">
        <w:t xml:space="preserve">rt. 159 da Lei </w:t>
      </w:r>
      <w:proofErr w:type="gramStart"/>
      <w:r w:rsidRPr="001A34E5">
        <w:t>n.º</w:t>
      </w:r>
      <w:proofErr w:type="gramEnd"/>
      <w:r w:rsidRPr="001A34E5">
        <w:t xml:space="preserve"> 8.112</w:t>
      </w:r>
      <w:r w:rsidR="00722461" w:rsidRPr="001A34E5">
        <w:t>, de 19</w:t>
      </w:r>
      <w:r w:rsidRPr="001A34E5">
        <w:t>90</w:t>
      </w:r>
      <w:r w:rsidRPr="00F53CDD">
        <w:t xml:space="preserve">, procedeu-se ao interrogatório </w:t>
      </w:r>
      <w:r w:rsidRPr="00F53CDD">
        <w:rPr>
          <w:color w:val="FF0000"/>
        </w:rPr>
        <w:t>do(a) acusado(a)</w:t>
      </w:r>
      <w:r w:rsidRPr="00F53CDD">
        <w:t xml:space="preserve">, franqueada a participação de </w:t>
      </w:r>
      <w:r w:rsidRPr="00F53CDD">
        <w:rPr>
          <w:color w:val="FF0000"/>
        </w:rPr>
        <w:t xml:space="preserve">seu(sua) advogado(a) </w:t>
      </w:r>
      <w:r w:rsidRPr="00F53CDD">
        <w:t xml:space="preserve">e a possibilidade de apresentar sua versão dos fatos, em exercício de autodefesa </w:t>
      </w:r>
      <w:r w:rsidRPr="00F53CDD">
        <w:rPr>
          <w:color w:val="FF0000"/>
        </w:rPr>
        <w:t>(fls. SEI)</w:t>
      </w:r>
      <w:r w:rsidRPr="00F53CDD">
        <w:t>.</w:t>
      </w:r>
    </w:p>
    <w:p w14:paraId="5FCD9029" w14:textId="7184846D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>Encerrada a instrução processual, a</w:t>
      </w:r>
      <w:r w:rsidR="00036557">
        <w:t xml:space="preserve"> Comissão de Processo Administrativo </w:t>
      </w:r>
      <w:r w:rsidR="00EA5D90">
        <w:t>Disciplinar -</w:t>
      </w:r>
      <w:r w:rsidRPr="00F53CDD">
        <w:t xml:space="preserve"> CPAD entendeu preliminarmente pela existência de infração funcional por parte </w:t>
      </w:r>
      <w:proofErr w:type="gramStart"/>
      <w:r w:rsidRPr="00F53CDD">
        <w:rPr>
          <w:color w:val="FF0000"/>
        </w:rPr>
        <w:t>do(</w:t>
      </w:r>
      <w:proofErr w:type="gramEnd"/>
      <w:r w:rsidRPr="00F53CDD">
        <w:rPr>
          <w:color w:val="FF0000"/>
        </w:rPr>
        <w:t xml:space="preserve">a) acusado(a), </w:t>
      </w:r>
      <w:r w:rsidRPr="00F53CDD">
        <w:t xml:space="preserve">decidindo por </w:t>
      </w:r>
      <w:r w:rsidRPr="00F53CDD">
        <w:rPr>
          <w:color w:val="FF0000"/>
        </w:rPr>
        <w:t xml:space="preserve">indiciá-lo(a) (fls. SEI). </w:t>
      </w:r>
      <w:proofErr w:type="gramStart"/>
      <w:r w:rsidRPr="00F53CDD">
        <w:rPr>
          <w:color w:val="FF0000"/>
        </w:rPr>
        <w:t>O(</w:t>
      </w:r>
      <w:proofErr w:type="gramEnd"/>
      <w:r w:rsidRPr="00F53CDD">
        <w:rPr>
          <w:color w:val="FF0000"/>
        </w:rPr>
        <w:t>A) indiciado(a)</w:t>
      </w:r>
      <w:r w:rsidRPr="00F53CDD">
        <w:t xml:space="preserve"> foi assim </w:t>
      </w:r>
      <w:r w:rsidRPr="00F53CDD">
        <w:rPr>
          <w:color w:val="FF0000"/>
        </w:rPr>
        <w:t>notificado(a)</w:t>
      </w:r>
      <w:r w:rsidRPr="00F53CDD">
        <w:t xml:space="preserve"> para apresentação de defesa escrita no prazo legal,</w:t>
      </w:r>
      <w:r w:rsidRPr="00F53CDD">
        <w:rPr>
          <w:shd w:val="clear" w:color="auto" w:fill="00FFFF"/>
        </w:rPr>
        <w:t xml:space="preserve"> tendo assinado sua própria defesa </w:t>
      </w:r>
      <w:r w:rsidRPr="00F53CDD">
        <w:rPr>
          <w:color w:val="FF0000"/>
          <w:shd w:val="clear" w:color="auto" w:fill="00FFFF"/>
        </w:rPr>
        <w:t>(fls. SEI)</w:t>
      </w:r>
      <w:r w:rsidRPr="00F53CDD">
        <w:rPr>
          <w:shd w:val="clear" w:color="auto" w:fill="00FFFF"/>
        </w:rPr>
        <w:t>.</w:t>
      </w:r>
    </w:p>
    <w:p w14:paraId="31257531" w14:textId="77777777" w:rsidR="009810DB" w:rsidRPr="00F53CDD" w:rsidRDefault="009810DB" w:rsidP="00B469F0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76383587" w14:textId="77777777" w:rsidR="009810DB" w:rsidRPr="00F53CDD" w:rsidRDefault="009810DB" w:rsidP="00B469F0">
      <w:pPr>
        <w:pStyle w:val="NormalWeb"/>
        <w:spacing w:before="0" w:beforeAutospacing="0" w:after="0" w:afterAutospacing="0"/>
        <w:ind w:firstLine="708"/>
        <w:jc w:val="both"/>
      </w:pPr>
      <w:proofErr w:type="gramStart"/>
      <w:r w:rsidRPr="00F53CDD">
        <w:rPr>
          <w:shd w:val="clear" w:color="auto" w:fill="00FFFF"/>
        </w:rPr>
        <w:t>tendo</w:t>
      </w:r>
      <w:proofErr w:type="gramEnd"/>
      <w:r w:rsidRPr="00F53CDD">
        <w:rPr>
          <w:shd w:val="clear" w:color="auto" w:fill="00FFFF"/>
        </w:rPr>
        <w:t xml:space="preserve"> sua defesa sido apresentada por </w:t>
      </w:r>
      <w:r w:rsidRPr="00F53CDD">
        <w:rPr>
          <w:color w:val="FF0000"/>
          <w:shd w:val="clear" w:color="auto" w:fill="00FFFF"/>
        </w:rPr>
        <w:t>seu (sua) advogado(a) (fls. SEI)</w:t>
      </w:r>
      <w:r w:rsidRPr="00F53CDD">
        <w:rPr>
          <w:shd w:val="clear" w:color="auto" w:fill="00FFFF"/>
        </w:rPr>
        <w:t xml:space="preserve">, regularmente </w:t>
      </w:r>
      <w:proofErr w:type="gramStart"/>
      <w:r w:rsidRPr="00F53CDD">
        <w:rPr>
          <w:color w:val="FF0000"/>
          <w:shd w:val="clear" w:color="auto" w:fill="00FFFF"/>
        </w:rPr>
        <w:t>constituído(</w:t>
      </w:r>
      <w:proofErr w:type="gramEnd"/>
      <w:r w:rsidRPr="00F53CDD">
        <w:rPr>
          <w:color w:val="FF0000"/>
          <w:shd w:val="clear" w:color="auto" w:fill="00FFFF"/>
        </w:rPr>
        <w:t>a)</w:t>
      </w:r>
      <w:r w:rsidRPr="00F53CDD">
        <w:rPr>
          <w:shd w:val="clear" w:color="auto" w:fill="00FFFF"/>
        </w:rPr>
        <w:t xml:space="preserve"> por meio de procuração </w:t>
      </w:r>
      <w:r w:rsidRPr="00F53CDD">
        <w:rPr>
          <w:color w:val="FF0000"/>
          <w:shd w:val="clear" w:color="auto" w:fill="00FFFF"/>
        </w:rPr>
        <w:t>(fls. SEI)</w:t>
      </w:r>
      <w:r w:rsidRPr="00F53CDD">
        <w:rPr>
          <w:shd w:val="clear" w:color="auto" w:fill="00FFFF"/>
        </w:rPr>
        <w:t>.</w:t>
      </w:r>
    </w:p>
    <w:p w14:paraId="3FF11CDC" w14:textId="77777777" w:rsidR="009810DB" w:rsidRPr="00F53CDD" w:rsidRDefault="009810DB" w:rsidP="00B469F0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61BBD46A" w14:textId="77777777" w:rsidR="009810DB" w:rsidRPr="00F53CDD" w:rsidRDefault="009810DB" w:rsidP="00B469F0">
      <w:pPr>
        <w:pStyle w:val="NormalWeb"/>
        <w:spacing w:before="0" w:beforeAutospacing="0" w:after="0" w:afterAutospacing="0"/>
        <w:ind w:firstLine="708"/>
        <w:jc w:val="both"/>
      </w:pPr>
      <w:proofErr w:type="gramStart"/>
      <w:r w:rsidRPr="00F53CDD">
        <w:rPr>
          <w:shd w:val="clear" w:color="auto" w:fill="00FFFF"/>
        </w:rPr>
        <w:lastRenderedPageBreak/>
        <w:t>tendo</w:t>
      </w:r>
      <w:proofErr w:type="gramEnd"/>
      <w:r w:rsidRPr="00F53CDD">
        <w:rPr>
          <w:shd w:val="clear" w:color="auto" w:fill="00FFFF"/>
        </w:rPr>
        <w:t xml:space="preserve"> sua defesa sido apresentada por </w:t>
      </w:r>
      <w:r w:rsidRPr="00F53CDD">
        <w:rPr>
          <w:color w:val="FF0000"/>
          <w:shd w:val="clear" w:color="auto" w:fill="00FFFF"/>
        </w:rPr>
        <w:t>seu (sua) defensor(a) dativo(a) (fls. SEI)</w:t>
      </w:r>
      <w:r w:rsidRPr="00F53CDD">
        <w:rPr>
          <w:shd w:val="clear" w:color="auto" w:fill="00FFFF"/>
        </w:rPr>
        <w:t xml:space="preserve">, regularmente </w:t>
      </w:r>
      <w:proofErr w:type="gramStart"/>
      <w:r w:rsidRPr="00F53CDD">
        <w:rPr>
          <w:color w:val="FF0000"/>
          <w:shd w:val="clear" w:color="auto" w:fill="00FFFF"/>
        </w:rPr>
        <w:t>nomeado(</w:t>
      </w:r>
      <w:proofErr w:type="gramEnd"/>
      <w:r w:rsidRPr="00F53CDD">
        <w:rPr>
          <w:color w:val="FF0000"/>
          <w:shd w:val="clear" w:color="auto" w:fill="00FFFF"/>
        </w:rPr>
        <w:t>a)</w:t>
      </w:r>
      <w:r w:rsidRPr="00F53CDD">
        <w:rPr>
          <w:shd w:val="clear" w:color="auto" w:fill="00FFFF"/>
        </w:rPr>
        <w:t xml:space="preserve"> por meio de portaria </w:t>
      </w:r>
      <w:r w:rsidRPr="00F53CDD">
        <w:rPr>
          <w:color w:val="FF0000"/>
          <w:shd w:val="clear" w:color="auto" w:fill="00FFFF"/>
        </w:rPr>
        <w:t>(fls. SEI).</w:t>
      </w:r>
    </w:p>
    <w:p w14:paraId="7DD0DCBE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0B156FD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A análise da defesa apresentada </w:t>
      </w:r>
      <w:proofErr w:type="gramStart"/>
      <w:r w:rsidRPr="00F53CDD">
        <w:rPr>
          <w:color w:val="FF0000"/>
        </w:rPr>
        <w:t>pelo(</w:t>
      </w:r>
      <w:proofErr w:type="gramEnd"/>
      <w:r w:rsidRPr="00F53CDD">
        <w:rPr>
          <w:color w:val="FF0000"/>
        </w:rPr>
        <w:t xml:space="preserve">a) indiciado(a), </w:t>
      </w:r>
      <w:r w:rsidRPr="00F53CDD">
        <w:t xml:space="preserve">feita no relatório final da Comissão, foi minuciosa e exaustiva, analisando ponto a ponto as argumentações </w:t>
      </w:r>
      <w:r w:rsidRPr="00F53CDD">
        <w:rPr>
          <w:color w:val="FF0000"/>
        </w:rPr>
        <w:t>do(a)</w:t>
      </w:r>
      <w:r w:rsidRPr="00F53CDD">
        <w:t xml:space="preserve"> defendente, tarefa essa que constituiu a maior parte do relatório final </w:t>
      </w:r>
      <w:r w:rsidRPr="00F53CDD">
        <w:rPr>
          <w:color w:val="FF0000"/>
        </w:rPr>
        <w:t>(fls. SEI)</w:t>
      </w:r>
      <w:r w:rsidRPr="00F53CDD">
        <w:t>.</w:t>
      </w:r>
    </w:p>
    <w:p w14:paraId="3E630C64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232A691A" w14:textId="77777777" w:rsidTr="00071FA5">
        <w:trPr>
          <w:tblCellSpacing w:w="7" w:type="dxa"/>
        </w:trPr>
        <w:tc>
          <w:tcPr>
            <w:tcW w:w="9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F220E" w14:textId="77777777" w:rsidR="009810DB" w:rsidRPr="00F53CDD" w:rsidRDefault="009810DB" w:rsidP="00F53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CDD">
              <w:rPr>
                <w:rStyle w:val="Forte"/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99"/>
              </w:rPr>
              <w:t>Nota Explicativa:</w:t>
            </w:r>
            <w:r w:rsidRPr="00F53CD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3CDD">
              <w:rPr>
                <w:rStyle w:val="nfase"/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99"/>
              </w:rPr>
              <w:t>O Procurador oficiante deverá providenciar minuciosa análise dos atos da instrução processual certificando sua regularidade ou recomendando o seu refazimento. Sugere-se as opções de redação abaixo</w:t>
            </w:r>
            <w:r w:rsidRPr="00F53CDD">
              <w:rPr>
                <w:rStyle w:val="nfase"/>
                <w:rFonts w:ascii="Times New Roman" w:hAnsi="Times New Roman" w:cs="Times New Roman"/>
                <w:sz w:val="24"/>
                <w:szCs w:val="24"/>
                <w:shd w:val="clear" w:color="auto" w:fill="FFFF99"/>
              </w:rPr>
              <w:t>:</w:t>
            </w:r>
          </w:p>
        </w:tc>
      </w:tr>
    </w:tbl>
    <w:p w14:paraId="2D0EC13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A1752B8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Verifica-se, portanto, que o processo não contém irregularidade em seu desenvolvimento, que possa acarretar nulidade. Os pressupostos processuais foram observados, em especial quanto aos princípios da ampla defesa e do contraditório, questões basilares no processo disciplinar.</w:t>
      </w:r>
    </w:p>
    <w:p w14:paraId="66791A21" w14:textId="77777777" w:rsidR="009810DB" w:rsidRPr="00F53CDD" w:rsidRDefault="009810DB" w:rsidP="00CC4CAC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5B76985F" w14:textId="77777777" w:rsidR="009810DB" w:rsidRPr="00F53CDD" w:rsidRDefault="009810DB" w:rsidP="00CC4CAC">
      <w:pPr>
        <w:pStyle w:val="numerado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Tendo em vista a inobservância de formalidade essencial ao processo, constata-se a presença de vício na instrução processual, que consiste em </w:t>
      </w:r>
      <w:r w:rsidRPr="00F53CDD">
        <w:rPr>
          <w:color w:val="FF0000"/>
          <w:shd w:val="clear" w:color="auto" w:fill="00FFFF"/>
        </w:rPr>
        <w:t xml:space="preserve">[descrever o vício e as recomendações a serem adotadas pela comissão]. </w:t>
      </w:r>
    </w:p>
    <w:p w14:paraId="6FC05B16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41734E62" w14:textId="050D6FB6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Desta feita, sugere o reconhecimento da nulidade do ato constante do documento </w:t>
      </w:r>
      <w:r w:rsidRPr="00F53CDD">
        <w:rPr>
          <w:color w:val="FF0000"/>
          <w:shd w:val="clear" w:color="auto" w:fill="00FFFF"/>
        </w:rPr>
        <w:t>fls.</w:t>
      </w:r>
      <w:r w:rsidR="00CC4CAC" w:rsidRPr="00CC4CAC">
        <w:rPr>
          <w:color w:val="FF0000"/>
          <w:shd w:val="clear" w:color="auto" w:fill="00FFFF"/>
        </w:rPr>
        <w:t xml:space="preserve"> </w:t>
      </w:r>
      <w:r w:rsidRPr="00F53CDD">
        <w:rPr>
          <w:color w:val="FF0000"/>
          <w:shd w:val="clear" w:color="auto" w:fill="00FFFF"/>
        </w:rPr>
        <w:t xml:space="preserve">SEI e </w:t>
      </w:r>
      <w:r w:rsidRPr="00F53CDD">
        <w:rPr>
          <w:shd w:val="clear" w:color="auto" w:fill="00FFFF"/>
        </w:rPr>
        <w:t>atos subsequentes, consistentes em</w:t>
      </w:r>
      <w:r w:rsidRPr="00F53CDD">
        <w:rPr>
          <w:color w:val="FF0000"/>
          <w:shd w:val="clear" w:color="auto" w:fill="00FFFF"/>
        </w:rPr>
        <w:t xml:space="preserve"> [indicar os atos de forma específica]</w:t>
      </w:r>
      <w:r w:rsidRPr="00F53CDD">
        <w:rPr>
          <w:shd w:val="clear" w:color="auto" w:fill="00FFFF"/>
        </w:rPr>
        <w:t xml:space="preserve">, que guardam relação de </w:t>
      </w:r>
      <w:proofErr w:type="spellStart"/>
      <w:r w:rsidRPr="00F53CDD">
        <w:rPr>
          <w:shd w:val="clear" w:color="auto" w:fill="00FFFF"/>
        </w:rPr>
        <w:t>prejudicialidade</w:t>
      </w:r>
      <w:proofErr w:type="spellEnd"/>
      <w:r w:rsidRPr="00F53CDD">
        <w:rPr>
          <w:shd w:val="clear" w:color="auto" w:fill="00FFFF"/>
        </w:rPr>
        <w:t xml:space="preserve"> lógica com o ato viciado, os quais deverão ser repetidos. </w:t>
      </w:r>
    </w:p>
    <w:p w14:paraId="7F92D4F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F0055D4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Para tanto, a autoridade julgadora deverá reconduzir ou comissão, que poderá ser constituída pelos mesmos membros ou por outros, os quais deverão ser alertados sobre a urgência na condução do processo, em vista dos prazos de prescrição, nos termos do que já orientado pelo presente parecer. </w:t>
      </w:r>
    </w:p>
    <w:p w14:paraId="0AE9810F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B08C429" w14:textId="393F12D5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>DO MÉRITO DO PROCESSO</w:t>
      </w:r>
    </w:p>
    <w:p w14:paraId="5A5A3D1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56544365" w14:textId="77777777" w:rsidTr="00071FA5">
        <w:trPr>
          <w:tblCellSpacing w:w="7" w:type="dxa"/>
        </w:trPr>
        <w:tc>
          <w:tcPr>
            <w:tcW w:w="9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E5D61F" w14:textId="77777777" w:rsidR="009810DB" w:rsidRPr="00F53CDD" w:rsidRDefault="009810DB" w:rsidP="00F53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CDD">
              <w:rPr>
                <w:rStyle w:val="Forte"/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99"/>
              </w:rPr>
              <w:t>Nota Explicativa:</w:t>
            </w:r>
            <w:r w:rsidRPr="00F53CDD">
              <w:rPr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99"/>
              </w:rPr>
              <w:t> O Procurador oficiante deverá providenciar minuciosa análise das provas coletadas e atestar sua suficiência ou insuficiência para completa elucidação dos fatos. Recomenda-se um breve tópico sobre os elementos trazidos aos autos e uma conclusão sobre a adequação do conjunto probatório ou a necessidade de complementação.</w:t>
            </w:r>
          </w:p>
        </w:tc>
      </w:tr>
    </w:tbl>
    <w:p w14:paraId="79AA554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833E0AD" w14:textId="16F4C39B" w:rsidR="00071FA5" w:rsidRDefault="009810DB" w:rsidP="00071FA5">
      <w:pPr>
        <w:pStyle w:val="NormalWeb"/>
        <w:spacing w:before="0" w:beforeAutospacing="0" w:after="0" w:afterAutospacing="0"/>
        <w:jc w:val="both"/>
        <w:rPr>
          <w:color w:val="FF0000"/>
        </w:rPr>
      </w:pPr>
      <w:proofErr w:type="gramStart"/>
      <w:r w:rsidRPr="00F53CDD">
        <w:rPr>
          <w:color w:val="FF0000"/>
        </w:rPr>
        <w:t>[Realizar</w:t>
      </w:r>
      <w:proofErr w:type="gramEnd"/>
      <w:r w:rsidRPr="00F53CDD">
        <w:rPr>
          <w:color w:val="FF0000"/>
        </w:rPr>
        <w:t xml:space="preserve"> um breve relato sobre os elementos probatórios coletados sobre os fatos]</w:t>
      </w:r>
    </w:p>
    <w:p w14:paraId="4700C3BC" w14:textId="77777777" w:rsidR="00071FA5" w:rsidRDefault="00071FA5" w:rsidP="00071FA5">
      <w:pPr>
        <w:pStyle w:val="NormalWeb"/>
        <w:spacing w:before="0" w:beforeAutospacing="0" w:after="0" w:afterAutospacing="0"/>
        <w:jc w:val="both"/>
      </w:pPr>
    </w:p>
    <w:p w14:paraId="4CB931CA" w14:textId="0DC7772E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A instrução realizada trouxe elementos que afastaram a plausibilidade da versão do acusado, </w:t>
      </w:r>
      <w:r w:rsidRPr="00F53CDD">
        <w:rPr>
          <w:color w:val="FF0000"/>
        </w:rPr>
        <w:t xml:space="preserve">[reforçando a versão revelada pela vítima], </w:t>
      </w:r>
      <w:r w:rsidRPr="00F53CDD">
        <w:rPr>
          <w:color w:val="FF0000"/>
          <w:shd w:val="clear" w:color="auto" w:fill="00FFFF"/>
        </w:rPr>
        <w:t xml:space="preserve">corroborada por outros elementos, </w:t>
      </w:r>
      <w:r w:rsidRPr="00F53CDD">
        <w:rPr>
          <w:rStyle w:val="Forte"/>
          <w:color w:val="FF0000"/>
          <w:u w:val="single"/>
          <w:shd w:val="clear" w:color="auto" w:fill="00FFFF"/>
        </w:rPr>
        <w:t>OU</w:t>
      </w:r>
      <w:r w:rsidRPr="00F53CDD">
        <w:rPr>
          <w:rStyle w:val="Forte"/>
          <w:color w:val="FF0000"/>
          <w:shd w:val="clear" w:color="auto" w:fill="00FFFF"/>
        </w:rPr>
        <w:t xml:space="preserve"> </w:t>
      </w:r>
      <w:r w:rsidRPr="00F53CDD">
        <w:rPr>
          <w:color w:val="FF0000"/>
          <w:shd w:val="clear" w:color="auto" w:fill="00FFFF"/>
        </w:rPr>
        <w:t>conforme elementos de prova coletados no curso da instrução processual</w:t>
      </w:r>
      <w:r w:rsidRPr="00F53CDD">
        <w:rPr>
          <w:shd w:val="clear" w:color="auto" w:fill="00FFFF"/>
        </w:rPr>
        <w:t>,</w:t>
      </w:r>
      <w:r w:rsidRPr="00F53CDD">
        <w:t xml:space="preserve">  em especial </w:t>
      </w:r>
      <w:r w:rsidRPr="00F53CDD">
        <w:rPr>
          <w:color w:val="FF0000"/>
        </w:rPr>
        <w:t xml:space="preserve">[indicar quais os elementos probatórios colhidos na instrução, como exemplo, documentos, prova testemunhal, mensagens de texto em aplicativos de telefone e redes sociais, fichas e atestados médicos, gravação de </w:t>
      </w:r>
      <w:proofErr w:type="spellStart"/>
      <w:r w:rsidRPr="00F53CDD">
        <w:rPr>
          <w:color w:val="FF0000"/>
        </w:rPr>
        <w:t>videomonitoramento</w:t>
      </w:r>
      <w:proofErr w:type="spellEnd"/>
      <w:r w:rsidRPr="00F53CDD">
        <w:rPr>
          <w:color w:val="FF0000"/>
        </w:rPr>
        <w:t>, e-mails, perícias, diligências diversas, interrogatório, etc.].</w:t>
      </w:r>
    </w:p>
    <w:p w14:paraId="77B7FC1B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84F7CF6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Assim, as provas produzidas nos autos não deixam dúvida acerca do cometimento, </w:t>
      </w:r>
      <w:proofErr w:type="gramStart"/>
      <w:r w:rsidRPr="00F53CDD">
        <w:rPr>
          <w:color w:val="FF0000"/>
          <w:shd w:val="clear" w:color="auto" w:fill="00FFFF"/>
        </w:rPr>
        <w:t>pelo(</w:t>
      </w:r>
      <w:proofErr w:type="gramEnd"/>
      <w:r w:rsidRPr="00F53CDD">
        <w:rPr>
          <w:color w:val="FF0000"/>
          <w:shd w:val="clear" w:color="auto" w:fill="00FFFF"/>
        </w:rPr>
        <w:t>a) acusado(a)</w:t>
      </w:r>
      <w:r w:rsidRPr="00F53CDD">
        <w:rPr>
          <w:shd w:val="clear" w:color="auto" w:fill="00FFFF"/>
        </w:rPr>
        <w:t xml:space="preserve"> das condutas que ensejaram a abertura do procedimento e foram minudenciadas no termo de indiciamento. Em outras palavras, a instrução probatória mostrou-se apta e suficiente para caracterizar a conduta praticada e identificação de </w:t>
      </w:r>
      <w:proofErr w:type="gramStart"/>
      <w:r w:rsidRPr="00F53CDD">
        <w:rPr>
          <w:color w:val="FF0000"/>
          <w:shd w:val="clear" w:color="auto" w:fill="00FFFF"/>
        </w:rPr>
        <w:t>seu(</w:t>
      </w:r>
      <w:proofErr w:type="gramEnd"/>
      <w:r w:rsidRPr="00F53CDD">
        <w:rPr>
          <w:color w:val="FF0000"/>
          <w:shd w:val="clear" w:color="auto" w:fill="00FFFF"/>
        </w:rPr>
        <w:t>sua) autor(a)</w:t>
      </w:r>
      <w:r w:rsidRPr="00F53CDD">
        <w:rPr>
          <w:shd w:val="clear" w:color="auto" w:fill="00FFFF"/>
        </w:rPr>
        <w:t>.</w:t>
      </w:r>
    </w:p>
    <w:p w14:paraId="4C79CB99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7848B70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Aferida a regularidade do procedimento e a suficiência das diligências implementadas pela comissão disciplinar, cumpre-nos opinar acerca da plausibilidade das conclusões da comissão quanto à conformidade com as provas coletadas, adequação do enquadramento legal da conduta e da penalidade proposta.</w:t>
      </w:r>
    </w:p>
    <w:p w14:paraId="47218A6C" w14:textId="77777777" w:rsidR="009810DB" w:rsidRPr="00F53CDD" w:rsidRDefault="009810DB" w:rsidP="000B7351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537A487B" w14:textId="77777777" w:rsidR="009810DB" w:rsidRPr="00F53CDD" w:rsidRDefault="009810DB" w:rsidP="000B7351">
      <w:pPr>
        <w:pStyle w:val="numerado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As provas produzidas nos autos não deixam dúvida de que a conduta imputada ao acusado não foi por ele praticada, porquanto todas as provas produzidas, não obstante o zelo da comissão em trazer aos autos os elementos de convicção disponíveis, não logrou êxito em associar o acusado aos fatos que ensejaram a abertura do presente PAD. </w:t>
      </w:r>
    </w:p>
    <w:p w14:paraId="153B8A0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829EA6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 xml:space="preserve">[Sugere-se relacionar as provas produzidas e as conclusões que afastam a culpabilidade por insuficiência de provas ou inexistência de autoria e </w:t>
      </w:r>
      <w:proofErr w:type="gramStart"/>
      <w:r w:rsidRPr="00F53CDD">
        <w:rPr>
          <w:color w:val="FF0000"/>
          <w:shd w:val="clear" w:color="auto" w:fill="00FFFF"/>
        </w:rPr>
        <w:t>materialidade.]</w:t>
      </w:r>
      <w:proofErr w:type="gramEnd"/>
    </w:p>
    <w:p w14:paraId="6B1176E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80BA329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Diante disso, mostra-se adequada a conclusão da comissão que sugere o arquivamento do feito.</w:t>
      </w:r>
    </w:p>
    <w:p w14:paraId="39C4D858" w14:textId="77777777" w:rsidR="00E15442" w:rsidRDefault="009810DB" w:rsidP="00E15442">
      <w:pPr>
        <w:pStyle w:val="NormalWeb"/>
        <w:spacing w:before="0" w:beforeAutospacing="0" w:after="0" w:afterAutospacing="0"/>
        <w:ind w:firstLine="708"/>
        <w:jc w:val="both"/>
        <w:rPr>
          <w:rStyle w:val="Forte"/>
          <w:u w:val="single"/>
          <w:shd w:val="clear" w:color="auto" w:fill="00FFFF"/>
        </w:rPr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595B6C40" w14:textId="2BA6D1A1" w:rsidR="009810DB" w:rsidRPr="00F53CDD" w:rsidRDefault="009810DB" w:rsidP="00E15442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A coleta de provas no decorrer da instrução probatória não foi suficiente à elucidação dos fatos. </w:t>
      </w:r>
      <w:r w:rsidRPr="00F53CDD">
        <w:rPr>
          <w:color w:val="FF0000"/>
          <w:shd w:val="clear" w:color="auto" w:fill="00FFFF"/>
        </w:rPr>
        <w:t>Diante da inexistência de testemunhas oculares dos fatos, a comissão omitiu-se na apuração dos demais elementos periféricos às narrativas apresentadas tanto pela denúncia/representação/vítima, quanto pelo acusado.</w:t>
      </w:r>
    </w:p>
    <w:p w14:paraId="2354CBF6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72167C0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Com efeito, diligências relevantes como </w:t>
      </w:r>
      <w:r w:rsidRPr="00F53CDD">
        <w:rPr>
          <w:color w:val="FF0000"/>
          <w:shd w:val="clear" w:color="auto" w:fill="00FFFF"/>
        </w:rPr>
        <w:t>[descrever as sugestões de diligências]</w:t>
      </w:r>
      <w:r w:rsidRPr="00F53CDD">
        <w:rPr>
          <w:shd w:val="clear" w:color="auto" w:fill="00FFFF"/>
        </w:rPr>
        <w:t xml:space="preserve"> são necessárias para identificar se as circunstâncias narradas na denúncia de fato ocorreram, tais como </w:t>
      </w:r>
      <w:r w:rsidRPr="00F53CDD">
        <w:rPr>
          <w:color w:val="FF0000"/>
          <w:shd w:val="clear" w:color="auto" w:fill="00FFFF"/>
        </w:rPr>
        <w:t>[descrever os elementos indiciários]</w:t>
      </w:r>
      <w:r w:rsidRPr="00F53CDD">
        <w:rPr>
          <w:shd w:val="clear" w:color="auto" w:fill="00FFFF"/>
        </w:rPr>
        <w:t xml:space="preserve">. </w:t>
      </w:r>
    </w:p>
    <w:p w14:paraId="2795D9E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0B547B81" w14:textId="0361E682" w:rsidR="009810DB" w:rsidRPr="00F53CDD" w:rsidRDefault="009810DB" w:rsidP="00071FA5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Conclui-se, portanto, pela insuficiência das diligências empreendidas, as quais não foram capazes de elucidar completamente os fatos e afastar os argumentos constantes da denúncia e elementos coletados até o momento. O procedimento não alcançou minimamente o seu escopo de elucidar a verdade sobre a ocorrência relatada.</w:t>
      </w:r>
    </w:p>
    <w:p w14:paraId="4312C4C0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Para completa instrução processual, necessário recomendar a recondução da comissão, cuja designação poderá recair sobre os mesmos membros ou em outros, a fim de que a instrução processual seja complementada, mediante realização das diligências acima sugeridas, que possuem caráter meramente exemplificativo, seguindo-se à elaboração de relatório final, por meio do qual a comissão poderá concluir pela inexistência do ocorrido ou pela veracidade dos fatos, o que determinará o arquivamento do feito ou a responsabilização </w:t>
      </w:r>
      <w:r w:rsidRPr="00F53CDD">
        <w:rPr>
          <w:color w:val="FF0000"/>
          <w:shd w:val="clear" w:color="auto" w:fill="00FFFF"/>
        </w:rPr>
        <w:t>do(a) servidor(a) faltoso(a)</w:t>
      </w:r>
      <w:r w:rsidRPr="00F53CDD">
        <w:rPr>
          <w:shd w:val="clear" w:color="auto" w:fill="00FFFF"/>
        </w:rPr>
        <w:t xml:space="preserve">, conforme o caso. </w:t>
      </w:r>
    </w:p>
    <w:p w14:paraId="4212DF21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906C59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>Adequação do enquadramento legal e sanção aplicável</w:t>
      </w:r>
    </w:p>
    <w:p w14:paraId="43D7DC98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07F65CCE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694C6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>O procurador oficiante deverá providenciar análise da adequação entre os elementos coletados, o enquadramento legal realizado e a sanção aplicável</w:t>
            </w:r>
            <w:r w:rsidRPr="00F53CDD">
              <w:rPr>
                <w:rStyle w:val="nfase"/>
                <w:color w:val="201F1E"/>
              </w:rPr>
              <w:t xml:space="preserve">.  </w:t>
            </w:r>
          </w:p>
        </w:tc>
      </w:tr>
    </w:tbl>
    <w:p w14:paraId="3782F9C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6B527F4" w14:textId="3DB6489A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t xml:space="preserve">Após pormenorizada análise da defesa, a Comissão processante sugeriu a aplicação de penalidade de </w:t>
      </w:r>
      <w:r w:rsidRPr="00F53CDD">
        <w:rPr>
          <w:color w:val="FF0000"/>
        </w:rPr>
        <w:t xml:space="preserve">[indicar a penalidade sugerida], </w:t>
      </w:r>
      <w:r w:rsidRPr="00F53CDD">
        <w:t xml:space="preserve">com fundamento no </w:t>
      </w:r>
      <w:r w:rsidRPr="00F53CDD">
        <w:rPr>
          <w:color w:val="FF0000"/>
        </w:rPr>
        <w:t xml:space="preserve">[indicar os dispositivos legais utilizados pela comissão] </w:t>
      </w:r>
      <w:r w:rsidRPr="00F53CDD">
        <w:t xml:space="preserve">da </w:t>
      </w:r>
      <w:r w:rsidRPr="001A34E5">
        <w:t>Lei n° 8.112</w:t>
      </w:r>
      <w:r w:rsidR="00B93FA4" w:rsidRPr="001A34E5">
        <w:t xml:space="preserve">, de </w:t>
      </w:r>
      <w:r w:rsidRPr="001A34E5">
        <w:t>1990.</w:t>
      </w:r>
    </w:p>
    <w:p w14:paraId="5ECA7B41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8E74E9F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Nesse sentido, constata-se que a comissão procedeu ao adequado enquadramento da conduta, sugerindo a aplicação da sanção de </w:t>
      </w:r>
      <w:r w:rsidRPr="00F53CDD">
        <w:rPr>
          <w:color w:val="FF0000"/>
          <w:shd w:val="clear" w:color="auto" w:fill="00FFFF"/>
        </w:rPr>
        <w:t xml:space="preserve">[indicar a sanção sugerida], </w:t>
      </w:r>
      <w:r w:rsidRPr="00F53CDD">
        <w:rPr>
          <w:shd w:val="clear" w:color="auto" w:fill="00FFFF"/>
        </w:rPr>
        <w:t>cabível ao caso.</w:t>
      </w:r>
    </w:p>
    <w:p w14:paraId="6AF59808" w14:textId="77777777" w:rsidR="009810DB" w:rsidRPr="00F53CDD" w:rsidRDefault="009810DB" w:rsidP="00B93FA4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6AD6621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6AA2E493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EF270" w14:textId="435DD424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>Nota Explicativa</w:t>
            </w:r>
            <w:r w:rsidRPr="00F53CDD">
              <w:rPr>
                <w:color w:val="201F1E"/>
                <w:shd w:val="clear" w:color="auto" w:fill="FFFF99"/>
              </w:rPr>
              <w:t xml:space="preserve">: Relevante destacar que nos casos de enquadramento da transgressão disciplinar dentre aqueles elencados no </w:t>
            </w:r>
            <w:r w:rsidR="00B93FA4" w:rsidRPr="001A34E5">
              <w:rPr>
                <w:shd w:val="clear" w:color="auto" w:fill="FFFF99"/>
              </w:rPr>
              <w:t>a</w:t>
            </w:r>
            <w:r w:rsidRPr="001A34E5">
              <w:rPr>
                <w:shd w:val="clear" w:color="auto" w:fill="FFFF99"/>
              </w:rPr>
              <w:t xml:space="preserve">rt. 132 da Lei </w:t>
            </w:r>
            <w:proofErr w:type="gramStart"/>
            <w:r w:rsidRPr="001A34E5">
              <w:rPr>
                <w:shd w:val="clear" w:color="auto" w:fill="FFFF99"/>
              </w:rPr>
              <w:t>n.º</w:t>
            </w:r>
            <w:proofErr w:type="gramEnd"/>
            <w:r w:rsidRPr="001A34E5">
              <w:rPr>
                <w:shd w:val="clear" w:color="auto" w:fill="FFFF99"/>
              </w:rPr>
              <w:t xml:space="preserve"> 8.1112</w:t>
            </w:r>
            <w:r w:rsidR="00B93FA4" w:rsidRPr="001A34E5">
              <w:rPr>
                <w:shd w:val="clear" w:color="auto" w:fill="FFFF99"/>
              </w:rPr>
              <w:t>, de 19</w:t>
            </w:r>
            <w:r w:rsidRPr="001A34E5">
              <w:rPr>
                <w:shd w:val="clear" w:color="auto" w:fill="FFFF99"/>
              </w:rPr>
              <w:t>90</w:t>
            </w:r>
            <w:r w:rsidRPr="00F53CDD">
              <w:rPr>
                <w:color w:val="201F1E"/>
                <w:shd w:val="clear" w:color="auto" w:fill="FFFF99"/>
              </w:rPr>
              <w:t xml:space="preserve">, é obrigatória a aplicação da demissão, não sendo possível aplicar pena mais branda, nos termos do que determinam os pareceres da Advocacia-Geral da União GQ 177 e GQ 193, aprovados pelo Presidente da República e, portanto, vinculantes para toda a Administração Pública Federal, nos termos do </w:t>
            </w:r>
            <w:r w:rsidR="00E91544" w:rsidRPr="001A34E5">
              <w:rPr>
                <w:shd w:val="clear" w:color="auto" w:fill="FFFF99"/>
              </w:rPr>
              <w:t>a</w:t>
            </w:r>
            <w:r w:rsidRPr="001A34E5">
              <w:rPr>
                <w:shd w:val="clear" w:color="auto" w:fill="FFFF99"/>
              </w:rPr>
              <w:t xml:space="preserve">rt.  40 da Lei Complementar </w:t>
            </w:r>
            <w:proofErr w:type="gramStart"/>
            <w:r w:rsidRPr="001A34E5">
              <w:rPr>
                <w:shd w:val="clear" w:color="auto" w:fill="FFFF99"/>
              </w:rPr>
              <w:t>n.º</w:t>
            </w:r>
            <w:proofErr w:type="gramEnd"/>
            <w:r w:rsidRPr="001A34E5">
              <w:rPr>
                <w:shd w:val="clear" w:color="auto" w:fill="FFFF99"/>
              </w:rPr>
              <w:t xml:space="preserve"> 73</w:t>
            </w:r>
            <w:r w:rsidR="00E91544" w:rsidRPr="001A34E5">
              <w:rPr>
                <w:shd w:val="clear" w:color="auto" w:fill="FFFF99"/>
              </w:rPr>
              <w:t xml:space="preserve">, de </w:t>
            </w:r>
            <w:r w:rsidRPr="001A34E5">
              <w:rPr>
                <w:shd w:val="clear" w:color="auto" w:fill="FFFF99"/>
              </w:rPr>
              <w:t>1993.</w:t>
            </w:r>
          </w:p>
          <w:p w14:paraId="4A278EED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color w:val="201F1E"/>
                <w:shd w:val="clear" w:color="auto" w:fill="FFFF99"/>
              </w:rPr>
              <w:t xml:space="preserve">Utilizar as duas redações subsequentes para os casos em que o enquadramento estiver equivocado e for necessário novo enquadramento para aplicação da sanção de demissão </w:t>
            </w: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OU </w:t>
            </w:r>
            <w:r w:rsidRPr="00F53CDD">
              <w:rPr>
                <w:color w:val="201F1E"/>
                <w:shd w:val="clear" w:color="auto" w:fill="FFFF99"/>
              </w:rPr>
              <w:t>para os casos em que o enquadramento está correto, mas foi sugerida a aplicação de sanção equivocada (advertência ou suspensão) em substituição à sanção de demissão.</w:t>
            </w:r>
          </w:p>
        </w:tc>
      </w:tr>
    </w:tbl>
    <w:p w14:paraId="0627CA6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F8B78BA" w14:textId="77777777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Constata-se, portanto, que a comissão não providenciou o correto enquadramento da conduta, ficando recomendada a adequação nos termos do </w:t>
      </w:r>
      <w:r w:rsidRPr="00F53CDD">
        <w:rPr>
          <w:color w:val="FF0000"/>
          <w:shd w:val="clear" w:color="auto" w:fill="00FFFF"/>
        </w:rPr>
        <w:t>[indicar os dispositivos para reenquadramento legal].</w:t>
      </w:r>
    </w:p>
    <w:p w14:paraId="66B68EFD" w14:textId="77777777" w:rsidR="009810DB" w:rsidRDefault="009810DB" w:rsidP="00AA6C36">
      <w:pPr>
        <w:pStyle w:val="NormalWeb"/>
        <w:spacing w:before="0" w:beforeAutospacing="0" w:after="0" w:afterAutospacing="0"/>
        <w:ind w:firstLine="708"/>
        <w:jc w:val="both"/>
        <w:rPr>
          <w:color w:val="FF0000"/>
          <w:shd w:val="clear" w:color="auto" w:fill="00FFFF"/>
        </w:rPr>
      </w:pPr>
      <w:r w:rsidRPr="00F53CDD">
        <w:rPr>
          <w:shd w:val="clear" w:color="auto" w:fill="00FFFF"/>
        </w:rPr>
        <w:t xml:space="preserve">Como consequência, fica recomendada a aplicação da penalidade adequada ao caso concreto, no caso a sanção de </w:t>
      </w:r>
      <w:r w:rsidRPr="00F53CDD">
        <w:rPr>
          <w:color w:val="FF0000"/>
          <w:shd w:val="clear" w:color="auto" w:fill="00FFFF"/>
        </w:rPr>
        <w:t>[indicar a sanção cabível à espécie de acordo com a infração cometida]</w:t>
      </w:r>
    </w:p>
    <w:p w14:paraId="51483CC9" w14:textId="77777777" w:rsidR="00AA6C36" w:rsidRPr="00F53CDD" w:rsidRDefault="00AA6C36" w:rsidP="00AA6C36">
      <w:pPr>
        <w:pStyle w:val="NormalWeb"/>
        <w:spacing w:before="0" w:beforeAutospacing="0" w:after="0" w:afterAutospacing="0"/>
        <w:ind w:firstLine="708"/>
        <w:jc w:val="both"/>
      </w:pPr>
    </w:p>
    <w:p w14:paraId="6801FB04" w14:textId="77777777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5864A9CE" w14:textId="77777777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Constata-se, portanto, que a comissão não providenciou o correto enquadramento da conduta, ficando recomendada a adequação, nos termos do </w:t>
      </w:r>
      <w:r w:rsidRPr="00F53CDD">
        <w:rPr>
          <w:color w:val="FF0000"/>
          <w:shd w:val="clear" w:color="auto" w:fill="00FFFF"/>
        </w:rPr>
        <w:t>[indicar os dispositivos para reenquadramento legal].</w:t>
      </w:r>
    </w:p>
    <w:p w14:paraId="4967E204" w14:textId="793D252F" w:rsidR="009810DB" w:rsidRDefault="009810DB" w:rsidP="00AA6C36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Como consequência, em observância aos pareceres GQ 177 e GQ 193, aprovados pelo Presidente da República, portanto, vinculantes para toda a Administração Pública Federal, nos termos do </w:t>
      </w:r>
      <w:r w:rsidR="000924F7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 xml:space="preserve">rt. 40 da Lei Complementar </w:t>
      </w:r>
      <w:proofErr w:type="gramStart"/>
      <w:r w:rsidRPr="001A34E5">
        <w:rPr>
          <w:shd w:val="clear" w:color="auto" w:fill="00FFFF"/>
        </w:rPr>
        <w:t>n.º</w:t>
      </w:r>
      <w:proofErr w:type="gramEnd"/>
      <w:r w:rsidRPr="001A34E5">
        <w:rPr>
          <w:shd w:val="clear" w:color="auto" w:fill="00FFFF"/>
        </w:rPr>
        <w:t xml:space="preserve"> 73</w:t>
      </w:r>
      <w:r w:rsidR="000924F7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1993</w:t>
      </w:r>
      <w:r w:rsidRPr="00F53CDD">
        <w:rPr>
          <w:shd w:val="clear" w:color="auto" w:fill="00FFFF"/>
        </w:rPr>
        <w:t>, fica recomendada a aplicação da sanção de demissão.</w:t>
      </w:r>
    </w:p>
    <w:p w14:paraId="4327654D" w14:textId="77777777" w:rsidR="00AA6C36" w:rsidRPr="00F53CDD" w:rsidRDefault="00AA6C36" w:rsidP="00AA6C36">
      <w:pPr>
        <w:pStyle w:val="NormalWeb"/>
        <w:spacing w:before="0" w:beforeAutospacing="0" w:after="0" w:afterAutospacing="0"/>
        <w:ind w:firstLine="708"/>
        <w:jc w:val="both"/>
      </w:pPr>
    </w:p>
    <w:p w14:paraId="5F85D2C8" w14:textId="77777777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4F074508" w14:textId="77777777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Constata-se, portanto, que a comissão embora tenha providenciado o correto enquadramento da conduta, nos termos do que já informado, sugeriu, equivocadamente, aplicação da sanção de </w:t>
      </w:r>
      <w:r w:rsidRPr="00F53CDD">
        <w:rPr>
          <w:color w:val="FF0000"/>
          <w:shd w:val="clear" w:color="auto" w:fill="00FFFF"/>
        </w:rPr>
        <w:t>[indicar a sanção recomendada pela comissão],</w:t>
      </w:r>
      <w:r w:rsidRPr="00F53CDD">
        <w:rPr>
          <w:shd w:val="clear" w:color="auto" w:fill="00FFFF"/>
        </w:rPr>
        <w:t xml:space="preserve"> o que está em desconformidade com a legislação.</w:t>
      </w:r>
    </w:p>
    <w:p w14:paraId="6CABE34B" w14:textId="77777777" w:rsidR="009810DB" w:rsidRDefault="009810DB" w:rsidP="00ED73D0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Nesse sentido, em substituição à sanção sugerida pela comissão, fica recomendada a aplicação da sanção de </w:t>
      </w:r>
      <w:r w:rsidRPr="00F53CDD">
        <w:rPr>
          <w:color w:val="FF0000"/>
          <w:shd w:val="clear" w:color="auto" w:fill="00FFFF"/>
        </w:rPr>
        <w:t>[indicar a sanção correta e respectivos dispositivos legais]</w:t>
      </w:r>
      <w:r w:rsidRPr="00F53CDD">
        <w:rPr>
          <w:shd w:val="clear" w:color="auto" w:fill="00FFFF"/>
        </w:rPr>
        <w:t>.</w:t>
      </w:r>
    </w:p>
    <w:p w14:paraId="702AE510" w14:textId="77777777" w:rsidR="00ED73D0" w:rsidRPr="00F53CDD" w:rsidRDefault="00ED73D0" w:rsidP="00ED73D0">
      <w:pPr>
        <w:pStyle w:val="NormalWeb"/>
        <w:spacing w:before="0" w:beforeAutospacing="0" w:after="0" w:afterAutospacing="0"/>
        <w:ind w:firstLine="708"/>
        <w:jc w:val="both"/>
      </w:pPr>
    </w:p>
    <w:p w14:paraId="22FF2C18" w14:textId="77777777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10E62C42" w14:textId="57947846" w:rsidR="009810DB" w:rsidRPr="00F53CDD" w:rsidRDefault="009810DB" w:rsidP="000924F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Constata-se, portanto, que a comissão embora tenha providenciado o correto enquadramento da conduta, nos termos do que já informado, sugeriu, equivocadamente, aplicação da sanção de </w:t>
      </w:r>
      <w:r w:rsidRPr="00F53CDD">
        <w:rPr>
          <w:color w:val="FF0000"/>
          <w:shd w:val="clear" w:color="auto" w:fill="00FFFF"/>
        </w:rPr>
        <w:t>[indicar a sanção recomendada pela comissão],</w:t>
      </w:r>
      <w:r w:rsidRPr="00F53CDD">
        <w:rPr>
          <w:shd w:val="clear" w:color="auto" w:fill="00FFFF"/>
        </w:rPr>
        <w:t xml:space="preserve"> o que está em desconformidade com os pareceres GQ 177 e GQ 193, aprovados pelo Presidente da República e, portanto, vinculantes para toda a Administração Pública Federal, nos termos do </w:t>
      </w:r>
      <w:r w:rsidR="000924F7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 xml:space="preserve">rt.  40 da Lei Complementar </w:t>
      </w:r>
      <w:proofErr w:type="gramStart"/>
      <w:r w:rsidRPr="001A34E5">
        <w:rPr>
          <w:shd w:val="clear" w:color="auto" w:fill="00FFFF"/>
        </w:rPr>
        <w:t>n.º</w:t>
      </w:r>
      <w:proofErr w:type="gramEnd"/>
      <w:r w:rsidRPr="001A34E5">
        <w:rPr>
          <w:shd w:val="clear" w:color="auto" w:fill="00FFFF"/>
        </w:rPr>
        <w:t xml:space="preserve"> 73</w:t>
      </w:r>
      <w:r w:rsidR="000924F7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1993.</w:t>
      </w:r>
    </w:p>
    <w:p w14:paraId="52B848E8" w14:textId="77777777" w:rsidR="009810DB" w:rsidRPr="00F53CDD" w:rsidRDefault="009810DB" w:rsidP="00ED73D0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>Nesse sentido, em substituição à sanção sugerida pela comissão, fica recomendada a aplicação da sanção de demissão.</w:t>
      </w:r>
    </w:p>
    <w:p w14:paraId="02D1E0E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2020A92F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C96C4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 xml:space="preserve">Utilizar a redação abaixo para os casos de </w:t>
            </w:r>
            <w:proofErr w:type="spellStart"/>
            <w:r w:rsidRPr="00F53CDD">
              <w:rPr>
                <w:color w:val="201F1E"/>
                <w:shd w:val="clear" w:color="auto" w:fill="FFFF99"/>
              </w:rPr>
              <w:t>ex-servidor</w:t>
            </w:r>
            <w:proofErr w:type="spellEnd"/>
            <w:r w:rsidRPr="00F53CDD">
              <w:rPr>
                <w:color w:val="201F1E"/>
                <w:shd w:val="clear" w:color="auto" w:fill="FFFF99"/>
              </w:rPr>
              <w:t xml:space="preserve"> (aposentado ou exonerado).</w:t>
            </w:r>
          </w:p>
        </w:tc>
      </w:tr>
    </w:tbl>
    <w:p w14:paraId="20074199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16C5609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lastRenderedPageBreak/>
        <w:t xml:space="preserve">O relatório final da CPAD analisou todos os termos da defesa escrita, tendo concluído pelo cometimento da infração disciplinar previsto no </w:t>
      </w:r>
      <w:r w:rsidRPr="00F53CDD">
        <w:rPr>
          <w:color w:val="FF0000"/>
          <w:shd w:val="clear" w:color="auto" w:fill="00FFFF"/>
        </w:rPr>
        <w:t>[indicar o enquadramento legal]</w:t>
      </w:r>
      <w:r w:rsidRPr="00F53CDD">
        <w:rPr>
          <w:shd w:val="clear" w:color="auto" w:fill="00FFFF"/>
        </w:rPr>
        <w:t xml:space="preserve">, sugerindo a aplicação de penalidade de </w:t>
      </w:r>
      <w:r w:rsidRPr="00F53CDD">
        <w:rPr>
          <w:color w:val="FF0000"/>
          <w:shd w:val="clear" w:color="auto" w:fill="00FFFF"/>
        </w:rPr>
        <w:t>[suspensão ou advertência].</w:t>
      </w:r>
    </w:p>
    <w:p w14:paraId="442D6DB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DD7B6AA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Entretanto, constata-se do documento de </w:t>
      </w:r>
      <w:r w:rsidRPr="00F53CDD">
        <w:rPr>
          <w:color w:val="FF0000"/>
          <w:shd w:val="clear" w:color="auto" w:fill="00FFFF"/>
        </w:rPr>
        <w:t>fls. / SEI</w:t>
      </w:r>
      <w:r w:rsidRPr="00F53CDD">
        <w:rPr>
          <w:shd w:val="clear" w:color="auto" w:fill="00FFFF"/>
        </w:rPr>
        <w:t xml:space="preserve"> que </w:t>
      </w:r>
      <w:r w:rsidRPr="00F53CDD">
        <w:rPr>
          <w:color w:val="FF0000"/>
          <w:shd w:val="clear" w:color="auto" w:fill="00FFFF"/>
        </w:rPr>
        <w:t xml:space="preserve">na data da instauração ou no curso do processo </w:t>
      </w:r>
      <w:proofErr w:type="gramStart"/>
      <w:r w:rsidRPr="00F53CDD">
        <w:rPr>
          <w:color w:val="FF0000"/>
          <w:shd w:val="clear" w:color="auto" w:fill="00FFFF"/>
        </w:rPr>
        <w:t>o(</w:t>
      </w:r>
      <w:proofErr w:type="gramEnd"/>
      <w:r w:rsidRPr="00F53CDD">
        <w:rPr>
          <w:color w:val="FF0000"/>
          <w:shd w:val="clear" w:color="auto" w:fill="00FFFF"/>
        </w:rPr>
        <w:t xml:space="preserve">a) indiciado(a) </w:t>
      </w:r>
      <w:r w:rsidRPr="00F53CDD">
        <w:rPr>
          <w:shd w:val="clear" w:color="auto" w:fill="00FFFF"/>
        </w:rPr>
        <w:t xml:space="preserve">já se encontrava </w:t>
      </w:r>
      <w:r w:rsidRPr="00F53CDD">
        <w:rPr>
          <w:color w:val="FF0000"/>
          <w:shd w:val="clear" w:color="auto" w:fill="00FFFF"/>
        </w:rPr>
        <w:t>exonerado(a)/aposentado(a)</w:t>
      </w:r>
      <w:r w:rsidRPr="00F53CDD">
        <w:rPr>
          <w:shd w:val="clear" w:color="auto" w:fill="00FFFF"/>
        </w:rPr>
        <w:t xml:space="preserve">. </w:t>
      </w:r>
    </w:p>
    <w:p w14:paraId="77876AC6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1183806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>As penalidades de advertência e suspensão possuem essencialmente um caráter pedagógico sobre os servidores da ativa, com o efeito de prevenir a repetição de atos infracionais, porém não são capazes de produzir efeito algum sobre as pessoas que se desligaram do serviço público.</w:t>
      </w:r>
    </w:p>
    <w:p w14:paraId="392A0F0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D8F5903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Essas duas modalidades de sanção compreendem um aspecto moral de constrangimento público, com uma intenção de gerar arrependimento e uma mudança de comportamento, sendo a suspensão mais severa por afastar o servidor por determinado período do cargo, tolhendo-o dos vencimentos. Assim, os efeitos dessas penalidades alcançam tão somente os servidores da ativa. </w:t>
      </w:r>
    </w:p>
    <w:p w14:paraId="1F5676E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31D035D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Ao servidor inativo, quando cometer irregularidade enquanto estava na ativa, é possível que seja aplicada a cassação de aposentadoria. Essa sanção pode ser aplicada a qualquer tipo de aposentadoria, seja por idade, tempo de contribuição, tempo de serviço, ou ainda, por invalidez. Nesse sentido, pronunciou-se o STF monocraticamente no aresto a seguir em prol da constitucionalidade na penalidade em sede de controle difuso (Recurso Ordinário em Mandado de Segurança 33.778/DF, Min. Rel. Edson </w:t>
      </w:r>
      <w:proofErr w:type="spellStart"/>
      <w:r w:rsidRPr="00F53CDD">
        <w:rPr>
          <w:shd w:val="clear" w:color="auto" w:fill="00FFFF"/>
        </w:rPr>
        <w:t>Fachin</w:t>
      </w:r>
      <w:proofErr w:type="spellEnd"/>
      <w:r w:rsidRPr="00F53CDD">
        <w:rPr>
          <w:shd w:val="clear" w:color="auto" w:fill="00FFFF"/>
        </w:rPr>
        <w:t>, julgamento em 2/2/2018, publicado em 5/2/2018).</w:t>
      </w:r>
    </w:p>
    <w:p w14:paraId="1B16F981" w14:textId="77777777" w:rsidR="009810DB" w:rsidRPr="0062247B" w:rsidRDefault="009810DB" w:rsidP="0062247B">
      <w:pPr>
        <w:pStyle w:val="NormalWeb"/>
        <w:spacing w:before="0" w:beforeAutospacing="0" w:after="0" w:afterAutospacing="0"/>
        <w:jc w:val="both"/>
      </w:pPr>
    </w:p>
    <w:p w14:paraId="5B6E80DC" w14:textId="51C59A51" w:rsidR="009810DB" w:rsidRPr="0062247B" w:rsidRDefault="009810DB" w:rsidP="0062247B">
      <w:pPr>
        <w:jc w:val="both"/>
        <w:rPr>
          <w:rFonts w:ascii="Times New Roman" w:hAnsi="Times New Roman" w:cs="Times New Roman"/>
          <w:sz w:val="24"/>
          <w:szCs w:val="24"/>
        </w:rPr>
      </w:pPr>
      <w:r w:rsidRPr="0062247B">
        <w:rPr>
          <w:rFonts w:ascii="Times New Roman" w:hAnsi="Times New Roman" w:cs="Times New Roman"/>
          <w:sz w:val="24"/>
          <w:szCs w:val="24"/>
          <w:shd w:val="clear" w:color="auto" w:fill="00FFFF"/>
        </w:rPr>
        <w:t xml:space="preserve">Além disso, nos termos do </w:t>
      </w:r>
      <w:r w:rsidR="00F4796B" w:rsidRPr="0062247B">
        <w:rPr>
          <w:rFonts w:ascii="Times New Roman" w:hAnsi="Times New Roman" w:cs="Times New Roman"/>
          <w:sz w:val="24"/>
          <w:szCs w:val="24"/>
          <w:shd w:val="clear" w:color="auto" w:fill="00FFFF"/>
        </w:rPr>
        <w:t>a</w:t>
      </w:r>
      <w:r w:rsidRPr="0062247B">
        <w:rPr>
          <w:rFonts w:ascii="Times New Roman" w:hAnsi="Times New Roman" w:cs="Times New Roman"/>
          <w:sz w:val="24"/>
          <w:szCs w:val="24"/>
          <w:shd w:val="clear" w:color="auto" w:fill="00FFFF"/>
        </w:rPr>
        <w:t xml:space="preserve">rt. 172, parágrafo único, da </w:t>
      </w:r>
      <w:r w:rsidRPr="001A34E5">
        <w:rPr>
          <w:rFonts w:ascii="Times New Roman" w:hAnsi="Times New Roman" w:cs="Times New Roman"/>
          <w:sz w:val="24"/>
          <w:szCs w:val="24"/>
          <w:shd w:val="clear" w:color="auto" w:fill="00FFFF"/>
        </w:rPr>
        <w:t>Lei nº 8.112</w:t>
      </w:r>
      <w:r w:rsidR="00F4796B" w:rsidRPr="001A34E5">
        <w:rPr>
          <w:rFonts w:ascii="Times New Roman" w:hAnsi="Times New Roman" w:cs="Times New Roman"/>
          <w:sz w:val="24"/>
          <w:szCs w:val="24"/>
          <w:shd w:val="clear" w:color="auto" w:fill="00FFFF"/>
        </w:rPr>
        <w:t>, de 19</w:t>
      </w:r>
      <w:r w:rsidRPr="001A34E5">
        <w:rPr>
          <w:rFonts w:ascii="Times New Roman" w:hAnsi="Times New Roman" w:cs="Times New Roman"/>
          <w:sz w:val="24"/>
          <w:szCs w:val="24"/>
          <w:shd w:val="clear" w:color="auto" w:fill="00FFFF"/>
        </w:rPr>
        <w:t>90</w:t>
      </w:r>
      <w:r w:rsidRPr="0062247B">
        <w:rPr>
          <w:rFonts w:ascii="Times New Roman" w:hAnsi="Times New Roman" w:cs="Times New Roman"/>
          <w:sz w:val="24"/>
          <w:szCs w:val="24"/>
          <w:shd w:val="clear" w:color="auto" w:fill="00FFFF"/>
        </w:rPr>
        <w:t>, excepcionalmente, existe a possibilidade de conversão da exoneração de servidor que ocupava cargo efetivo em demissão: “</w:t>
      </w:r>
      <w:r w:rsidRPr="0062247B">
        <w:rPr>
          <w:rStyle w:val="nfase"/>
          <w:rFonts w:ascii="Times New Roman" w:hAnsi="Times New Roman" w:cs="Times New Roman"/>
          <w:sz w:val="24"/>
          <w:szCs w:val="24"/>
          <w:shd w:val="clear" w:color="auto" w:fill="00FFFF"/>
        </w:rPr>
        <w:t>Ocorrida a exoneração de que trata o parágrafo único, inciso I do art. 34, o ato será convertido em demissão, se for o caso</w:t>
      </w:r>
      <w:r w:rsidRPr="0062247B">
        <w:rPr>
          <w:rFonts w:ascii="Times New Roman" w:hAnsi="Times New Roman" w:cs="Times New Roman"/>
          <w:sz w:val="24"/>
          <w:szCs w:val="24"/>
          <w:shd w:val="clear" w:color="auto" w:fill="00FFFF"/>
        </w:rPr>
        <w:t xml:space="preserve">”. </w:t>
      </w:r>
    </w:p>
    <w:p w14:paraId="39525E3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7F4A20C" w14:textId="12A5540F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O art. 34, parágrafo único, I, da </w:t>
      </w:r>
      <w:r w:rsidRPr="001A34E5">
        <w:rPr>
          <w:shd w:val="clear" w:color="auto" w:fill="00FFFF"/>
        </w:rPr>
        <w:t>Lei 8.112</w:t>
      </w:r>
      <w:r w:rsidR="00F4796B" w:rsidRPr="001A34E5">
        <w:rPr>
          <w:shd w:val="clear" w:color="auto" w:fill="00FFFF"/>
        </w:rPr>
        <w:t>, de 19</w:t>
      </w:r>
      <w:r w:rsidRPr="001A34E5">
        <w:rPr>
          <w:shd w:val="clear" w:color="auto" w:fill="00FFFF"/>
        </w:rPr>
        <w:t>90</w:t>
      </w:r>
      <w:r w:rsidRPr="00F53CDD">
        <w:rPr>
          <w:shd w:val="clear" w:color="auto" w:fill="00FFFF"/>
        </w:rPr>
        <w:t>, prevê a hipótese de exoneração de ofício de servidor ocupante de cargo público efetivo, “</w:t>
      </w:r>
      <w:r w:rsidRPr="00F53CDD">
        <w:rPr>
          <w:rStyle w:val="nfase"/>
          <w:shd w:val="clear" w:color="auto" w:fill="00FFFF"/>
        </w:rPr>
        <w:t>quando não satisfeitas as condições do estágio probatório</w:t>
      </w:r>
      <w:r w:rsidRPr="00F53CDD">
        <w:rPr>
          <w:shd w:val="clear" w:color="auto" w:fill="00FFFF"/>
        </w:rPr>
        <w:t xml:space="preserve">”. Assim, o servidor exonerado por desempenho insuficiente no período de estágio probatório está sujeito à apuração de responsabilidade em processo disciplinar com as garantias a ele inerentes, em virtude do cometimento de infração disciplinar. Constatada a incursão num dos enquadramentos que determinam a cominação da pena de demissão, o ato de exoneração deverá ser convertido em demissão com fulcro no art. 172, parágrafo único, combinado com algum dos incisos do </w:t>
      </w:r>
      <w:r w:rsidRPr="001A34E5">
        <w:rPr>
          <w:shd w:val="clear" w:color="auto" w:fill="00FFFF"/>
        </w:rPr>
        <w:t>art. 132 da Lei nº 8.112</w:t>
      </w:r>
      <w:r w:rsidR="00F4796B" w:rsidRPr="001A34E5">
        <w:rPr>
          <w:shd w:val="clear" w:color="auto" w:fill="00FFFF"/>
        </w:rPr>
        <w:t>, de 19</w:t>
      </w:r>
      <w:r w:rsidRPr="001A34E5">
        <w:rPr>
          <w:shd w:val="clear" w:color="auto" w:fill="00FFFF"/>
        </w:rPr>
        <w:t>90.</w:t>
      </w:r>
    </w:p>
    <w:p w14:paraId="6EF95FD4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FDE2E11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  <w:shd w:val="clear" w:color="auto" w:fill="00FFFF"/>
        </w:rPr>
        <w:t xml:space="preserve">Nesse sentido, constatando a impossibilidade de alcançar o </w:t>
      </w:r>
      <w:proofErr w:type="spellStart"/>
      <w:r w:rsidRPr="00F53CDD">
        <w:rPr>
          <w:color w:val="FF0000"/>
          <w:shd w:val="clear" w:color="auto" w:fill="00FFFF"/>
        </w:rPr>
        <w:t>ex-</w:t>
      </w:r>
      <w:proofErr w:type="gramStart"/>
      <w:r w:rsidRPr="00F53CDD">
        <w:rPr>
          <w:color w:val="FF0000"/>
          <w:shd w:val="clear" w:color="auto" w:fill="00FFFF"/>
        </w:rPr>
        <w:t>servidor</w:t>
      </w:r>
      <w:proofErr w:type="spellEnd"/>
      <w:r w:rsidRPr="00F53CDD">
        <w:rPr>
          <w:color w:val="FF0000"/>
          <w:shd w:val="clear" w:color="auto" w:fill="00FFFF"/>
        </w:rPr>
        <w:t>(</w:t>
      </w:r>
      <w:proofErr w:type="gramEnd"/>
      <w:r w:rsidRPr="00F53CDD">
        <w:rPr>
          <w:color w:val="FF0000"/>
          <w:shd w:val="clear" w:color="auto" w:fill="00FFFF"/>
        </w:rPr>
        <w:t>a), o processo administrativo disciplinar deve ser arquivado.</w:t>
      </w:r>
    </w:p>
    <w:p w14:paraId="6A7BFCD1" w14:textId="77777777" w:rsidR="009810DB" w:rsidRPr="00F53CDD" w:rsidRDefault="009810DB" w:rsidP="00F4796B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32753AEF" w14:textId="77777777" w:rsidR="009810DB" w:rsidRDefault="009810DB" w:rsidP="00F4796B">
      <w:pPr>
        <w:pStyle w:val="NormalWeb"/>
        <w:spacing w:before="0" w:beforeAutospacing="0" w:after="0" w:afterAutospacing="0"/>
        <w:ind w:firstLine="708"/>
        <w:jc w:val="both"/>
        <w:rPr>
          <w:color w:val="FF0000"/>
          <w:shd w:val="clear" w:color="auto" w:fill="00FFFF"/>
        </w:rPr>
      </w:pPr>
      <w:r w:rsidRPr="00F53CDD">
        <w:rPr>
          <w:shd w:val="clear" w:color="auto" w:fill="00FFFF"/>
        </w:rPr>
        <w:t xml:space="preserve">Constata-se que no caso presente a comissão não providenciou o correto enquadramento da conduta, ficando recomendado o reenquadramento, nos termos do </w:t>
      </w:r>
      <w:r w:rsidRPr="00F53CDD">
        <w:rPr>
          <w:color w:val="FF0000"/>
          <w:shd w:val="clear" w:color="auto" w:fill="00FFFF"/>
        </w:rPr>
        <w:t>[indicar os dispositivos para reenquadramento legal].</w:t>
      </w:r>
    </w:p>
    <w:p w14:paraId="16463A99" w14:textId="77777777" w:rsidR="00C55781" w:rsidRPr="00F53CDD" w:rsidRDefault="00C55781" w:rsidP="00F4796B">
      <w:pPr>
        <w:pStyle w:val="NormalWeb"/>
        <w:spacing w:before="0" w:beforeAutospacing="0" w:after="0" w:afterAutospacing="0"/>
        <w:ind w:firstLine="708"/>
        <w:jc w:val="both"/>
      </w:pPr>
    </w:p>
    <w:p w14:paraId="2470FCFE" w14:textId="445A9785" w:rsidR="009810DB" w:rsidRPr="00F53CDD" w:rsidRDefault="009810DB" w:rsidP="00D87F1D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lastRenderedPageBreak/>
        <w:t xml:space="preserve">Por consequência, em observância aos pareceres GQ 177 e GQ 193, aprovados pelo Presidente da República, portanto, vinculantes para toda a Administração Pública Federal, nos termos do </w:t>
      </w:r>
      <w:r w:rsidR="00F4796B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 xml:space="preserve">rt. 40 da Lei Complementar </w:t>
      </w:r>
      <w:proofErr w:type="gramStart"/>
      <w:r w:rsidRPr="001A34E5">
        <w:rPr>
          <w:shd w:val="clear" w:color="auto" w:fill="00FFFF"/>
        </w:rPr>
        <w:t>n.º</w:t>
      </w:r>
      <w:proofErr w:type="gramEnd"/>
      <w:r w:rsidRPr="001A34E5">
        <w:rPr>
          <w:shd w:val="clear" w:color="auto" w:fill="00FFFF"/>
        </w:rPr>
        <w:t xml:space="preserve"> 73</w:t>
      </w:r>
      <w:r w:rsidR="00F4796B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1993</w:t>
      </w:r>
      <w:r w:rsidRPr="00F53CDD">
        <w:rPr>
          <w:shd w:val="clear" w:color="auto" w:fill="00FFFF"/>
        </w:rPr>
        <w:t xml:space="preserve">, e sendo o </w:t>
      </w:r>
      <w:r w:rsidRPr="00F53CDD">
        <w:rPr>
          <w:color w:val="FF0000"/>
          <w:shd w:val="clear" w:color="auto" w:fill="00FFFF"/>
        </w:rPr>
        <w:t xml:space="preserve">servidor(a) aposentado(a) desde 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 fica recomendada a </w:t>
      </w:r>
      <w:r w:rsidRPr="00F53CDD">
        <w:rPr>
          <w:color w:val="FF0000"/>
          <w:shd w:val="clear" w:color="auto" w:fill="00FFFF"/>
        </w:rPr>
        <w:t xml:space="preserve">aplicação da sanção de cassação de aposentadoria, conforme </w:t>
      </w:r>
      <w:r w:rsidR="00F4796B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>rt. 127, IV, da Lei 8.112</w:t>
      </w:r>
      <w:r w:rsidR="00F4796B" w:rsidRPr="001A34E5">
        <w:rPr>
          <w:shd w:val="clear" w:color="auto" w:fill="00FFFF"/>
        </w:rPr>
        <w:t>, de 19</w:t>
      </w:r>
      <w:r w:rsidRPr="001A34E5">
        <w:rPr>
          <w:shd w:val="clear" w:color="auto" w:fill="00FFFF"/>
        </w:rPr>
        <w:t>90.</w:t>
      </w:r>
    </w:p>
    <w:p w14:paraId="1DA6670E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3CC4234" w14:textId="77777777" w:rsidR="009810DB" w:rsidRPr="00F53CDD" w:rsidRDefault="009810DB" w:rsidP="00D87F1D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15B0396A" w14:textId="77777777" w:rsidR="009810DB" w:rsidRDefault="009810DB" w:rsidP="00D87F1D">
      <w:pPr>
        <w:pStyle w:val="NormalWeb"/>
        <w:spacing w:before="0" w:beforeAutospacing="0" w:after="0" w:afterAutospacing="0"/>
        <w:ind w:firstLine="708"/>
        <w:jc w:val="both"/>
        <w:rPr>
          <w:color w:val="FF0000"/>
          <w:shd w:val="clear" w:color="auto" w:fill="00FFFF"/>
        </w:rPr>
      </w:pPr>
      <w:r w:rsidRPr="00F53CDD">
        <w:rPr>
          <w:shd w:val="clear" w:color="auto" w:fill="00FFFF"/>
        </w:rPr>
        <w:t xml:space="preserve">Constata-se que no caso presente a comissão não providenciou o correto enquadramento da conduta, ficando recomendado o reenquadramento, nos termos do </w:t>
      </w:r>
      <w:r w:rsidRPr="00F53CDD">
        <w:rPr>
          <w:color w:val="FF0000"/>
          <w:shd w:val="clear" w:color="auto" w:fill="00FFFF"/>
        </w:rPr>
        <w:t>[indicar os dispositivos para reenquadramento legal].</w:t>
      </w:r>
    </w:p>
    <w:p w14:paraId="5CFE9691" w14:textId="77777777" w:rsidR="00C55781" w:rsidRPr="00F53CDD" w:rsidRDefault="00C55781" w:rsidP="00D87F1D">
      <w:pPr>
        <w:pStyle w:val="NormalWeb"/>
        <w:spacing w:before="0" w:beforeAutospacing="0" w:after="0" w:afterAutospacing="0"/>
        <w:ind w:firstLine="708"/>
        <w:jc w:val="both"/>
      </w:pPr>
    </w:p>
    <w:p w14:paraId="5BA011A8" w14:textId="09BA0209" w:rsidR="009810DB" w:rsidRPr="00F53CDD" w:rsidRDefault="009810DB" w:rsidP="00D87F1D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Por consequência, em observância aos pareceres GQ 177 e GQ 193, aprovados pelo Presidente da República, portanto, vinculantes para toda a Administração Pública Federal, nos termos do </w:t>
      </w:r>
      <w:r w:rsidR="008D3C66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>rt. 40 da Lei Complementar n.º 73</w:t>
      </w:r>
      <w:r w:rsidR="008D3C66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1993</w:t>
      </w:r>
      <w:r w:rsidRPr="00F53CDD">
        <w:rPr>
          <w:shd w:val="clear" w:color="auto" w:fill="00FFFF"/>
        </w:rPr>
        <w:t xml:space="preserve">, e tendo o </w:t>
      </w:r>
      <w:r w:rsidRPr="00F53CDD">
        <w:rPr>
          <w:color w:val="FF0000"/>
          <w:shd w:val="clear" w:color="auto" w:fill="00FFFF"/>
        </w:rPr>
        <w:t xml:space="preserve">servidor(a) sido exonerado(a) em 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</w:t>
      </w:r>
      <w:proofErr w:type="spellEnd"/>
      <w:r w:rsidRPr="00F53CDD">
        <w:rPr>
          <w:color w:val="FF0000"/>
          <w:shd w:val="clear" w:color="auto" w:fill="00FFFF"/>
        </w:rPr>
        <w:t>/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color w:val="FF0000"/>
          <w:shd w:val="clear" w:color="auto" w:fill="00FFFF"/>
        </w:rPr>
        <w:t xml:space="preserve">, </w:t>
      </w:r>
      <w:r w:rsidRPr="00F53CDD">
        <w:rPr>
          <w:shd w:val="clear" w:color="auto" w:fill="00FFFF"/>
        </w:rPr>
        <w:t>recomenda-se, com fundamento no art. 34, parágrafo único, I, da Lei 8.112</w:t>
      </w:r>
      <w:r w:rsidR="008D3C66">
        <w:rPr>
          <w:shd w:val="clear" w:color="auto" w:fill="00FFFF"/>
        </w:rPr>
        <w:t>, de 19</w:t>
      </w:r>
      <w:r w:rsidRPr="00F53CDD">
        <w:rPr>
          <w:shd w:val="clear" w:color="auto" w:fill="00FFFF"/>
        </w:rPr>
        <w:t xml:space="preserve">90, a conversão da exoneração em pena demissão, com fulcro no art. 172, parágrafo único, combinado com o inciso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shd w:val="clear" w:color="auto" w:fill="00FFFF"/>
        </w:rPr>
        <w:t xml:space="preserve"> do art. 132 da Lei nº 8.112</w:t>
      </w:r>
      <w:r w:rsidR="008D3C66">
        <w:rPr>
          <w:shd w:val="clear" w:color="auto" w:fill="00FFFF"/>
        </w:rPr>
        <w:t>, de 19</w:t>
      </w:r>
      <w:r w:rsidRPr="00F53CDD">
        <w:rPr>
          <w:shd w:val="clear" w:color="auto" w:fill="00FFFF"/>
        </w:rPr>
        <w:t>90.</w:t>
      </w:r>
    </w:p>
    <w:p w14:paraId="26D24209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B3C0B3D" w14:textId="77777777" w:rsidR="009810DB" w:rsidRPr="00F53CDD" w:rsidRDefault="009810DB" w:rsidP="00D87F1D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74F2AD6D" w14:textId="76FD9EA8" w:rsidR="009810DB" w:rsidRDefault="009810DB" w:rsidP="00D87F1D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Constata-se, portanto, que, no caso presente, embora a comissão tenha providenciado o correto enquadramento da conduta, nos termos do que já informado, sugeriu, equivocadamente, aplicação da sanção de </w:t>
      </w:r>
      <w:r w:rsidRPr="00F53CDD">
        <w:rPr>
          <w:color w:val="FF0000"/>
          <w:shd w:val="clear" w:color="auto" w:fill="00FFFF"/>
        </w:rPr>
        <w:t xml:space="preserve">[advertência ou suspensão], </w:t>
      </w:r>
      <w:r w:rsidRPr="00F53CDD">
        <w:rPr>
          <w:shd w:val="clear" w:color="auto" w:fill="00FFFF"/>
        </w:rPr>
        <w:t xml:space="preserve">o que está em desconformidade com os pareceres GQ 177 e GQ 193, aprovados pelo Presidente da República e, portanto, vinculantes para toda a Administração Pública Federal, nos termos do </w:t>
      </w:r>
      <w:r w:rsidR="008D3C66">
        <w:rPr>
          <w:shd w:val="clear" w:color="auto" w:fill="00FFFF"/>
        </w:rPr>
        <w:t>a</w:t>
      </w:r>
      <w:r w:rsidRPr="00F53CDD">
        <w:rPr>
          <w:shd w:val="clear" w:color="auto" w:fill="00FFFF"/>
        </w:rPr>
        <w:t xml:space="preserve">rt.  40 da Lei Complementar </w:t>
      </w:r>
      <w:proofErr w:type="gramStart"/>
      <w:r w:rsidRPr="00F53CDD">
        <w:rPr>
          <w:shd w:val="clear" w:color="auto" w:fill="00FFFF"/>
        </w:rPr>
        <w:t>n.º</w:t>
      </w:r>
      <w:proofErr w:type="gramEnd"/>
      <w:r w:rsidRPr="00F53CDD">
        <w:rPr>
          <w:shd w:val="clear" w:color="auto" w:fill="00FFFF"/>
        </w:rPr>
        <w:t xml:space="preserve"> 73</w:t>
      </w:r>
      <w:r w:rsidR="008D3C66">
        <w:rPr>
          <w:shd w:val="clear" w:color="auto" w:fill="00FFFF"/>
        </w:rPr>
        <w:t xml:space="preserve">, de </w:t>
      </w:r>
      <w:r w:rsidRPr="00F53CDD">
        <w:rPr>
          <w:shd w:val="clear" w:color="auto" w:fill="00FFFF"/>
        </w:rPr>
        <w:t>1993.</w:t>
      </w:r>
    </w:p>
    <w:p w14:paraId="7F4F3553" w14:textId="77777777" w:rsidR="00C55781" w:rsidRPr="00F53CDD" w:rsidRDefault="00C55781" w:rsidP="00D87F1D">
      <w:pPr>
        <w:pStyle w:val="NormalWeb"/>
        <w:spacing w:before="0" w:beforeAutospacing="0" w:after="0" w:afterAutospacing="0"/>
        <w:ind w:firstLine="708"/>
        <w:jc w:val="both"/>
      </w:pPr>
    </w:p>
    <w:p w14:paraId="6029F85B" w14:textId="14D41814" w:rsidR="00071FA5" w:rsidRPr="00C55781" w:rsidRDefault="009810DB" w:rsidP="00C55781">
      <w:pPr>
        <w:pStyle w:val="NormalWeb"/>
        <w:spacing w:before="0" w:beforeAutospacing="0" w:after="0" w:afterAutospacing="0"/>
        <w:ind w:firstLine="708"/>
        <w:jc w:val="both"/>
        <w:rPr>
          <w:rStyle w:val="Forte"/>
          <w:b w:val="0"/>
          <w:bCs w:val="0"/>
        </w:rPr>
      </w:pPr>
      <w:r w:rsidRPr="00F53CDD">
        <w:rPr>
          <w:shd w:val="clear" w:color="auto" w:fill="00FFFF"/>
        </w:rPr>
        <w:t xml:space="preserve">Por consequência, sendo o </w:t>
      </w:r>
      <w:proofErr w:type="gramStart"/>
      <w:r w:rsidRPr="00F53CDD">
        <w:rPr>
          <w:color w:val="FF0000"/>
          <w:shd w:val="clear" w:color="auto" w:fill="00FFFF"/>
        </w:rPr>
        <w:t>servidor(</w:t>
      </w:r>
      <w:proofErr w:type="gramEnd"/>
      <w:r w:rsidRPr="00F53CDD">
        <w:rPr>
          <w:color w:val="FF0000"/>
          <w:shd w:val="clear" w:color="auto" w:fill="00FFFF"/>
        </w:rPr>
        <w:t xml:space="preserve">a) aposentado(a) desde 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 xml:space="preserve">, em substituição à sanção sugerida pela comissão, fica recomendada a </w:t>
      </w:r>
      <w:r w:rsidRPr="00F53CDD">
        <w:rPr>
          <w:color w:val="FF0000"/>
          <w:shd w:val="clear" w:color="auto" w:fill="00FFFF"/>
        </w:rPr>
        <w:t xml:space="preserve">aplicação da sanção de cassação de aposentadoria, conforme </w:t>
      </w:r>
      <w:r w:rsidR="008D3C66">
        <w:rPr>
          <w:color w:val="FF0000"/>
          <w:shd w:val="clear" w:color="auto" w:fill="00FFFF"/>
        </w:rPr>
        <w:t>a</w:t>
      </w:r>
      <w:r w:rsidRPr="00F53CDD">
        <w:rPr>
          <w:color w:val="FF0000"/>
          <w:shd w:val="clear" w:color="auto" w:fill="00FFFF"/>
        </w:rPr>
        <w:t>rt. 127, IV, da Lei 8.112</w:t>
      </w:r>
      <w:r w:rsidR="008D3C66">
        <w:rPr>
          <w:color w:val="FF0000"/>
          <w:shd w:val="clear" w:color="auto" w:fill="00FFFF"/>
        </w:rPr>
        <w:t>, de 1990</w:t>
      </w:r>
      <w:r w:rsidRPr="00F53CDD">
        <w:rPr>
          <w:color w:val="FF0000"/>
          <w:shd w:val="clear" w:color="auto" w:fill="00FFFF"/>
        </w:rPr>
        <w:t>.</w:t>
      </w:r>
    </w:p>
    <w:p w14:paraId="1C1D717C" w14:textId="77777777" w:rsidR="00C55781" w:rsidRDefault="00C55781" w:rsidP="00D87F1D">
      <w:pPr>
        <w:pStyle w:val="NormalWeb"/>
        <w:spacing w:before="0" w:beforeAutospacing="0" w:after="0" w:afterAutospacing="0"/>
        <w:ind w:firstLine="708"/>
        <w:jc w:val="both"/>
        <w:rPr>
          <w:rStyle w:val="Forte"/>
          <w:u w:val="single"/>
          <w:shd w:val="clear" w:color="auto" w:fill="00FFFF"/>
        </w:rPr>
      </w:pPr>
    </w:p>
    <w:p w14:paraId="771752FE" w14:textId="27AC67F9" w:rsidR="009810DB" w:rsidRPr="00F53CDD" w:rsidRDefault="009810DB" w:rsidP="00D87F1D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78D9A0FF" w14:textId="1E0021A5" w:rsidR="009810DB" w:rsidRDefault="009810DB" w:rsidP="00D87F1D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Constata-se, portanto, que, no caso presente, embora a comissão tenha providenciado o correto enquadramento da conduta, nos termos do que já informado, sugeriu, equivocadamente, a aplicação da sanção de </w:t>
      </w:r>
      <w:r w:rsidRPr="00F53CDD">
        <w:rPr>
          <w:color w:val="FF0000"/>
          <w:shd w:val="clear" w:color="auto" w:fill="00FFFF"/>
        </w:rPr>
        <w:t xml:space="preserve">[advertência ou suspensão], </w:t>
      </w:r>
      <w:r w:rsidRPr="00F53CDD">
        <w:rPr>
          <w:shd w:val="clear" w:color="auto" w:fill="00FFFF"/>
        </w:rPr>
        <w:t xml:space="preserve">o que está em desconformidade com os pareceres GQ 177 e GQ 193, aprovados pelo Presidente da República e, portanto, vinculantes para toda a Administração Pública Federal, nos termos do </w:t>
      </w:r>
      <w:r w:rsidR="008D3C66">
        <w:rPr>
          <w:shd w:val="clear" w:color="auto" w:fill="00FFFF"/>
        </w:rPr>
        <w:t>a</w:t>
      </w:r>
      <w:r w:rsidRPr="00F53CDD">
        <w:rPr>
          <w:shd w:val="clear" w:color="auto" w:fill="00FFFF"/>
        </w:rPr>
        <w:t xml:space="preserve">rt.  40 da Lei Complementar </w:t>
      </w:r>
      <w:proofErr w:type="gramStart"/>
      <w:r w:rsidRPr="00F53CDD">
        <w:rPr>
          <w:shd w:val="clear" w:color="auto" w:fill="00FFFF"/>
        </w:rPr>
        <w:t>n.º</w:t>
      </w:r>
      <w:proofErr w:type="gramEnd"/>
      <w:r w:rsidRPr="00F53CDD">
        <w:rPr>
          <w:shd w:val="clear" w:color="auto" w:fill="00FFFF"/>
        </w:rPr>
        <w:t xml:space="preserve"> 73</w:t>
      </w:r>
      <w:r w:rsidR="008D3C66">
        <w:rPr>
          <w:shd w:val="clear" w:color="auto" w:fill="00FFFF"/>
        </w:rPr>
        <w:t xml:space="preserve">, de </w:t>
      </w:r>
      <w:r w:rsidRPr="00F53CDD">
        <w:rPr>
          <w:shd w:val="clear" w:color="auto" w:fill="00FFFF"/>
        </w:rPr>
        <w:t>1993.</w:t>
      </w:r>
    </w:p>
    <w:p w14:paraId="388229CF" w14:textId="77777777" w:rsidR="00C55781" w:rsidRPr="00F53CDD" w:rsidRDefault="00C55781" w:rsidP="00D87F1D">
      <w:pPr>
        <w:pStyle w:val="NormalWeb"/>
        <w:spacing w:before="0" w:beforeAutospacing="0" w:after="0" w:afterAutospacing="0"/>
        <w:ind w:firstLine="708"/>
        <w:jc w:val="both"/>
      </w:pPr>
    </w:p>
    <w:p w14:paraId="03F8715F" w14:textId="7657C118" w:rsidR="009810DB" w:rsidRPr="00F53CDD" w:rsidRDefault="009810DB" w:rsidP="00D87F1D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Por consequência, tendo o </w:t>
      </w:r>
      <w:proofErr w:type="gramStart"/>
      <w:r w:rsidRPr="00F53CDD">
        <w:rPr>
          <w:color w:val="FF0000"/>
          <w:shd w:val="clear" w:color="auto" w:fill="00FFFF"/>
        </w:rPr>
        <w:t>servidor(</w:t>
      </w:r>
      <w:proofErr w:type="gramEnd"/>
      <w:r w:rsidRPr="00F53CDD">
        <w:rPr>
          <w:color w:val="FF0000"/>
          <w:shd w:val="clear" w:color="auto" w:fill="00FFFF"/>
        </w:rPr>
        <w:t xml:space="preserve">a) sido exonerado(a), </w:t>
      </w:r>
      <w:r w:rsidRPr="00F53CDD">
        <w:rPr>
          <w:shd w:val="clear" w:color="auto" w:fill="00FFFF"/>
        </w:rPr>
        <w:t>em substituição à sanção sugerida pela comissão, recomenda-se, com fundamento no art. 34, parágrafo único, inciso I, da Lei 8.112</w:t>
      </w:r>
      <w:r w:rsidR="008D3C66">
        <w:rPr>
          <w:shd w:val="clear" w:color="auto" w:fill="00FFFF"/>
        </w:rPr>
        <w:t>, de 19</w:t>
      </w:r>
      <w:r w:rsidRPr="00F53CDD">
        <w:rPr>
          <w:shd w:val="clear" w:color="auto" w:fill="00FFFF"/>
        </w:rPr>
        <w:t xml:space="preserve">90, a conversão da exoneração em sanção de demissão, com fulcro no art. 172, parágrafo único, combinado com algum dos incisos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shd w:val="clear" w:color="auto" w:fill="00FFFF"/>
        </w:rPr>
        <w:t xml:space="preserve"> do art. 132 da Lei nº 8.112</w:t>
      </w:r>
      <w:r w:rsidR="008D3C66">
        <w:rPr>
          <w:shd w:val="clear" w:color="auto" w:fill="00FFFF"/>
        </w:rPr>
        <w:t>, de 19</w:t>
      </w:r>
      <w:r w:rsidRPr="00F53CDD">
        <w:rPr>
          <w:shd w:val="clear" w:color="auto" w:fill="00FFFF"/>
        </w:rPr>
        <w:t>90.</w:t>
      </w:r>
    </w:p>
    <w:p w14:paraId="6D22046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7448EBC4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0FDAC7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 xml:space="preserve">Nos casos em que a conduta ensejar prejuízo ao Erário o procurador oficiante deverá indicar a necessidade de ressarcimento ao Erário, o que se aplica tanto para servidores da ativa quanto para </w:t>
            </w:r>
            <w:proofErr w:type="spellStart"/>
            <w:r w:rsidRPr="00F53CDD">
              <w:rPr>
                <w:color w:val="201F1E"/>
                <w:shd w:val="clear" w:color="auto" w:fill="FFFF99"/>
              </w:rPr>
              <w:t>ex-servidores</w:t>
            </w:r>
            <w:proofErr w:type="spellEnd"/>
            <w:r w:rsidRPr="00F53CDD">
              <w:rPr>
                <w:color w:val="201F1E"/>
                <w:shd w:val="clear" w:color="auto" w:fill="FFFF99"/>
              </w:rPr>
              <w:t>.</w:t>
            </w:r>
          </w:p>
        </w:tc>
      </w:tr>
    </w:tbl>
    <w:p w14:paraId="2C89B87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A7757A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  <w:color w:val="FF0000"/>
        </w:rPr>
        <w:t>Ressarcimento ao Erário</w:t>
      </w:r>
    </w:p>
    <w:p w14:paraId="0F6B272C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CCA739E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Por fim, verifica-se que a CPAD apontou, em seu relatório final, a existência de prejuízo ao Erário, no montante de R$ </w:t>
      </w:r>
      <w:proofErr w:type="spellStart"/>
      <w:r w:rsidRPr="00F53CDD">
        <w:rPr>
          <w:color w:val="FF0000"/>
        </w:rPr>
        <w:t>xxx</w:t>
      </w:r>
      <w:proofErr w:type="spellEnd"/>
      <w:r w:rsidRPr="00F53CDD">
        <w:rPr>
          <w:color w:val="FF0000"/>
        </w:rPr>
        <w:t xml:space="preserve"> (valor por extenso), em valores originais, em razão da conduta </w:t>
      </w:r>
      <w:proofErr w:type="gramStart"/>
      <w:r w:rsidRPr="00F53CDD">
        <w:rPr>
          <w:color w:val="FF0000"/>
        </w:rPr>
        <w:t>do(</w:t>
      </w:r>
      <w:proofErr w:type="gramEnd"/>
      <w:r w:rsidRPr="00F53CDD">
        <w:rPr>
          <w:color w:val="FF0000"/>
        </w:rPr>
        <w:t xml:space="preserve">a) indiciado(a). Tais valores devem ser atualizados e consolidados, para a finalidade de cobrança para reposição ao Erário. </w:t>
      </w:r>
    </w:p>
    <w:p w14:paraId="1DC2237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BD6F5AD" w14:textId="77CB337D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A impossibilidade de aplicação da penalidade disciplinar não elimina o dever de reparar o dano causado ao erário, em razão da independência das instâncias de responsabilidade do servidor, prevista no </w:t>
      </w:r>
      <w:r w:rsidRPr="001A34E5">
        <w:t>art. 125 da Lei n° 8.112</w:t>
      </w:r>
      <w:r w:rsidR="00D308B3" w:rsidRPr="001A34E5">
        <w:t xml:space="preserve">, de </w:t>
      </w:r>
      <w:r w:rsidRPr="001A34E5">
        <w:t>1990</w:t>
      </w:r>
      <w:r w:rsidRPr="00F53CDD">
        <w:t>.</w:t>
      </w:r>
    </w:p>
    <w:p w14:paraId="409BD43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528870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  <w:r w:rsidRPr="00F53CDD">
        <w:rPr>
          <w:rStyle w:val="Forte"/>
        </w:rPr>
        <w:t>CONCLUSÃO</w:t>
      </w:r>
    </w:p>
    <w:p w14:paraId="6ED059CD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44884C1E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1F3E6" w14:textId="2B0F7673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>Nota Explicativa:</w:t>
            </w:r>
            <w:r w:rsidRPr="00F53CDD">
              <w:rPr>
                <w:color w:val="201F1E"/>
                <w:shd w:val="clear" w:color="auto" w:fill="FFFF99"/>
              </w:rPr>
              <w:t xml:space="preserve"> Cabe ao procurador oficiante reproduzir neste tópico as conclusões decorrentes das orientações constantes no parecer, garantindo a congruência entre o texto e as recomendações finais, seja pelo arquivamento, recondução da comissão, regularidade da instrução, reenquadramento, dentre outros.</w:t>
            </w:r>
          </w:p>
          <w:p w14:paraId="2DC6A415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color w:val="201F1E"/>
                <w:shd w:val="clear" w:color="auto" w:fill="FFFF99"/>
              </w:rPr>
              <w:t xml:space="preserve">Os limites de um parecer parametrizado e a diversidade de temas que podem ser abordados nos processos administrativos disciplinares impedem a inserção de todas as possíveis conclusões como alternativas. </w:t>
            </w:r>
          </w:p>
          <w:p w14:paraId="38919830" w14:textId="0B3FD2CD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color w:val="201F1E"/>
                <w:shd w:val="clear" w:color="auto" w:fill="FFFF99"/>
              </w:rPr>
              <w:t>Seguem como sugestão de redação as conclusões mais comuns, pela regularidade processual ou o apontamento de equívoco no enquadramento ou quanto à indicação da sanção aplicável</w:t>
            </w:r>
            <w:r w:rsidRPr="00F53CDD">
              <w:rPr>
                <w:rStyle w:val="nfase"/>
                <w:color w:val="201F1E"/>
              </w:rPr>
              <w:t>.</w:t>
            </w:r>
          </w:p>
        </w:tc>
      </w:tr>
    </w:tbl>
    <w:p w14:paraId="3BDCFD34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7EA99B8" w14:textId="4B65D55E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shd w:val="clear" w:color="auto" w:fill="00FFFF"/>
        </w:rPr>
        <w:t xml:space="preserve">Concluindo a análise dos presentes autos, manifestamo-nos pela regularidade do processo disciplinar, estando o mesmo apto a ser encaminhado para julgamento pela autoridade competente, e após seja comunicada a Controladoria-Geral da União, através do sistema CGU-PAD, para os fins previstos no art. 51, § 7º, da </w:t>
      </w:r>
      <w:r w:rsidRPr="001A34E5">
        <w:rPr>
          <w:shd w:val="clear" w:color="auto" w:fill="00FFFF"/>
        </w:rPr>
        <w:t>Lei nº 13.844</w:t>
      </w:r>
      <w:r w:rsidR="000C1BE7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2019</w:t>
      </w:r>
      <w:r w:rsidRPr="00F53CDD">
        <w:rPr>
          <w:shd w:val="clear" w:color="auto" w:fill="00FFFF"/>
        </w:rPr>
        <w:t>.</w:t>
      </w:r>
    </w:p>
    <w:p w14:paraId="6E17FBE9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29281235" w14:textId="4529B245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014F38C6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0FE0BA0D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1BC46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>Utilizar as redações abaixo para as hipóteses de enquadramento incorreto ou para as hipóteses de enquadramento correto, mas de indicação de sanção em desacordo com o respectivo enquadramento.</w:t>
            </w:r>
          </w:p>
        </w:tc>
      </w:tr>
    </w:tbl>
    <w:p w14:paraId="3B4E43E3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448F3A06" w14:textId="44438E49" w:rsidR="009810DB" w:rsidRDefault="009810DB" w:rsidP="00F53CDD">
      <w:pPr>
        <w:pStyle w:val="NormalWeb"/>
        <w:spacing w:before="0" w:beforeAutospacing="0" w:after="0" w:afterAutospacing="0"/>
        <w:jc w:val="both"/>
        <w:rPr>
          <w:color w:val="FF0000"/>
          <w:shd w:val="clear" w:color="auto" w:fill="00FFFF"/>
        </w:rPr>
      </w:pPr>
      <w:proofErr w:type="gramStart"/>
      <w:r w:rsidRPr="00F53CDD">
        <w:t>​</w:t>
      </w:r>
      <w:r w:rsidR="000C1BE7">
        <w:tab/>
      </w:r>
      <w:r w:rsidRPr="00F53CDD">
        <w:rPr>
          <w:shd w:val="clear" w:color="auto" w:fill="00FFFF"/>
        </w:rPr>
        <w:t>Concluindo</w:t>
      </w:r>
      <w:proofErr w:type="gramEnd"/>
      <w:r w:rsidRPr="00F53CDD">
        <w:rPr>
          <w:shd w:val="clear" w:color="auto" w:fill="00FFFF"/>
        </w:rPr>
        <w:t xml:space="preserve"> a análise dos presentes autos, constata-se que a comissão não providenciou o correto enquadramento da conduta, ficando recomendada a adequação, nos termos do </w:t>
      </w:r>
      <w:r w:rsidRPr="00F53CDD">
        <w:rPr>
          <w:color w:val="FF0000"/>
          <w:shd w:val="clear" w:color="auto" w:fill="00FFFF"/>
        </w:rPr>
        <w:t xml:space="preserve">[indicar os dispositivos para reenquadramento legal], </w:t>
      </w:r>
      <w:r w:rsidRPr="00F53CDD">
        <w:rPr>
          <w:shd w:val="clear" w:color="auto" w:fill="00FFFF"/>
        </w:rPr>
        <w:t xml:space="preserve">conforme orientação constante do presente parecer nos </w:t>
      </w:r>
      <w:r w:rsidRPr="00F53CDD">
        <w:rPr>
          <w:color w:val="FF0000"/>
          <w:shd w:val="clear" w:color="auto" w:fill="00FFFF"/>
        </w:rPr>
        <w:t xml:space="preserve">itens 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>.</w:t>
      </w:r>
    </w:p>
    <w:p w14:paraId="65595E11" w14:textId="77777777" w:rsidR="00C20969" w:rsidRPr="00F53CDD" w:rsidRDefault="00C20969" w:rsidP="00F53CDD">
      <w:pPr>
        <w:pStyle w:val="NormalWeb"/>
        <w:spacing w:before="0" w:beforeAutospacing="0" w:after="0" w:afterAutospacing="0"/>
        <w:jc w:val="both"/>
      </w:pPr>
    </w:p>
    <w:p w14:paraId="53260C3A" w14:textId="77777777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Como consequência, fica recomendada a aplicação da penalidade adequada ao caso concreto, no caso a sanção de </w:t>
      </w:r>
      <w:r w:rsidRPr="00F53CDD">
        <w:rPr>
          <w:color w:val="FF0000"/>
          <w:shd w:val="clear" w:color="auto" w:fill="00FFFF"/>
        </w:rPr>
        <w:t>[indicar a sanção cabível à espécie de acordo com a infração cometida]</w:t>
      </w:r>
    </w:p>
    <w:p w14:paraId="75AFF2E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A06359F" w14:textId="77777777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5CC5A669" w14:textId="77777777" w:rsidR="009810DB" w:rsidRDefault="009810DB" w:rsidP="000C1BE7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Concluindo a análise dos presentes autos, constata-se que a comissão não providenciou o correto enquadramento da conduta, ficando recomendada a adequação, nos termos do </w:t>
      </w:r>
      <w:r w:rsidRPr="00F53CDD">
        <w:rPr>
          <w:color w:val="FF0000"/>
          <w:shd w:val="clear" w:color="auto" w:fill="00FFFF"/>
        </w:rPr>
        <w:t>[indicar os dispositivos para reenquadramento legal],</w:t>
      </w:r>
      <w:r w:rsidRPr="00F53CDD">
        <w:rPr>
          <w:shd w:val="clear" w:color="auto" w:fill="00FFFF"/>
        </w:rPr>
        <w:t xml:space="preserve"> conforme orientação constante do presente parecer nos </w:t>
      </w:r>
      <w:r w:rsidRPr="00F53CDD">
        <w:rPr>
          <w:color w:val="FF0000"/>
          <w:shd w:val="clear" w:color="auto" w:fill="00FFFF"/>
        </w:rPr>
        <w:t xml:space="preserve">itens </w:t>
      </w:r>
      <w:proofErr w:type="spellStart"/>
      <w:r w:rsidRPr="00F53CDD">
        <w:rPr>
          <w:color w:val="FF0000"/>
          <w:shd w:val="clear" w:color="auto" w:fill="00FFFF"/>
        </w:rPr>
        <w:t>xxxx</w:t>
      </w:r>
      <w:proofErr w:type="spellEnd"/>
      <w:r w:rsidRPr="00F53CDD">
        <w:rPr>
          <w:shd w:val="clear" w:color="auto" w:fill="00FFFF"/>
        </w:rPr>
        <w:t>.</w:t>
      </w:r>
    </w:p>
    <w:p w14:paraId="6B00A89A" w14:textId="77777777" w:rsidR="00C20969" w:rsidRPr="00F53CDD" w:rsidRDefault="00C20969" w:rsidP="000C1BE7">
      <w:pPr>
        <w:pStyle w:val="NormalWeb"/>
        <w:spacing w:before="0" w:beforeAutospacing="0" w:after="0" w:afterAutospacing="0"/>
        <w:ind w:firstLine="708"/>
        <w:jc w:val="both"/>
      </w:pPr>
    </w:p>
    <w:p w14:paraId="4EEEB20A" w14:textId="417F5681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lastRenderedPageBreak/>
        <w:t xml:space="preserve">Como consequência, em observância aos pareceres GQ 177 e GQ 193, aprovados pelo Presidente da República, portanto, vinculantes para toda a Administração Pública Federal, nos termos do </w:t>
      </w:r>
      <w:r w:rsidR="000C1BE7" w:rsidRPr="001A34E5">
        <w:rPr>
          <w:shd w:val="clear" w:color="auto" w:fill="00FFFF"/>
        </w:rPr>
        <w:t>a</w:t>
      </w:r>
      <w:r w:rsidRPr="001A34E5">
        <w:rPr>
          <w:shd w:val="clear" w:color="auto" w:fill="00FFFF"/>
        </w:rPr>
        <w:t>rt. 40 da Lei Co</w:t>
      </w:r>
      <w:bookmarkStart w:id="2" w:name="_GoBack"/>
      <w:bookmarkEnd w:id="2"/>
      <w:r w:rsidRPr="001A34E5">
        <w:rPr>
          <w:shd w:val="clear" w:color="auto" w:fill="00FFFF"/>
        </w:rPr>
        <w:t xml:space="preserve">mplementar </w:t>
      </w:r>
      <w:proofErr w:type="gramStart"/>
      <w:r w:rsidRPr="001A34E5">
        <w:rPr>
          <w:shd w:val="clear" w:color="auto" w:fill="00FFFF"/>
        </w:rPr>
        <w:t>n.º</w:t>
      </w:r>
      <w:proofErr w:type="gramEnd"/>
      <w:r w:rsidRPr="001A34E5">
        <w:rPr>
          <w:shd w:val="clear" w:color="auto" w:fill="00FFFF"/>
        </w:rPr>
        <w:t xml:space="preserve"> 73</w:t>
      </w:r>
      <w:r w:rsidR="000C1BE7" w:rsidRPr="001A34E5">
        <w:rPr>
          <w:shd w:val="clear" w:color="auto" w:fill="00FFFF"/>
        </w:rPr>
        <w:t xml:space="preserve">, de </w:t>
      </w:r>
      <w:r w:rsidRPr="001A34E5">
        <w:rPr>
          <w:shd w:val="clear" w:color="auto" w:fill="00FFFF"/>
        </w:rPr>
        <w:t>1993</w:t>
      </w:r>
      <w:r w:rsidRPr="00F53CDD">
        <w:rPr>
          <w:shd w:val="clear" w:color="auto" w:fill="00FFFF"/>
        </w:rPr>
        <w:t>, fica recomendada a aplicação da sanção de demissão.</w:t>
      </w:r>
    </w:p>
    <w:p w14:paraId="3630FCA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10597667" w14:textId="77777777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0C735284" w14:textId="77777777" w:rsidR="009810DB" w:rsidRDefault="009810DB" w:rsidP="000C1BE7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Concluindo a análise dos presentes autos, constata-se que a comissão embora tenha providenciado o correto enquadramento da conduta, sugeriu, equivocadamente, aplicação da sanção de </w:t>
      </w:r>
      <w:r w:rsidRPr="00F53CDD">
        <w:rPr>
          <w:color w:val="FF0000"/>
          <w:shd w:val="clear" w:color="auto" w:fill="00FFFF"/>
        </w:rPr>
        <w:t>[indicar a sanção recomendada pela comissão],</w:t>
      </w:r>
      <w:r w:rsidRPr="00F53CDD">
        <w:rPr>
          <w:shd w:val="clear" w:color="auto" w:fill="00FFFF"/>
        </w:rPr>
        <w:t xml:space="preserve"> o que está em desconformidade com a legislação.</w:t>
      </w:r>
    </w:p>
    <w:p w14:paraId="279B079C" w14:textId="77777777" w:rsidR="00C20969" w:rsidRPr="00F53CDD" w:rsidRDefault="00C20969" w:rsidP="000C1BE7">
      <w:pPr>
        <w:pStyle w:val="NormalWeb"/>
        <w:spacing w:before="0" w:beforeAutospacing="0" w:after="0" w:afterAutospacing="0"/>
        <w:ind w:firstLine="708"/>
        <w:jc w:val="both"/>
      </w:pPr>
    </w:p>
    <w:p w14:paraId="602D3F89" w14:textId="77777777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 xml:space="preserve">Nesse sentido, em substituição à sanção sugerida pela comissão, fica recomendada a aplicação da sanção de </w:t>
      </w:r>
      <w:r w:rsidRPr="00F53CDD">
        <w:rPr>
          <w:color w:val="FF0000"/>
          <w:shd w:val="clear" w:color="auto" w:fill="00FFFF"/>
        </w:rPr>
        <w:t xml:space="preserve">[indicar a sanção correta e respectivos dispositivos legais]. </w:t>
      </w:r>
      <w:proofErr w:type="gramStart"/>
      <w:r w:rsidRPr="00F53CDD">
        <w:rPr>
          <w:shd w:val="clear" w:color="auto" w:fill="00FFFF"/>
        </w:rPr>
        <w:t>conforme</w:t>
      </w:r>
      <w:proofErr w:type="gramEnd"/>
      <w:r w:rsidRPr="00F53CDD">
        <w:rPr>
          <w:shd w:val="clear" w:color="auto" w:fill="00FFFF"/>
        </w:rPr>
        <w:t xml:space="preserve"> orientação constante do presente parecer nos </w:t>
      </w:r>
      <w:r w:rsidRPr="00F53CDD">
        <w:rPr>
          <w:color w:val="FF0000"/>
          <w:shd w:val="clear" w:color="auto" w:fill="00FFFF"/>
        </w:rPr>
        <w:t xml:space="preserve">itens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shd w:val="clear" w:color="auto" w:fill="00FFFF"/>
        </w:rPr>
        <w:t>.</w:t>
      </w:r>
    </w:p>
    <w:p w14:paraId="42EB610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5AF55554" w14:textId="77777777" w:rsidR="009810DB" w:rsidRPr="00F53CDD" w:rsidRDefault="009810DB" w:rsidP="000C1BE7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rStyle w:val="Forte"/>
          <w:u w:val="single"/>
          <w:shd w:val="clear" w:color="auto" w:fill="00FFFF"/>
        </w:rPr>
        <w:t>OU</w:t>
      </w:r>
    </w:p>
    <w:p w14:paraId="3CA0EEE8" w14:textId="590F56C6" w:rsidR="009810DB" w:rsidRDefault="009810DB" w:rsidP="00FB4394">
      <w:pPr>
        <w:pStyle w:val="NormalWeb"/>
        <w:spacing w:before="0" w:beforeAutospacing="0" w:after="0" w:afterAutospacing="0"/>
        <w:ind w:firstLine="708"/>
        <w:jc w:val="both"/>
        <w:rPr>
          <w:shd w:val="clear" w:color="auto" w:fill="00FFFF"/>
        </w:rPr>
      </w:pPr>
      <w:r w:rsidRPr="00F53CDD">
        <w:rPr>
          <w:shd w:val="clear" w:color="auto" w:fill="00FFFF"/>
        </w:rPr>
        <w:t xml:space="preserve">Concluindo a análise dos presentes autos, constata-se que embora a comissão tenha providenciado o correto enquadramento da conduta, nos termos do que já informado, sugeriu, equivocadamente, aplicação da sanção de </w:t>
      </w:r>
      <w:r w:rsidRPr="00F53CDD">
        <w:rPr>
          <w:color w:val="FF0000"/>
          <w:shd w:val="clear" w:color="auto" w:fill="00FFFF"/>
        </w:rPr>
        <w:t>[indicar a sanção recomendada pela comissão],</w:t>
      </w:r>
      <w:r w:rsidRPr="00F53CDD">
        <w:rPr>
          <w:shd w:val="clear" w:color="auto" w:fill="00FFFF"/>
        </w:rPr>
        <w:t xml:space="preserve"> o que está em desconformidade com os pareceres GQ 177 e GQ 193, aprovados pelo Presidente da República e, portanto, vinculantes para toda a Administração Pública Federal, nos termos do </w:t>
      </w:r>
      <w:r w:rsidR="000C1BE7">
        <w:rPr>
          <w:shd w:val="clear" w:color="auto" w:fill="00FFFF"/>
        </w:rPr>
        <w:t>a</w:t>
      </w:r>
      <w:r w:rsidRPr="00F53CDD">
        <w:rPr>
          <w:shd w:val="clear" w:color="auto" w:fill="00FFFF"/>
        </w:rPr>
        <w:t xml:space="preserve">rt.  40 da Lei Complementar </w:t>
      </w:r>
      <w:proofErr w:type="gramStart"/>
      <w:r w:rsidRPr="00F53CDD">
        <w:rPr>
          <w:shd w:val="clear" w:color="auto" w:fill="00FFFF"/>
        </w:rPr>
        <w:t>n.º</w:t>
      </w:r>
      <w:proofErr w:type="gramEnd"/>
      <w:r w:rsidRPr="00F53CDD">
        <w:rPr>
          <w:shd w:val="clear" w:color="auto" w:fill="00FFFF"/>
        </w:rPr>
        <w:t xml:space="preserve"> 73</w:t>
      </w:r>
      <w:r w:rsidR="000C1BE7">
        <w:rPr>
          <w:shd w:val="clear" w:color="auto" w:fill="00FFFF"/>
        </w:rPr>
        <w:t xml:space="preserve">, de </w:t>
      </w:r>
      <w:r w:rsidRPr="00F53CDD">
        <w:rPr>
          <w:shd w:val="clear" w:color="auto" w:fill="00FFFF"/>
        </w:rPr>
        <w:t>1993.</w:t>
      </w:r>
    </w:p>
    <w:p w14:paraId="18E69C85" w14:textId="77777777" w:rsidR="00C20969" w:rsidRPr="00F53CDD" w:rsidRDefault="00C20969" w:rsidP="00FB4394">
      <w:pPr>
        <w:pStyle w:val="NormalWeb"/>
        <w:spacing w:before="0" w:beforeAutospacing="0" w:after="0" w:afterAutospacing="0"/>
        <w:ind w:firstLine="708"/>
        <w:jc w:val="both"/>
      </w:pPr>
    </w:p>
    <w:p w14:paraId="04FA16F9" w14:textId="77777777" w:rsidR="009810DB" w:rsidRPr="00F53CDD" w:rsidRDefault="009810DB" w:rsidP="00FB4394">
      <w:pPr>
        <w:pStyle w:val="NormalWeb"/>
        <w:spacing w:before="0" w:beforeAutospacing="0" w:after="0" w:afterAutospacing="0"/>
        <w:ind w:firstLine="708"/>
        <w:jc w:val="both"/>
      </w:pPr>
      <w:r w:rsidRPr="00F53CDD">
        <w:rPr>
          <w:shd w:val="clear" w:color="auto" w:fill="00FFFF"/>
        </w:rPr>
        <w:t>Nesse sentido, em substituição à sanção sugerida pela comissão, fica recomendada a aplicação da sanção de demissão, nos termos do que fundamentado</w:t>
      </w:r>
      <w:r w:rsidRPr="00F53CDD">
        <w:rPr>
          <w:color w:val="FF0000"/>
          <w:shd w:val="clear" w:color="auto" w:fill="00FFFF"/>
        </w:rPr>
        <w:t xml:space="preserve"> nos itens </w:t>
      </w:r>
      <w:proofErr w:type="spellStart"/>
      <w:r w:rsidRPr="00F53CDD">
        <w:rPr>
          <w:color w:val="FF0000"/>
          <w:shd w:val="clear" w:color="auto" w:fill="00FFFF"/>
        </w:rPr>
        <w:t>xxx</w:t>
      </w:r>
      <w:proofErr w:type="spellEnd"/>
      <w:r w:rsidRPr="00F53CDD">
        <w:rPr>
          <w:shd w:val="clear" w:color="auto" w:fill="00FFFF"/>
        </w:rPr>
        <w:t xml:space="preserve"> do presente parecer. </w:t>
      </w:r>
    </w:p>
    <w:p w14:paraId="3ABDA3A7" w14:textId="620F694A" w:rsidR="009810DB" w:rsidRPr="00071FA5" w:rsidRDefault="009810DB" w:rsidP="00071FA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55A8BFE9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9DF40F" w14:textId="77777777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>Nos casos em que a conduta também se qualifica como possível crime, cópia dos autos deverá ser remetida aos órgãos de persecução penal para a apuração criminal.</w:t>
            </w:r>
          </w:p>
        </w:tc>
      </w:tr>
    </w:tbl>
    <w:p w14:paraId="45D72D07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AE74825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C00000"/>
        </w:rPr>
        <w:t>F</w:t>
      </w:r>
      <w:r w:rsidRPr="00F53CDD">
        <w:rPr>
          <w:color w:val="FF0000"/>
        </w:rPr>
        <w:t>ica igualmente recomendada a remessa de cópia dos autos à Polícia Federal e ao Ministério Público Federal para apuração da conduta na esfera criminal.</w:t>
      </w:r>
    </w:p>
    <w:p w14:paraId="45C7B524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tbl>
      <w:tblPr>
        <w:tblW w:w="90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4"/>
      </w:tblGrid>
      <w:tr w:rsidR="009810DB" w:rsidRPr="00F53CDD" w14:paraId="6DDF901B" w14:textId="77777777" w:rsidTr="00071FA5">
        <w:tc>
          <w:tcPr>
            <w:tcW w:w="9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7D101B" w14:textId="743D0849" w:rsidR="009810DB" w:rsidRPr="00F53CDD" w:rsidRDefault="009810DB" w:rsidP="00F53CDD">
            <w:pPr>
              <w:pStyle w:val="NormalWeb"/>
              <w:spacing w:before="0" w:beforeAutospacing="0" w:after="0" w:afterAutospacing="0"/>
              <w:jc w:val="both"/>
            </w:pPr>
            <w:r w:rsidRPr="00F53CDD">
              <w:rPr>
                <w:rStyle w:val="Forte"/>
                <w:color w:val="201F1E"/>
                <w:shd w:val="clear" w:color="auto" w:fill="FFFF99"/>
              </w:rPr>
              <w:t xml:space="preserve">Nota Explicativa: </w:t>
            </w:r>
            <w:r w:rsidRPr="00F53CDD">
              <w:rPr>
                <w:color w:val="201F1E"/>
                <w:shd w:val="clear" w:color="auto" w:fill="FFFF99"/>
              </w:rPr>
              <w:t xml:space="preserve">Ainda, nas hipóteses em que a conduta se qualifica como improbidade administrativa, deve-se recomendar: a) dar conhecimento ao Tribunal de Contas da União, nos termos do </w:t>
            </w:r>
            <w:r w:rsidR="00530F4E">
              <w:rPr>
                <w:color w:val="201F1E"/>
                <w:shd w:val="clear" w:color="auto" w:fill="FFFF99"/>
              </w:rPr>
              <w:t>a</w:t>
            </w:r>
            <w:r w:rsidRPr="00F53CDD">
              <w:rPr>
                <w:color w:val="201F1E"/>
                <w:shd w:val="clear" w:color="auto" w:fill="FFFF99"/>
              </w:rPr>
              <w:t xml:space="preserve">rt. 15 da Lei </w:t>
            </w:r>
            <w:proofErr w:type="gramStart"/>
            <w:r w:rsidRPr="00F53CDD">
              <w:rPr>
                <w:color w:val="201F1E"/>
                <w:shd w:val="clear" w:color="auto" w:fill="FFFF99"/>
              </w:rPr>
              <w:t>n.º</w:t>
            </w:r>
            <w:proofErr w:type="gramEnd"/>
            <w:r w:rsidRPr="00F53CDD">
              <w:rPr>
                <w:color w:val="201F1E"/>
                <w:shd w:val="clear" w:color="auto" w:fill="FFFF99"/>
              </w:rPr>
              <w:t xml:space="preserve"> 8.429</w:t>
            </w:r>
            <w:r w:rsidR="00530F4E">
              <w:rPr>
                <w:color w:val="201F1E"/>
                <w:shd w:val="clear" w:color="auto" w:fill="FFFF99"/>
              </w:rPr>
              <w:t xml:space="preserve">, de </w:t>
            </w:r>
            <w:r w:rsidRPr="00F53CDD">
              <w:rPr>
                <w:color w:val="201F1E"/>
                <w:shd w:val="clear" w:color="auto" w:fill="FFFF99"/>
              </w:rPr>
              <w:t xml:space="preserve">1992; b) o retorno do processo à procuradoria, após o trânsito em julgado administrativo, para remessa do processo ao ETR-Probidade visando o ajuizamento da ação de improbidade.  </w:t>
            </w:r>
          </w:p>
        </w:tc>
      </w:tr>
    </w:tbl>
    <w:p w14:paraId="34A853C5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38A27F10" w14:textId="42C74B5A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Tendo em vista a identificação da prática de improbidade administrativa, recomenda-se a remessa de cópia integral ao Tribunal de Contas da União, nos termos do </w:t>
      </w:r>
      <w:r w:rsidR="00530F4E">
        <w:rPr>
          <w:color w:val="FF0000"/>
        </w:rPr>
        <w:t>a</w:t>
      </w:r>
      <w:r w:rsidRPr="00F53CDD">
        <w:rPr>
          <w:color w:val="FF0000"/>
        </w:rPr>
        <w:t xml:space="preserve">rt. 15 da </w:t>
      </w:r>
      <w:r w:rsidR="00530F4E">
        <w:rPr>
          <w:color w:val="FF0000"/>
        </w:rPr>
        <w:t xml:space="preserve">Lei </w:t>
      </w:r>
      <w:proofErr w:type="gramStart"/>
      <w:r w:rsidR="00346C97">
        <w:rPr>
          <w:color w:val="FF0000"/>
        </w:rPr>
        <w:t>n.º</w:t>
      </w:r>
      <w:proofErr w:type="gramEnd"/>
      <w:r w:rsidR="00346C97">
        <w:rPr>
          <w:color w:val="FF0000"/>
        </w:rPr>
        <w:t xml:space="preserve"> 8.429, de 1992.</w:t>
      </w:r>
    </w:p>
    <w:p w14:paraId="4CF16220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634E533E" w14:textId="06A3263C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t xml:space="preserve">Além disso, fica recomendado o retorno dos autos a este órgão consultivo, após o trânsito julgado administrativo da decisão, com o fim de que seja providenciada remessa de cópia ao ETR-Probidade da Procuradoria-Geral Federal, visando ao ajuizamento de ação judicial nos termos da Lei </w:t>
      </w:r>
      <w:proofErr w:type="gramStart"/>
      <w:r w:rsidRPr="00F53CDD">
        <w:rPr>
          <w:color w:val="FF0000"/>
        </w:rPr>
        <w:t>n.º</w:t>
      </w:r>
      <w:proofErr w:type="gramEnd"/>
      <w:r w:rsidRPr="00F53CDD">
        <w:rPr>
          <w:color w:val="FF0000"/>
        </w:rPr>
        <w:t xml:space="preserve"> 8.429</w:t>
      </w:r>
      <w:r w:rsidR="00BC4442">
        <w:rPr>
          <w:color w:val="FF0000"/>
        </w:rPr>
        <w:t xml:space="preserve">, de </w:t>
      </w:r>
      <w:r w:rsidRPr="00F53CDD">
        <w:rPr>
          <w:color w:val="FF0000"/>
        </w:rPr>
        <w:t>1992.</w:t>
      </w:r>
    </w:p>
    <w:p w14:paraId="4EDC67C2" w14:textId="77777777" w:rsidR="009810DB" w:rsidRPr="00F53CDD" w:rsidRDefault="009810DB" w:rsidP="00F53CDD">
      <w:pPr>
        <w:pStyle w:val="NormalWeb"/>
        <w:spacing w:before="0" w:beforeAutospacing="0" w:after="0" w:afterAutospacing="0"/>
        <w:jc w:val="both"/>
      </w:pPr>
    </w:p>
    <w:p w14:paraId="78856F70" w14:textId="77777777" w:rsidR="009810DB" w:rsidRPr="00F53CDD" w:rsidRDefault="009810DB" w:rsidP="00F53CDD">
      <w:pPr>
        <w:pStyle w:val="numerado"/>
        <w:spacing w:before="0" w:beforeAutospacing="0" w:after="0" w:afterAutospacing="0"/>
        <w:jc w:val="both"/>
      </w:pPr>
      <w:r w:rsidRPr="00F53CDD">
        <w:rPr>
          <w:color w:val="FF0000"/>
        </w:rPr>
        <w:lastRenderedPageBreak/>
        <w:t>Recomenda-se, por fim, a adoção das providências para ressarcimento ao Erário quanto aos prejuízos apurados pela comissão processante, nos termos do que já orientado em tópico específico.</w:t>
      </w:r>
    </w:p>
    <w:p w14:paraId="32112675" w14:textId="77777777" w:rsidR="009810DB" w:rsidRDefault="009810DB" w:rsidP="00F53CDD">
      <w:pPr>
        <w:pStyle w:val="NormalWeb"/>
        <w:spacing w:before="0" w:beforeAutospacing="0" w:after="0" w:afterAutospacing="0"/>
        <w:jc w:val="both"/>
      </w:pPr>
    </w:p>
    <w:p w14:paraId="1BD89903" w14:textId="3591D44D" w:rsidR="00AA6C36" w:rsidRDefault="00AA6C36" w:rsidP="00F53CDD">
      <w:pPr>
        <w:pStyle w:val="NormalWeb"/>
        <w:spacing w:before="0" w:beforeAutospacing="0" w:after="0" w:afterAutospacing="0"/>
        <w:jc w:val="both"/>
      </w:pPr>
      <w:r>
        <w:t xml:space="preserve">É o parecer. </w:t>
      </w:r>
    </w:p>
    <w:p w14:paraId="736D6E62" w14:textId="77777777" w:rsidR="00AA6C36" w:rsidRDefault="00AA6C36" w:rsidP="00F53CDD">
      <w:pPr>
        <w:pStyle w:val="NormalWeb"/>
        <w:spacing w:before="0" w:beforeAutospacing="0" w:after="0" w:afterAutospacing="0"/>
        <w:jc w:val="both"/>
      </w:pPr>
    </w:p>
    <w:p w14:paraId="3D4496EE" w14:textId="00688F8F" w:rsidR="00480F5F" w:rsidRPr="006B41E9" w:rsidRDefault="009810DB" w:rsidP="00480F5F">
      <w:pPr>
        <w:pStyle w:val="NormalWeb"/>
        <w:spacing w:before="0" w:beforeAutospacing="0" w:after="0" w:afterAutospacing="0"/>
        <w:jc w:val="both"/>
        <w:rPr>
          <w:color w:val="000000"/>
        </w:rPr>
        <w:sectPr w:rsidR="00480F5F" w:rsidRPr="006B41E9" w:rsidSect="00480F5F">
          <w:headerReference w:type="default" r:id="rId34"/>
          <w:footerReference w:type="default" r:id="rId35"/>
          <w:type w:val="continuous"/>
          <w:pgSz w:w="11906" w:h="16838" w:code="9"/>
          <w:pgMar w:top="1701" w:right="1440" w:bottom="1440" w:left="1440" w:header="720" w:footer="720" w:gutter="0"/>
          <w:cols w:space="720"/>
          <w:docGrid w:linePitch="360"/>
        </w:sectPr>
      </w:pPr>
      <w:r w:rsidRPr="00F53CDD">
        <w:t>À consideração superior</w:t>
      </w:r>
      <w:bookmarkEnd w:id="0"/>
      <w:r w:rsidR="00480F5F">
        <w:rPr>
          <w:color w:val="000000"/>
        </w:rPr>
        <w:t>.</w:t>
      </w:r>
    </w:p>
    <w:p w14:paraId="5D87982C" w14:textId="70730ED8" w:rsidR="009810DB" w:rsidRDefault="009810DB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9810DB" w:rsidSect="00480F5F">
      <w:type w:val="continuous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4CAEF" w14:textId="77777777" w:rsidR="002D1572" w:rsidRDefault="002D1572">
      <w:pPr>
        <w:spacing w:after="0" w:line="240" w:lineRule="auto"/>
      </w:pPr>
      <w:r>
        <w:separator/>
      </w:r>
    </w:p>
  </w:endnote>
  <w:endnote w:type="continuationSeparator" w:id="0">
    <w:p w14:paraId="233ED0FC" w14:textId="77777777" w:rsidR="002D1572" w:rsidRDefault="002D1572">
      <w:pPr>
        <w:spacing w:after="0" w:line="240" w:lineRule="auto"/>
      </w:pPr>
      <w:r>
        <w:continuationSeparator/>
      </w:r>
    </w:p>
  </w:endnote>
  <w:endnote w:type="continuationNotice" w:id="1">
    <w:p w14:paraId="3A523049" w14:textId="77777777" w:rsidR="002D1572" w:rsidRDefault="002D15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F724" w14:textId="77777777" w:rsidR="00480F5F" w:rsidRDefault="00480F5F">
    <w:pPr>
      <w:pStyle w:val="Rodap"/>
    </w:pPr>
    <w:r>
      <w:rPr>
        <w:noProof/>
        <w:lang w:eastAsia="pt-BR"/>
        <w14:ligatures w14:val="standardContextual"/>
      </w:rPr>
      <w:drawing>
        <wp:anchor distT="0" distB="0" distL="114300" distR="114300" simplePos="0" relativeHeight="251661312" behindDoc="1" locked="0" layoutInCell="1" allowOverlap="1" wp14:anchorId="73F6B90F" wp14:editId="5B265DB9">
          <wp:simplePos x="0" y="0"/>
          <wp:positionH relativeFrom="margin">
            <wp:align>center</wp:align>
          </wp:positionH>
          <wp:positionV relativeFrom="paragraph">
            <wp:posOffset>-116712</wp:posOffset>
          </wp:positionV>
          <wp:extent cx="7568906" cy="866140"/>
          <wp:effectExtent l="0" t="0" r="0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Imagem 2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06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9E663FC" wp14:editId="4696BC53">
          <wp:simplePos x="0" y="0"/>
          <wp:positionH relativeFrom="column">
            <wp:posOffset>5608320</wp:posOffset>
          </wp:positionH>
          <wp:positionV relativeFrom="paragraph">
            <wp:posOffset>13335</wp:posOffset>
          </wp:positionV>
          <wp:extent cx="847090" cy="476250"/>
          <wp:effectExtent l="0" t="0" r="0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9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57CA8" w14:textId="77777777" w:rsidR="002D1572" w:rsidRDefault="002D1572">
      <w:pPr>
        <w:spacing w:after="0" w:line="240" w:lineRule="auto"/>
      </w:pPr>
      <w:r>
        <w:separator/>
      </w:r>
    </w:p>
  </w:footnote>
  <w:footnote w:type="continuationSeparator" w:id="0">
    <w:p w14:paraId="7AE3BFA5" w14:textId="77777777" w:rsidR="002D1572" w:rsidRDefault="002D1572">
      <w:pPr>
        <w:spacing w:after="0" w:line="240" w:lineRule="auto"/>
      </w:pPr>
      <w:r>
        <w:continuationSeparator/>
      </w:r>
    </w:p>
  </w:footnote>
  <w:footnote w:type="continuationNotice" w:id="1">
    <w:p w14:paraId="3217731F" w14:textId="77777777" w:rsidR="002D1572" w:rsidRDefault="002D15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EB956" w14:textId="77777777" w:rsidR="00480F5F" w:rsidRDefault="00480F5F">
    <w:pPr>
      <w:pStyle w:val="Cabealho"/>
    </w:pPr>
    <w:r>
      <w:rPr>
        <w:noProof/>
        <w:lang w:eastAsia="pt-BR"/>
        <w14:ligatures w14:val="standardContextual"/>
      </w:rPr>
      <w:drawing>
        <wp:anchor distT="0" distB="0" distL="114300" distR="114300" simplePos="0" relativeHeight="251660288" behindDoc="1" locked="0" layoutInCell="1" allowOverlap="1" wp14:anchorId="3917801D" wp14:editId="559AA722">
          <wp:simplePos x="0" y="0"/>
          <wp:positionH relativeFrom="column">
            <wp:posOffset>-30763</wp:posOffset>
          </wp:positionH>
          <wp:positionV relativeFrom="paragraph">
            <wp:posOffset>-219139</wp:posOffset>
          </wp:positionV>
          <wp:extent cx="1936800" cy="618420"/>
          <wp:effectExtent l="0" t="0" r="635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m 2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800" cy="618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AB1F3" wp14:editId="1A596EA7">
              <wp:simplePos x="0" y="0"/>
              <wp:positionH relativeFrom="margin">
                <wp:posOffset>2752725</wp:posOffset>
              </wp:positionH>
              <wp:positionV relativeFrom="paragraph">
                <wp:posOffset>-38100</wp:posOffset>
              </wp:positionV>
              <wp:extent cx="3076575" cy="505839"/>
              <wp:effectExtent l="0" t="0" r="0" b="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6575" cy="5058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5EEDA0" w14:textId="77777777" w:rsidR="00480F5F" w:rsidRPr="00E83792" w:rsidRDefault="00480F5F" w:rsidP="00E83792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Termo de Execução Descentralizada</w:t>
                          </w:r>
                          <w:r w:rsidRPr="00E8379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Versão ma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rço</w:t>
                          </w:r>
                          <w:r w:rsidRPr="00E8379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/2023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shapetype w14:anchorId="290AB1F3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53" type="#_x0000_t202" style="position:absolute;margin-left:216.75pt;margin-top:-3pt;width:242.25pt;height:39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" filled="f" stroked="f" strokeweight=".5pt">
              <v:textbox>
                <w:txbxContent>
                  <w:p w14:paraId="0B5EEDA0" w14:textId="77777777" w:rsidR="00480F5F" w:rsidRPr="00E83792" w:rsidRDefault="00480F5F" w:rsidP="00E83792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Termo de Execução Descentralizada</w:t>
                    </w:r>
                    <w:r w:rsidRPr="00E83792"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Versão ma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rço</w:t>
                    </w:r>
                    <w:r w:rsidRPr="00E83792">
                      <w:rPr>
                        <w:rFonts w:ascii="Arial" w:hAnsi="Arial" w:cs="Arial"/>
                        <w:sz w:val="20"/>
                        <w:szCs w:val="20"/>
                      </w:rPr>
                      <w:t>/2023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4334"/>
    <w:multiLevelType w:val="hybridMultilevel"/>
    <w:tmpl w:val="EBCA2A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D4E9A"/>
    <w:multiLevelType w:val="multilevel"/>
    <w:tmpl w:val="3FB22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212EB"/>
    <w:multiLevelType w:val="hybridMultilevel"/>
    <w:tmpl w:val="87C86FF2"/>
    <w:lvl w:ilvl="0" w:tplc="F696856E">
      <w:start w:val="4"/>
      <w:numFmt w:val="decimal"/>
      <w:lvlText w:val="%1."/>
      <w:lvlJc w:val="left"/>
      <w:pPr>
        <w:ind w:left="720" w:hanging="360"/>
      </w:pPr>
    </w:lvl>
    <w:lvl w:ilvl="1" w:tplc="6FE074AE">
      <w:start w:val="1"/>
      <w:numFmt w:val="lowerLetter"/>
      <w:lvlText w:val="%2."/>
      <w:lvlJc w:val="left"/>
      <w:pPr>
        <w:ind w:left="1440" w:hanging="360"/>
      </w:pPr>
    </w:lvl>
    <w:lvl w:ilvl="2" w:tplc="B3F431FE">
      <w:start w:val="1"/>
      <w:numFmt w:val="lowerRoman"/>
      <w:lvlText w:val="%3."/>
      <w:lvlJc w:val="right"/>
      <w:pPr>
        <w:ind w:left="2160" w:hanging="180"/>
      </w:pPr>
    </w:lvl>
    <w:lvl w:ilvl="3" w:tplc="45DA35D6">
      <w:start w:val="1"/>
      <w:numFmt w:val="decimal"/>
      <w:lvlText w:val="%4."/>
      <w:lvlJc w:val="left"/>
      <w:pPr>
        <w:ind w:left="2880" w:hanging="360"/>
      </w:pPr>
    </w:lvl>
    <w:lvl w:ilvl="4" w:tplc="D0C8030A">
      <w:start w:val="1"/>
      <w:numFmt w:val="lowerLetter"/>
      <w:lvlText w:val="%5."/>
      <w:lvlJc w:val="left"/>
      <w:pPr>
        <w:ind w:left="3600" w:hanging="360"/>
      </w:pPr>
    </w:lvl>
    <w:lvl w:ilvl="5" w:tplc="E87EDF8C">
      <w:start w:val="1"/>
      <w:numFmt w:val="lowerRoman"/>
      <w:lvlText w:val="%6."/>
      <w:lvlJc w:val="right"/>
      <w:pPr>
        <w:ind w:left="4320" w:hanging="180"/>
      </w:pPr>
    </w:lvl>
    <w:lvl w:ilvl="6" w:tplc="961C2836">
      <w:start w:val="1"/>
      <w:numFmt w:val="decimal"/>
      <w:lvlText w:val="%7."/>
      <w:lvlJc w:val="left"/>
      <w:pPr>
        <w:ind w:left="5040" w:hanging="360"/>
      </w:pPr>
    </w:lvl>
    <w:lvl w:ilvl="7" w:tplc="1EA62844">
      <w:start w:val="1"/>
      <w:numFmt w:val="lowerLetter"/>
      <w:lvlText w:val="%8."/>
      <w:lvlJc w:val="left"/>
      <w:pPr>
        <w:ind w:left="5760" w:hanging="360"/>
      </w:pPr>
    </w:lvl>
    <w:lvl w:ilvl="8" w:tplc="42089CC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071D6"/>
    <w:multiLevelType w:val="hybridMultilevel"/>
    <w:tmpl w:val="D8745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BD99D"/>
    <w:multiLevelType w:val="hybridMultilevel"/>
    <w:tmpl w:val="CD34D4D6"/>
    <w:lvl w:ilvl="0" w:tplc="A0F8B5D8">
      <w:start w:val="2"/>
      <w:numFmt w:val="decimal"/>
      <w:lvlText w:val="%1."/>
      <w:lvlJc w:val="left"/>
      <w:pPr>
        <w:ind w:left="720" w:hanging="360"/>
      </w:pPr>
    </w:lvl>
    <w:lvl w:ilvl="1" w:tplc="9F4A69B6">
      <w:start w:val="1"/>
      <w:numFmt w:val="lowerLetter"/>
      <w:lvlText w:val="%2."/>
      <w:lvlJc w:val="left"/>
      <w:pPr>
        <w:ind w:left="1440" w:hanging="360"/>
      </w:pPr>
    </w:lvl>
    <w:lvl w:ilvl="2" w:tplc="E29E6D88">
      <w:start w:val="1"/>
      <w:numFmt w:val="lowerRoman"/>
      <w:lvlText w:val="%3."/>
      <w:lvlJc w:val="right"/>
      <w:pPr>
        <w:ind w:left="2160" w:hanging="180"/>
      </w:pPr>
    </w:lvl>
    <w:lvl w:ilvl="3" w:tplc="9326882E">
      <w:start w:val="1"/>
      <w:numFmt w:val="decimal"/>
      <w:lvlText w:val="%4."/>
      <w:lvlJc w:val="left"/>
      <w:pPr>
        <w:ind w:left="2880" w:hanging="360"/>
      </w:pPr>
    </w:lvl>
    <w:lvl w:ilvl="4" w:tplc="C86EC576">
      <w:start w:val="1"/>
      <w:numFmt w:val="lowerLetter"/>
      <w:lvlText w:val="%5."/>
      <w:lvlJc w:val="left"/>
      <w:pPr>
        <w:ind w:left="3600" w:hanging="360"/>
      </w:pPr>
    </w:lvl>
    <w:lvl w:ilvl="5" w:tplc="F0E87462">
      <w:start w:val="1"/>
      <w:numFmt w:val="lowerRoman"/>
      <w:lvlText w:val="%6."/>
      <w:lvlJc w:val="right"/>
      <w:pPr>
        <w:ind w:left="4320" w:hanging="180"/>
      </w:pPr>
    </w:lvl>
    <w:lvl w:ilvl="6" w:tplc="64ACA23C">
      <w:start w:val="1"/>
      <w:numFmt w:val="decimal"/>
      <w:lvlText w:val="%7."/>
      <w:lvlJc w:val="left"/>
      <w:pPr>
        <w:ind w:left="5040" w:hanging="360"/>
      </w:pPr>
    </w:lvl>
    <w:lvl w:ilvl="7" w:tplc="709A2B2C">
      <w:start w:val="1"/>
      <w:numFmt w:val="lowerLetter"/>
      <w:lvlText w:val="%8."/>
      <w:lvlJc w:val="left"/>
      <w:pPr>
        <w:ind w:left="5760" w:hanging="360"/>
      </w:pPr>
    </w:lvl>
    <w:lvl w:ilvl="8" w:tplc="BC5223D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B91"/>
    <w:multiLevelType w:val="multilevel"/>
    <w:tmpl w:val="32E853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06A1938"/>
    <w:multiLevelType w:val="hybridMultilevel"/>
    <w:tmpl w:val="6620556A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30E0467C"/>
    <w:multiLevelType w:val="hybridMultilevel"/>
    <w:tmpl w:val="871EF5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90760"/>
    <w:multiLevelType w:val="hybridMultilevel"/>
    <w:tmpl w:val="6CBE11A8"/>
    <w:lvl w:ilvl="0" w:tplc="D5EA0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A6941"/>
    <w:multiLevelType w:val="hybridMultilevel"/>
    <w:tmpl w:val="F828DD90"/>
    <w:lvl w:ilvl="0" w:tplc="9836BA64">
      <w:start w:val="3"/>
      <w:numFmt w:val="decimal"/>
      <w:lvlText w:val="%1."/>
      <w:lvlJc w:val="left"/>
      <w:pPr>
        <w:ind w:left="720" w:hanging="360"/>
      </w:pPr>
    </w:lvl>
    <w:lvl w:ilvl="1" w:tplc="346C6A8E">
      <w:start w:val="1"/>
      <w:numFmt w:val="lowerLetter"/>
      <w:lvlText w:val="%2."/>
      <w:lvlJc w:val="left"/>
      <w:pPr>
        <w:ind w:left="1440" w:hanging="360"/>
      </w:pPr>
    </w:lvl>
    <w:lvl w:ilvl="2" w:tplc="6712A86A">
      <w:start w:val="1"/>
      <w:numFmt w:val="lowerRoman"/>
      <w:lvlText w:val="%3."/>
      <w:lvlJc w:val="right"/>
      <w:pPr>
        <w:ind w:left="2160" w:hanging="180"/>
      </w:pPr>
    </w:lvl>
    <w:lvl w:ilvl="3" w:tplc="6C28A196">
      <w:start w:val="1"/>
      <w:numFmt w:val="decimal"/>
      <w:lvlText w:val="%4."/>
      <w:lvlJc w:val="left"/>
      <w:pPr>
        <w:ind w:left="2880" w:hanging="360"/>
      </w:pPr>
    </w:lvl>
    <w:lvl w:ilvl="4" w:tplc="8E664312">
      <w:start w:val="1"/>
      <w:numFmt w:val="lowerLetter"/>
      <w:lvlText w:val="%5."/>
      <w:lvlJc w:val="left"/>
      <w:pPr>
        <w:ind w:left="3600" w:hanging="360"/>
      </w:pPr>
    </w:lvl>
    <w:lvl w:ilvl="5" w:tplc="7146FF92">
      <w:start w:val="1"/>
      <w:numFmt w:val="lowerRoman"/>
      <w:lvlText w:val="%6."/>
      <w:lvlJc w:val="right"/>
      <w:pPr>
        <w:ind w:left="4320" w:hanging="180"/>
      </w:pPr>
    </w:lvl>
    <w:lvl w:ilvl="6" w:tplc="32B23A62">
      <w:start w:val="1"/>
      <w:numFmt w:val="decimal"/>
      <w:lvlText w:val="%7."/>
      <w:lvlJc w:val="left"/>
      <w:pPr>
        <w:ind w:left="5040" w:hanging="360"/>
      </w:pPr>
    </w:lvl>
    <w:lvl w:ilvl="7" w:tplc="4E3A9000">
      <w:start w:val="1"/>
      <w:numFmt w:val="lowerLetter"/>
      <w:lvlText w:val="%8."/>
      <w:lvlJc w:val="left"/>
      <w:pPr>
        <w:ind w:left="5760" w:hanging="360"/>
      </w:pPr>
    </w:lvl>
    <w:lvl w:ilvl="8" w:tplc="F75C1F3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9148B"/>
    <w:multiLevelType w:val="hybridMultilevel"/>
    <w:tmpl w:val="8E724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316BE"/>
    <w:multiLevelType w:val="hybridMultilevel"/>
    <w:tmpl w:val="B0E25D72"/>
    <w:lvl w:ilvl="0" w:tplc="5D6C88B8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97" w:hanging="360"/>
      </w:pPr>
      <w:rPr>
        <w:rFonts w:ascii="Wingdings" w:hAnsi="Wingdings" w:hint="default"/>
      </w:rPr>
    </w:lvl>
  </w:abstractNum>
  <w:abstractNum w:abstractNumId="12" w15:restartNumberingAfterBreak="0">
    <w:nsid w:val="490C1FBB"/>
    <w:multiLevelType w:val="hybridMultilevel"/>
    <w:tmpl w:val="E88CFF7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4C8838A8"/>
    <w:multiLevelType w:val="hybridMultilevel"/>
    <w:tmpl w:val="432C71F6"/>
    <w:lvl w:ilvl="0" w:tplc="0416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14" w15:restartNumberingAfterBreak="0">
    <w:nsid w:val="51393415"/>
    <w:multiLevelType w:val="multilevel"/>
    <w:tmpl w:val="86142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64358"/>
    <w:multiLevelType w:val="hybridMultilevel"/>
    <w:tmpl w:val="FFFFFFFF"/>
    <w:lvl w:ilvl="0" w:tplc="F1F04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7AC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4E7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A9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A8D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467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86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25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C8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62A16"/>
    <w:multiLevelType w:val="multilevel"/>
    <w:tmpl w:val="06C4F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55EE488A"/>
    <w:multiLevelType w:val="hybridMultilevel"/>
    <w:tmpl w:val="33A24830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 w15:restartNumberingAfterBreak="0">
    <w:nsid w:val="5F145162"/>
    <w:multiLevelType w:val="hybridMultilevel"/>
    <w:tmpl w:val="0ACE00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4A420E"/>
    <w:multiLevelType w:val="multilevel"/>
    <w:tmpl w:val="09B6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841C20"/>
    <w:multiLevelType w:val="multilevel"/>
    <w:tmpl w:val="38160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417DFC"/>
    <w:multiLevelType w:val="hybridMultilevel"/>
    <w:tmpl w:val="026C4672"/>
    <w:lvl w:ilvl="0" w:tplc="E274075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2" w15:restartNumberingAfterBreak="0">
    <w:nsid w:val="699E2B9A"/>
    <w:multiLevelType w:val="hybridMultilevel"/>
    <w:tmpl w:val="DB98E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A1548"/>
    <w:multiLevelType w:val="multilevel"/>
    <w:tmpl w:val="4BD6D1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7EAB2E01"/>
    <w:multiLevelType w:val="hybridMultilevel"/>
    <w:tmpl w:val="599871B2"/>
    <w:lvl w:ilvl="0" w:tplc="0416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4"/>
  </w:num>
  <w:num w:numId="5">
    <w:abstractNumId w:val="23"/>
  </w:num>
  <w:num w:numId="6">
    <w:abstractNumId w:val="20"/>
  </w:num>
  <w:num w:numId="7">
    <w:abstractNumId w:val="5"/>
  </w:num>
  <w:num w:numId="8">
    <w:abstractNumId w:val="19"/>
  </w:num>
  <w:num w:numId="9">
    <w:abstractNumId w:val="18"/>
  </w:num>
  <w:num w:numId="10">
    <w:abstractNumId w:val="7"/>
  </w:num>
  <w:num w:numId="11">
    <w:abstractNumId w:val="0"/>
  </w:num>
  <w:num w:numId="12">
    <w:abstractNumId w:val="16"/>
  </w:num>
  <w:num w:numId="13">
    <w:abstractNumId w:val="8"/>
  </w:num>
  <w:num w:numId="14">
    <w:abstractNumId w:val="11"/>
  </w:num>
  <w:num w:numId="15">
    <w:abstractNumId w:val="10"/>
  </w:num>
  <w:num w:numId="16">
    <w:abstractNumId w:val="21"/>
  </w:num>
  <w:num w:numId="17">
    <w:abstractNumId w:val="24"/>
  </w:num>
  <w:num w:numId="18">
    <w:abstractNumId w:val="13"/>
  </w:num>
  <w:num w:numId="19">
    <w:abstractNumId w:val="3"/>
  </w:num>
  <w:num w:numId="20">
    <w:abstractNumId w:val="22"/>
  </w:num>
  <w:num w:numId="21">
    <w:abstractNumId w:val="15"/>
  </w:num>
  <w:num w:numId="22">
    <w:abstractNumId w:val="12"/>
  </w:num>
  <w:num w:numId="23">
    <w:abstractNumId w:val="1"/>
  </w:num>
  <w:num w:numId="24">
    <w:abstractNumId w:val="1"/>
    <w:lvlOverride w:ilvl="0">
      <w:startOverride w:val="3"/>
    </w:lvlOverride>
  </w:num>
  <w:num w:numId="25">
    <w:abstractNumId w:val="1"/>
    <w:lvlOverride w:ilvl="0">
      <w:startOverride w:val="4"/>
    </w:lvlOverride>
  </w:num>
  <w:num w:numId="26">
    <w:abstractNumId w:val="1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A8"/>
    <w:rsid w:val="000225D8"/>
    <w:rsid w:val="00025366"/>
    <w:rsid w:val="0003327C"/>
    <w:rsid w:val="000355BC"/>
    <w:rsid w:val="00036557"/>
    <w:rsid w:val="00041E07"/>
    <w:rsid w:val="00050627"/>
    <w:rsid w:val="00054A58"/>
    <w:rsid w:val="00063248"/>
    <w:rsid w:val="000714E7"/>
    <w:rsid w:val="00071FA5"/>
    <w:rsid w:val="0007214A"/>
    <w:rsid w:val="00077566"/>
    <w:rsid w:val="00080BA1"/>
    <w:rsid w:val="00084067"/>
    <w:rsid w:val="000924F7"/>
    <w:rsid w:val="0009417E"/>
    <w:rsid w:val="000A2DF8"/>
    <w:rsid w:val="000A3808"/>
    <w:rsid w:val="000B140D"/>
    <w:rsid w:val="000B7351"/>
    <w:rsid w:val="000C1BE7"/>
    <w:rsid w:val="000C25CE"/>
    <w:rsid w:val="000C346C"/>
    <w:rsid w:val="000D714D"/>
    <w:rsid w:val="000E22C3"/>
    <w:rsid w:val="000E664B"/>
    <w:rsid w:val="000F3417"/>
    <w:rsid w:val="000F4852"/>
    <w:rsid w:val="000F7A55"/>
    <w:rsid w:val="0011364F"/>
    <w:rsid w:val="00131027"/>
    <w:rsid w:val="00134C36"/>
    <w:rsid w:val="001473CE"/>
    <w:rsid w:val="00150C59"/>
    <w:rsid w:val="00150DB0"/>
    <w:rsid w:val="00152333"/>
    <w:rsid w:val="00153416"/>
    <w:rsid w:val="00155D29"/>
    <w:rsid w:val="001800AC"/>
    <w:rsid w:val="001812AC"/>
    <w:rsid w:val="001813DB"/>
    <w:rsid w:val="00183802"/>
    <w:rsid w:val="0018388E"/>
    <w:rsid w:val="001862C2"/>
    <w:rsid w:val="00187BFE"/>
    <w:rsid w:val="001A34E5"/>
    <w:rsid w:val="001A7CB3"/>
    <w:rsid w:val="001B02FD"/>
    <w:rsid w:val="001B14AA"/>
    <w:rsid w:val="001B2565"/>
    <w:rsid w:val="001B2582"/>
    <w:rsid w:val="001C1812"/>
    <w:rsid w:val="001E0F06"/>
    <w:rsid w:val="001E56BC"/>
    <w:rsid w:val="001F3932"/>
    <w:rsid w:val="001F558D"/>
    <w:rsid w:val="00221B4C"/>
    <w:rsid w:val="00230CEE"/>
    <w:rsid w:val="00232A43"/>
    <w:rsid w:val="00233DF0"/>
    <w:rsid w:val="002676C7"/>
    <w:rsid w:val="00271566"/>
    <w:rsid w:val="002724DE"/>
    <w:rsid w:val="00276F7A"/>
    <w:rsid w:val="00281A85"/>
    <w:rsid w:val="00284BA4"/>
    <w:rsid w:val="00284E48"/>
    <w:rsid w:val="00284EFE"/>
    <w:rsid w:val="0029040F"/>
    <w:rsid w:val="002A07B7"/>
    <w:rsid w:val="002A27B6"/>
    <w:rsid w:val="002A2829"/>
    <w:rsid w:val="002B211C"/>
    <w:rsid w:val="002C3AAE"/>
    <w:rsid w:val="002D1572"/>
    <w:rsid w:val="002E1574"/>
    <w:rsid w:val="002E4B93"/>
    <w:rsid w:val="002F2ECE"/>
    <w:rsid w:val="002F3066"/>
    <w:rsid w:val="0030240C"/>
    <w:rsid w:val="0031184E"/>
    <w:rsid w:val="00311FAF"/>
    <w:rsid w:val="003124F1"/>
    <w:rsid w:val="00314096"/>
    <w:rsid w:val="00316266"/>
    <w:rsid w:val="00322711"/>
    <w:rsid w:val="00335C37"/>
    <w:rsid w:val="0034357E"/>
    <w:rsid w:val="00345ED8"/>
    <w:rsid w:val="00346C97"/>
    <w:rsid w:val="00354451"/>
    <w:rsid w:val="00362254"/>
    <w:rsid w:val="00362B05"/>
    <w:rsid w:val="003671AF"/>
    <w:rsid w:val="00371A0D"/>
    <w:rsid w:val="00376D45"/>
    <w:rsid w:val="00390366"/>
    <w:rsid w:val="00392F23"/>
    <w:rsid w:val="003A3671"/>
    <w:rsid w:val="003A4E3C"/>
    <w:rsid w:val="003A5D0F"/>
    <w:rsid w:val="003B138F"/>
    <w:rsid w:val="003C0C05"/>
    <w:rsid w:val="003C284C"/>
    <w:rsid w:val="003C2BBF"/>
    <w:rsid w:val="003C4E71"/>
    <w:rsid w:val="003D2044"/>
    <w:rsid w:val="003E6DCC"/>
    <w:rsid w:val="003F01C0"/>
    <w:rsid w:val="003F2C8C"/>
    <w:rsid w:val="0040105B"/>
    <w:rsid w:val="00413F32"/>
    <w:rsid w:val="00415E11"/>
    <w:rsid w:val="00426530"/>
    <w:rsid w:val="0042FC6E"/>
    <w:rsid w:val="00430423"/>
    <w:rsid w:val="00432144"/>
    <w:rsid w:val="0043299A"/>
    <w:rsid w:val="00433C75"/>
    <w:rsid w:val="00440F5F"/>
    <w:rsid w:val="00443779"/>
    <w:rsid w:val="00443FD4"/>
    <w:rsid w:val="00450EFE"/>
    <w:rsid w:val="00452C39"/>
    <w:rsid w:val="00460929"/>
    <w:rsid w:val="00470760"/>
    <w:rsid w:val="00471C86"/>
    <w:rsid w:val="00474AD6"/>
    <w:rsid w:val="0047707C"/>
    <w:rsid w:val="00480076"/>
    <w:rsid w:val="00480F5F"/>
    <w:rsid w:val="00482EB3"/>
    <w:rsid w:val="004933F3"/>
    <w:rsid w:val="004A1C7E"/>
    <w:rsid w:val="004A4C39"/>
    <w:rsid w:val="004A786D"/>
    <w:rsid w:val="004B522D"/>
    <w:rsid w:val="004B7665"/>
    <w:rsid w:val="004C4A92"/>
    <w:rsid w:val="004C65B5"/>
    <w:rsid w:val="004C7ADF"/>
    <w:rsid w:val="004D2A7A"/>
    <w:rsid w:val="004D3084"/>
    <w:rsid w:val="004D358F"/>
    <w:rsid w:val="004D46F0"/>
    <w:rsid w:val="004D6FC8"/>
    <w:rsid w:val="004E2B2E"/>
    <w:rsid w:val="005045A5"/>
    <w:rsid w:val="00515ED3"/>
    <w:rsid w:val="005209E8"/>
    <w:rsid w:val="0052285C"/>
    <w:rsid w:val="005228C9"/>
    <w:rsid w:val="00530BF6"/>
    <w:rsid w:val="00530F4E"/>
    <w:rsid w:val="005411CE"/>
    <w:rsid w:val="00543087"/>
    <w:rsid w:val="00556AE5"/>
    <w:rsid w:val="00556DC8"/>
    <w:rsid w:val="0055A099"/>
    <w:rsid w:val="005648EF"/>
    <w:rsid w:val="00564E77"/>
    <w:rsid w:val="005668A3"/>
    <w:rsid w:val="005670A2"/>
    <w:rsid w:val="00570491"/>
    <w:rsid w:val="00574415"/>
    <w:rsid w:val="00585A70"/>
    <w:rsid w:val="00586676"/>
    <w:rsid w:val="005971E9"/>
    <w:rsid w:val="005A33E3"/>
    <w:rsid w:val="005A533E"/>
    <w:rsid w:val="005A5F01"/>
    <w:rsid w:val="005B0A72"/>
    <w:rsid w:val="005B444D"/>
    <w:rsid w:val="005B52F2"/>
    <w:rsid w:val="005D0553"/>
    <w:rsid w:val="005D1A58"/>
    <w:rsid w:val="005D4A4D"/>
    <w:rsid w:val="005D677B"/>
    <w:rsid w:val="005E7168"/>
    <w:rsid w:val="005F6247"/>
    <w:rsid w:val="005F6F8A"/>
    <w:rsid w:val="006061CE"/>
    <w:rsid w:val="00611FA8"/>
    <w:rsid w:val="006158C9"/>
    <w:rsid w:val="00620E32"/>
    <w:rsid w:val="0062247B"/>
    <w:rsid w:val="00623BB0"/>
    <w:rsid w:val="00630EE3"/>
    <w:rsid w:val="0064194D"/>
    <w:rsid w:val="00651A5F"/>
    <w:rsid w:val="00652CCD"/>
    <w:rsid w:val="00662131"/>
    <w:rsid w:val="00663F8C"/>
    <w:rsid w:val="006715D1"/>
    <w:rsid w:val="006767D0"/>
    <w:rsid w:val="006776DA"/>
    <w:rsid w:val="006857B6"/>
    <w:rsid w:val="00686C4C"/>
    <w:rsid w:val="0069657C"/>
    <w:rsid w:val="00696BDA"/>
    <w:rsid w:val="00697BAC"/>
    <w:rsid w:val="006A7E4E"/>
    <w:rsid w:val="006B0DFD"/>
    <w:rsid w:val="006B3DED"/>
    <w:rsid w:val="006B47D2"/>
    <w:rsid w:val="006C3555"/>
    <w:rsid w:val="006C5C4B"/>
    <w:rsid w:val="006C6B87"/>
    <w:rsid w:val="006D12B4"/>
    <w:rsid w:val="006D6F0E"/>
    <w:rsid w:val="006E42D7"/>
    <w:rsid w:val="006F4CF8"/>
    <w:rsid w:val="006F5BCD"/>
    <w:rsid w:val="00704520"/>
    <w:rsid w:val="00711025"/>
    <w:rsid w:val="007112B6"/>
    <w:rsid w:val="00714D71"/>
    <w:rsid w:val="00715D71"/>
    <w:rsid w:val="00720314"/>
    <w:rsid w:val="007215CB"/>
    <w:rsid w:val="00722461"/>
    <w:rsid w:val="00726DF5"/>
    <w:rsid w:val="00729464"/>
    <w:rsid w:val="0072FF83"/>
    <w:rsid w:val="00730BA2"/>
    <w:rsid w:val="00730C0C"/>
    <w:rsid w:val="00730DE5"/>
    <w:rsid w:val="0073478F"/>
    <w:rsid w:val="00735261"/>
    <w:rsid w:val="00752890"/>
    <w:rsid w:val="00761B94"/>
    <w:rsid w:val="00766169"/>
    <w:rsid w:val="007723B3"/>
    <w:rsid w:val="00772F53"/>
    <w:rsid w:val="00786ABE"/>
    <w:rsid w:val="00787A88"/>
    <w:rsid w:val="007918B5"/>
    <w:rsid w:val="00792AB6"/>
    <w:rsid w:val="0079525E"/>
    <w:rsid w:val="007B48C4"/>
    <w:rsid w:val="007B711C"/>
    <w:rsid w:val="007C4F4D"/>
    <w:rsid w:val="007C631C"/>
    <w:rsid w:val="007C7580"/>
    <w:rsid w:val="007D1B51"/>
    <w:rsid w:val="007D605D"/>
    <w:rsid w:val="007D7282"/>
    <w:rsid w:val="007E462E"/>
    <w:rsid w:val="007F04FC"/>
    <w:rsid w:val="007F77BD"/>
    <w:rsid w:val="007F7D7A"/>
    <w:rsid w:val="00806356"/>
    <w:rsid w:val="00816333"/>
    <w:rsid w:val="00821ED3"/>
    <w:rsid w:val="0082290B"/>
    <w:rsid w:val="008401E1"/>
    <w:rsid w:val="008504FF"/>
    <w:rsid w:val="0085573B"/>
    <w:rsid w:val="00863427"/>
    <w:rsid w:val="0086488E"/>
    <w:rsid w:val="00874DCE"/>
    <w:rsid w:val="00876CD0"/>
    <w:rsid w:val="00881549"/>
    <w:rsid w:val="008866A8"/>
    <w:rsid w:val="0089070C"/>
    <w:rsid w:val="008939ED"/>
    <w:rsid w:val="008A4D1A"/>
    <w:rsid w:val="008B0855"/>
    <w:rsid w:val="008B0FEB"/>
    <w:rsid w:val="008B551C"/>
    <w:rsid w:val="008B5FF1"/>
    <w:rsid w:val="008C7FF0"/>
    <w:rsid w:val="008D3C66"/>
    <w:rsid w:val="008E12D8"/>
    <w:rsid w:val="008F58A0"/>
    <w:rsid w:val="008F7567"/>
    <w:rsid w:val="008FFC98"/>
    <w:rsid w:val="0090193B"/>
    <w:rsid w:val="00907486"/>
    <w:rsid w:val="00911509"/>
    <w:rsid w:val="009250F2"/>
    <w:rsid w:val="00926AB4"/>
    <w:rsid w:val="00936678"/>
    <w:rsid w:val="00936B91"/>
    <w:rsid w:val="00936D15"/>
    <w:rsid w:val="00943760"/>
    <w:rsid w:val="00944258"/>
    <w:rsid w:val="00946870"/>
    <w:rsid w:val="00952A05"/>
    <w:rsid w:val="0095308D"/>
    <w:rsid w:val="009546FB"/>
    <w:rsid w:val="009601FD"/>
    <w:rsid w:val="00964A85"/>
    <w:rsid w:val="009749CF"/>
    <w:rsid w:val="009810DB"/>
    <w:rsid w:val="009902F1"/>
    <w:rsid w:val="009941F4"/>
    <w:rsid w:val="009960E6"/>
    <w:rsid w:val="00997FBF"/>
    <w:rsid w:val="009A4DD6"/>
    <w:rsid w:val="009A5E94"/>
    <w:rsid w:val="009B1B32"/>
    <w:rsid w:val="009B68E3"/>
    <w:rsid w:val="009C3BB7"/>
    <w:rsid w:val="009C6E71"/>
    <w:rsid w:val="009D6655"/>
    <w:rsid w:val="009D769B"/>
    <w:rsid w:val="009E2032"/>
    <w:rsid w:val="009E5CE2"/>
    <w:rsid w:val="009F6AE8"/>
    <w:rsid w:val="00A00446"/>
    <w:rsid w:val="00A11A29"/>
    <w:rsid w:val="00A1211C"/>
    <w:rsid w:val="00A14558"/>
    <w:rsid w:val="00A15A58"/>
    <w:rsid w:val="00A170DA"/>
    <w:rsid w:val="00A27694"/>
    <w:rsid w:val="00A34873"/>
    <w:rsid w:val="00A37C64"/>
    <w:rsid w:val="00A414A9"/>
    <w:rsid w:val="00A42A39"/>
    <w:rsid w:val="00A442FF"/>
    <w:rsid w:val="00A447A2"/>
    <w:rsid w:val="00A45A80"/>
    <w:rsid w:val="00A53A34"/>
    <w:rsid w:val="00A55E60"/>
    <w:rsid w:val="00A671EB"/>
    <w:rsid w:val="00A708F0"/>
    <w:rsid w:val="00A83775"/>
    <w:rsid w:val="00A9480D"/>
    <w:rsid w:val="00AA0188"/>
    <w:rsid w:val="00AA6C36"/>
    <w:rsid w:val="00AB3CEF"/>
    <w:rsid w:val="00AB7BBF"/>
    <w:rsid w:val="00AC378F"/>
    <w:rsid w:val="00AD5108"/>
    <w:rsid w:val="00AE316A"/>
    <w:rsid w:val="00AF0E05"/>
    <w:rsid w:val="00AF5AA9"/>
    <w:rsid w:val="00B01CEA"/>
    <w:rsid w:val="00B05741"/>
    <w:rsid w:val="00B10DA5"/>
    <w:rsid w:val="00B1141D"/>
    <w:rsid w:val="00B1499A"/>
    <w:rsid w:val="00B21D46"/>
    <w:rsid w:val="00B32CFD"/>
    <w:rsid w:val="00B40D2C"/>
    <w:rsid w:val="00B4484E"/>
    <w:rsid w:val="00B449D8"/>
    <w:rsid w:val="00B469F0"/>
    <w:rsid w:val="00B517D0"/>
    <w:rsid w:val="00B67725"/>
    <w:rsid w:val="00B746E0"/>
    <w:rsid w:val="00B74FE0"/>
    <w:rsid w:val="00B80CA3"/>
    <w:rsid w:val="00B8583D"/>
    <w:rsid w:val="00B90DC0"/>
    <w:rsid w:val="00B92BB3"/>
    <w:rsid w:val="00B93FA4"/>
    <w:rsid w:val="00B94394"/>
    <w:rsid w:val="00B965AF"/>
    <w:rsid w:val="00B96ABE"/>
    <w:rsid w:val="00B97122"/>
    <w:rsid w:val="00BA0319"/>
    <w:rsid w:val="00BB5B71"/>
    <w:rsid w:val="00BB5C96"/>
    <w:rsid w:val="00BB68E6"/>
    <w:rsid w:val="00BC4442"/>
    <w:rsid w:val="00BC6235"/>
    <w:rsid w:val="00BD08EB"/>
    <w:rsid w:val="00BD31B9"/>
    <w:rsid w:val="00BE0695"/>
    <w:rsid w:val="00BE75AB"/>
    <w:rsid w:val="00BF08AB"/>
    <w:rsid w:val="00BF628C"/>
    <w:rsid w:val="00BF787F"/>
    <w:rsid w:val="00BF8CB4"/>
    <w:rsid w:val="00C04A94"/>
    <w:rsid w:val="00C06B4F"/>
    <w:rsid w:val="00C20969"/>
    <w:rsid w:val="00C37D2F"/>
    <w:rsid w:val="00C43530"/>
    <w:rsid w:val="00C43AF0"/>
    <w:rsid w:val="00C47F49"/>
    <w:rsid w:val="00C51286"/>
    <w:rsid w:val="00C55781"/>
    <w:rsid w:val="00C60040"/>
    <w:rsid w:val="00C602F3"/>
    <w:rsid w:val="00C64315"/>
    <w:rsid w:val="00C75A2F"/>
    <w:rsid w:val="00C861B0"/>
    <w:rsid w:val="00C921FC"/>
    <w:rsid w:val="00C949C0"/>
    <w:rsid w:val="00CA1DC4"/>
    <w:rsid w:val="00CA4DC4"/>
    <w:rsid w:val="00CC4BA9"/>
    <w:rsid w:val="00CC4CAC"/>
    <w:rsid w:val="00CC6AAB"/>
    <w:rsid w:val="00CE3DBB"/>
    <w:rsid w:val="00CE5D0A"/>
    <w:rsid w:val="00CF1D57"/>
    <w:rsid w:val="00CF6511"/>
    <w:rsid w:val="00CF6789"/>
    <w:rsid w:val="00D02BFF"/>
    <w:rsid w:val="00D02F57"/>
    <w:rsid w:val="00D03DF2"/>
    <w:rsid w:val="00D11B21"/>
    <w:rsid w:val="00D15B82"/>
    <w:rsid w:val="00D219C9"/>
    <w:rsid w:val="00D21A4D"/>
    <w:rsid w:val="00D308B3"/>
    <w:rsid w:val="00D31E2A"/>
    <w:rsid w:val="00D34479"/>
    <w:rsid w:val="00D43EFB"/>
    <w:rsid w:val="00D479A5"/>
    <w:rsid w:val="00D51E22"/>
    <w:rsid w:val="00D538A8"/>
    <w:rsid w:val="00D53F71"/>
    <w:rsid w:val="00D637C3"/>
    <w:rsid w:val="00D71D55"/>
    <w:rsid w:val="00D757DA"/>
    <w:rsid w:val="00D843AA"/>
    <w:rsid w:val="00D87B71"/>
    <w:rsid w:val="00D87F1D"/>
    <w:rsid w:val="00D87F98"/>
    <w:rsid w:val="00D95B5E"/>
    <w:rsid w:val="00D97CB8"/>
    <w:rsid w:val="00DC6823"/>
    <w:rsid w:val="00DD0D6F"/>
    <w:rsid w:val="00DE2C0C"/>
    <w:rsid w:val="00DF0639"/>
    <w:rsid w:val="00DF0F31"/>
    <w:rsid w:val="00DF1A8F"/>
    <w:rsid w:val="00DF1CC0"/>
    <w:rsid w:val="00DF5D2B"/>
    <w:rsid w:val="00E046C9"/>
    <w:rsid w:val="00E0706C"/>
    <w:rsid w:val="00E121DF"/>
    <w:rsid w:val="00E15442"/>
    <w:rsid w:val="00E225EB"/>
    <w:rsid w:val="00E26C75"/>
    <w:rsid w:val="00E278D2"/>
    <w:rsid w:val="00E41E22"/>
    <w:rsid w:val="00E47F10"/>
    <w:rsid w:val="00E50EA8"/>
    <w:rsid w:val="00E605BA"/>
    <w:rsid w:val="00E70639"/>
    <w:rsid w:val="00E83E53"/>
    <w:rsid w:val="00E849B7"/>
    <w:rsid w:val="00E909E4"/>
    <w:rsid w:val="00E91544"/>
    <w:rsid w:val="00E94558"/>
    <w:rsid w:val="00EA437B"/>
    <w:rsid w:val="00EA5D90"/>
    <w:rsid w:val="00EB32F4"/>
    <w:rsid w:val="00EB3E56"/>
    <w:rsid w:val="00EB7569"/>
    <w:rsid w:val="00EC16F4"/>
    <w:rsid w:val="00ED73D0"/>
    <w:rsid w:val="00ED78FC"/>
    <w:rsid w:val="00EF0FBF"/>
    <w:rsid w:val="00F100C9"/>
    <w:rsid w:val="00F14613"/>
    <w:rsid w:val="00F1487A"/>
    <w:rsid w:val="00F14A60"/>
    <w:rsid w:val="00F154EB"/>
    <w:rsid w:val="00F21697"/>
    <w:rsid w:val="00F23682"/>
    <w:rsid w:val="00F32A22"/>
    <w:rsid w:val="00F340F6"/>
    <w:rsid w:val="00F34FE7"/>
    <w:rsid w:val="00F3695A"/>
    <w:rsid w:val="00F37A2D"/>
    <w:rsid w:val="00F4796B"/>
    <w:rsid w:val="00F503F8"/>
    <w:rsid w:val="00F53CDD"/>
    <w:rsid w:val="00F5446B"/>
    <w:rsid w:val="00F56A9E"/>
    <w:rsid w:val="00F57EEA"/>
    <w:rsid w:val="00F60D2F"/>
    <w:rsid w:val="00F66DA3"/>
    <w:rsid w:val="00F66EA8"/>
    <w:rsid w:val="00F67707"/>
    <w:rsid w:val="00F70C1D"/>
    <w:rsid w:val="00F7483B"/>
    <w:rsid w:val="00F76374"/>
    <w:rsid w:val="00F87E56"/>
    <w:rsid w:val="00F9189F"/>
    <w:rsid w:val="00F9662D"/>
    <w:rsid w:val="00F96F32"/>
    <w:rsid w:val="00FA360A"/>
    <w:rsid w:val="00FA50A8"/>
    <w:rsid w:val="00FA691E"/>
    <w:rsid w:val="00FB0434"/>
    <w:rsid w:val="00FB4394"/>
    <w:rsid w:val="00FB68EF"/>
    <w:rsid w:val="00FB7FC5"/>
    <w:rsid w:val="00FC3D42"/>
    <w:rsid w:val="00FD527C"/>
    <w:rsid w:val="00FD7612"/>
    <w:rsid w:val="00FF23BA"/>
    <w:rsid w:val="00FF5719"/>
    <w:rsid w:val="01030A9A"/>
    <w:rsid w:val="0107502D"/>
    <w:rsid w:val="011F95E0"/>
    <w:rsid w:val="0122DA07"/>
    <w:rsid w:val="0125696D"/>
    <w:rsid w:val="0125C37C"/>
    <w:rsid w:val="0132644E"/>
    <w:rsid w:val="014CE6DD"/>
    <w:rsid w:val="018A8B8A"/>
    <w:rsid w:val="01ABCCAE"/>
    <w:rsid w:val="01AD3415"/>
    <w:rsid w:val="01B33F05"/>
    <w:rsid w:val="01BC9048"/>
    <w:rsid w:val="01C39CF2"/>
    <w:rsid w:val="01D21CD6"/>
    <w:rsid w:val="01D49C35"/>
    <w:rsid w:val="01DE1137"/>
    <w:rsid w:val="01FA552F"/>
    <w:rsid w:val="0204FCB5"/>
    <w:rsid w:val="0208E477"/>
    <w:rsid w:val="022943D7"/>
    <w:rsid w:val="022AAEE4"/>
    <w:rsid w:val="0239E2BD"/>
    <w:rsid w:val="025B5D15"/>
    <w:rsid w:val="02812BF9"/>
    <w:rsid w:val="02A27800"/>
    <w:rsid w:val="02A29178"/>
    <w:rsid w:val="02BFD9A2"/>
    <w:rsid w:val="02C6F9E4"/>
    <w:rsid w:val="02D09DDA"/>
    <w:rsid w:val="02FEC8E0"/>
    <w:rsid w:val="033C849B"/>
    <w:rsid w:val="03529AFA"/>
    <w:rsid w:val="035A1EF3"/>
    <w:rsid w:val="0369AB3D"/>
    <w:rsid w:val="03780938"/>
    <w:rsid w:val="0379B29D"/>
    <w:rsid w:val="038B11D7"/>
    <w:rsid w:val="03B61762"/>
    <w:rsid w:val="03B673DC"/>
    <w:rsid w:val="03C79D5A"/>
    <w:rsid w:val="03DCDBF7"/>
    <w:rsid w:val="03F59E5A"/>
    <w:rsid w:val="0403B86C"/>
    <w:rsid w:val="04098CD5"/>
    <w:rsid w:val="0424BA90"/>
    <w:rsid w:val="0432704E"/>
    <w:rsid w:val="0447281A"/>
    <w:rsid w:val="047638A8"/>
    <w:rsid w:val="04817064"/>
    <w:rsid w:val="04948F82"/>
    <w:rsid w:val="04A26029"/>
    <w:rsid w:val="04CA976C"/>
    <w:rsid w:val="04DE7D36"/>
    <w:rsid w:val="04E24BD3"/>
    <w:rsid w:val="04FE7CC4"/>
    <w:rsid w:val="05066A4A"/>
    <w:rsid w:val="052446EF"/>
    <w:rsid w:val="0536E60C"/>
    <w:rsid w:val="053A2DFD"/>
    <w:rsid w:val="0547F841"/>
    <w:rsid w:val="055A2E6D"/>
    <w:rsid w:val="055FD747"/>
    <w:rsid w:val="0564A1C1"/>
    <w:rsid w:val="05679366"/>
    <w:rsid w:val="057407BA"/>
    <w:rsid w:val="058C0CA2"/>
    <w:rsid w:val="0592CFFD"/>
    <w:rsid w:val="0599EBA5"/>
    <w:rsid w:val="05DE83FB"/>
    <w:rsid w:val="05E68F0F"/>
    <w:rsid w:val="05EF4F1B"/>
    <w:rsid w:val="05FE9AA6"/>
    <w:rsid w:val="05FF359F"/>
    <w:rsid w:val="061FF9ED"/>
    <w:rsid w:val="062CDC90"/>
    <w:rsid w:val="06417388"/>
    <w:rsid w:val="0670769D"/>
    <w:rsid w:val="06755259"/>
    <w:rsid w:val="06843DFA"/>
    <w:rsid w:val="068A3BBC"/>
    <w:rsid w:val="068AF9DF"/>
    <w:rsid w:val="0695CB93"/>
    <w:rsid w:val="06A23AAB"/>
    <w:rsid w:val="06A2974E"/>
    <w:rsid w:val="06A3D83E"/>
    <w:rsid w:val="06A98A3C"/>
    <w:rsid w:val="06B5C4D2"/>
    <w:rsid w:val="06BACCB0"/>
    <w:rsid w:val="06D156A0"/>
    <w:rsid w:val="06D7DEC5"/>
    <w:rsid w:val="07008BFC"/>
    <w:rsid w:val="070D271B"/>
    <w:rsid w:val="070E72B6"/>
    <w:rsid w:val="071C6629"/>
    <w:rsid w:val="072D07DC"/>
    <w:rsid w:val="072DDB23"/>
    <w:rsid w:val="0739AF95"/>
    <w:rsid w:val="07472FF9"/>
    <w:rsid w:val="074E1E0A"/>
    <w:rsid w:val="07657BE2"/>
    <w:rsid w:val="07761129"/>
    <w:rsid w:val="077F8B2C"/>
    <w:rsid w:val="07935467"/>
    <w:rsid w:val="079ED0D6"/>
    <w:rsid w:val="07AA6EC8"/>
    <w:rsid w:val="07B2B832"/>
    <w:rsid w:val="07B4996A"/>
    <w:rsid w:val="07BBCA4E"/>
    <w:rsid w:val="07BD4ED4"/>
    <w:rsid w:val="07C04FBD"/>
    <w:rsid w:val="07C415E7"/>
    <w:rsid w:val="07DDFC18"/>
    <w:rsid w:val="07EDE411"/>
    <w:rsid w:val="07F088C4"/>
    <w:rsid w:val="07F25587"/>
    <w:rsid w:val="07FA30E3"/>
    <w:rsid w:val="07FFF567"/>
    <w:rsid w:val="0801C41A"/>
    <w:rsid w:val="081122BA"/>
    <w:rsid w:val="08260C1D"/>
    <w:rsid w:val="08455A9D"/>
    <w:rsid w:val="08514426"/>
    <w:rsid w:val="088BA596"/>
    <w:rsid w:val="088DA6FF"/>
    <w:rsid w:val="08A46D48"/>
    <w:rsid w:val="08A67279"/>
    <w:rsid w:val="08BA0958"/>
    <w:rsid w:val="08C33D89"/>
    <w:rsid w:val="08DF627A"/>
    <w:rsid w:val="08F436D2"/>
    <w:rsid w:val="09026E67"/>
    <w:rsid w:val="09085490"/>
    <w:rsid w:val="0919C082"/>
    <w:rsid w:val="092859C4"/>
    <w:rsid w:val="093FDF5E"/>
    <w:rsid w:val="095059F1"/>
    <w:rsid w:val="0956A2B0"/>
    <w:rsid w:val="097CDD3C"/>
    <w:rsid w:val="099CCB3A"/>
    <w:rsid w:val="09A4E547"/>
    <w:rsid w:val="09ACF31B"/>
    <w:rsid w:val="09BE1773"/>
    <w:rsid w:val="09D9DB6D"/>
    <w:rsid w:val="09E5AA48"/>
    <w:rsid w:val="09EC97CD"/>
    <w:rsid w:val="09ED7127"/>
    <w:rsid w:val="09F0E9E4"/>
    <w:rsid w:val="0A1A4B88"/>
    <w:rsid w:val="0A217B7B"/>
    <w:rsid w:val="0A5E53FE"/>
    <w:rsid w:val="0A5F0DEA"/>
    <w:rsid w:val="0A9E3EC8"/>
    <w:rsid w:val="0AA823E5"/>
    <w:rsid w:val="0AB196D6"/>
    <w:rsid w:val="0AFBB6A9"/>
    <w:rsid w:val="0B033A30"/>
    <w:rsid w:val="0B0C088F"/>
    <w:rsid w:val="0B159CDA"/>
    <w:rsid w:val="0B18F115"/>
    <w:rsid w:val="0B216C19"/>
    <w:rsid w:val="0B343F65"/>
    <w:rsid w:val="0B3AF7E3"/>
    <w:rsid w:val="0B70192B"/>
    <w:rsid w:val="0B8AADE1"/>
    <w:rsid w:val="0B9600DF"/>
    <w:rsid w:val="0BA29FD8"/>
    <w:rsid w:val="0BE01ED3"/>
    <w:rsid w:val="0BE7EDDC"/>
    <w:rsid w:val="0BEA86AD"/>
    <w:rsid w:val="0BFADE4B"/>
    <w:rsid w:val="0BFBA1D5"/>
    <w:rsid w:val="0C00ECEF"/>
    <w:rsid w:val="0C162771"/>
    <w:rsid w:val="0C1C2413"/>
    <w:rsid w:val="0C218F2D"/>
    <w:rsid w:val="0C23A883"/>
    <w:rsid w:val="0C4858DE"/>
    <w:rsid w:val="0C574AE0"/>
    <w:rsid w:val="0C66BBE8"/>
    <w:rsid w:val="0C68B1DA"/>
    <w:rsid w:val="0C72CC8B"/>
    <w:rsid w:val="0C789EF4"/>
    <w:rsid w:val="0C95AA90"/>
    <w:rsid w:val="0CD76925"/>
    <w:rsid w:val="0CD88743"/>
    <w:rsid w:val="0CDC9127"/>
    <w:rsid w:val="0CE0D166"/>
    <w:rsid w:val="0CE3DB95"/>
    <w:rsid w:val="0CF4D92C"/>
    <w:rsid w:val="0D05F97E"/>
    <w:rsid w:val="0D2DDADF"/>
    <w:rsid w:val="0D3C9AC3"/>
    <w:rsid w:val="0D584934"/>
    <w:rsid w:val="0D624AA3"/>
    <w:rsid w:val="0D89A806"/>
    <w:rsid w:val="0D9870DB"/>
    <w:rsid w:val="0D9E5166"/>
    <w:rsid w:val="0DBAF7EE"/>
    <w:rsid w:val="0DBD5F8E"/>
    <w:rsid w:val="0DF1F2E5"/>
    <w:rsid w:val="0E0235A9"/>
    <w:rsid w:val="0E10518C"/>
    <w:rsid w:val="0E175757"/>
    <w:rsid w:val="0E1C41AB"/>
    <w:rsid w:val="0E24CA6F"/>
    <w:rsid w:val="0E288039"/>
    <w:rsid w:val="0E30A889"/>
    <w:rsid w:val="0E5425D1"/>
    <w:rsid w:val="0E5B94E9"/>
    <w:rsid w:val="0E771B3D"/>
    <w:rsid w:val="0E840B6A"/>
    <w:rsid w:val="0EA1D7F4"/>
    <w:rsid w:val="0EC5DE95"/>
    <w:rsid w:val="0EDE1BE6"/>
    <w:rsid w:val="0EF64F3C"/>
    <w:rsid w:val="0F020EEC"/>
    <w:rsid w:val="0F03541B"/>
    <w:rsid w:val="0F19849B"/>
    <w:rsid w:val="0F1F6279"/>
    <w:rsid w:val="0F220613"/>
    <w:rsid w:val="0F24F3D9"/>
    <w:rsid w:val="0F382151"/>
    <w:rsid w:val="0F536E73"/>
    <w:rsid w:val="0F592FEF"/>
    <w:rsid w:val="0F676A82"/>
    <w:rsid w:val="0F71A73F"/>
    <w:rsid w:val="0FB1D73F"/>
    <w:rsid w:val="0FEFE6B9"/>
    <w:rsid w:val="0FEFF632"/>
    <w:rsid w:val="10142797"/>
    <w:rsid w:val="1019004D"/>
    <w:rsid w:val="101C5577"/>
    <w:rsid w:val="10311E02"/>
    <w:rsid w:val="10390EC0"/>
    <w:rsid w:val="10438A4E"/>
    <w:rsid w:val="10491CF1"/>
    <w:rsid w:val="104F6070"/>
    <w:rsid w:val="107B12A1"/>
    <w:rsid w:val="10871CF7"/>
    <w:rsid w:val="109110D3"/>
    <w:rsid w:val="10B37869"/>
    <w:rsid w:val="10BB6256"/>
    <w:rsid w:val="10BE19CF"/>
    <w:rsid w:val="10C97F1A"/>
    <w:rsid w:val="10D7C413"/>
    <w:rsid w:val="10E421E9"/>
    <w:rsid w:val="10F3D3C1"/>
    <w:rsid w:val="10F49EA8"/>
    <w:rsid w:val="10FD12F9"/>
    <w:rsid w:val="1105BF35"/>
    <w:rsid w:val="110D77A0"/>
    <w:rsid w:val="111BCA01"/>
    <w:rsid w:val="112758E3"/>
    <w:rsid w:val="11352A0A"/>
    <w:rsid w:val="1141C4E1"/>
    <w:rsid w:val="116C50CA"/>
    <w:rsid w:val="11783C7F"/>
    <w:rsid w:val="1178B5BD"/>
    <w:rsid w:val="117F8C21"/>
    <w:rsid w:val="1181845F"/>
    <w:rsid w:val="1184BB9A"/>
    <w:rsid w:val="118FF217"/>
    <w:rsid w:val="119949E0"/>
    <w:rsid w:val="11C2A002"/>
    <w:rsid w:val="11CCB67C"/>
    <w:rsid w:val="11D73CC5"/>
    <w:rsid w:val="11DCFE7D"/>
    <w:rsid w:val="11DE0481"/>
    <w:rsid w:val="11DE1137"/>
    <w:rsid w:val="12049EA0"/>
    <w:rsid w:val="1217AF2F"/>
    <w:rsid w:val="121E46E6"/>
    <w:rsid w:val="1226721A"/>
    <w:rsid w:val="12409596"/>
    <w:rsid w:val="1245B4EE"/>
    <w:rsid w:val="1248B6FB"/>
    <w:rsid w:val="124B124F"/>
    <w:rsid w:val="124C5401"/>
    <w:rsid w:val="125D661D"/>
    <w:rsid w:val="128ED4A6"/>
    <w:rsid w:val="1297CA95"/>
    <w:rsid w:val="12B32BD7"/>
    <w:rsid w:val="12C0A2C8"/>
    <w:rsid w:val="1306C88E"/>
    <w:rsid w:val="134BD2AB"/>
    <w:rsid w:val="136F55C4"/>
    <w:rsid w:val="1372CE0B"/>
    <w:rsid w:val="13736431"/>
    <w:rsid w:val="1380A98A"/>
    <w:rsid w:val="1392D0EC"/>
    <w:rsid w:val="139AF329"/>
    <w:rsid w:val="139C6E00"/>
    <w:rsid w:val="13AB2FB6"/>
    <w:rsid w:val="13AFAA1A"/>
    <w:rsid w:val="13B11932"/>
    <w:rsid w:val="13B96DBA"/>
    <w:rsid w:val="13C38F14"/>
    <w:rsid w:val="13F7FA7E"/>
    <w:rsid w:val="13FD0264"/>
    <w:rsid w:val="140EC250"/>
    <w:rsid w:val="1410D298"/>
    <w:rsid w:val="14172621"/>
    <w:rsid w:val="142A89A9"/>
    <w:rsid w:val="143BB082"/>
    <w:rsid w:val="1443595A"/>
    <w:rsid w:val="14451862"/>
    <w:rsid w:val="1446FA8F"/>
    <w:rsid w:val="145C7329"/>
    <w:rsid w:val="145F0E3E"/>
    <w:rsid w:val="1469B1F1"/>
    <w:rsid w:val="146C6653"/>
    <w:rsid w:val="14834312"/>
    <w:rsid w:val="14920CFE"/>
    <w:rsid w:val="1493D63F"/>
    <w:rsid w:val="14999D8A"/>
    <w:rsid w:val="14BF1B10"/>
    <w:rsid w:val="14BF81AC"/>
    <w:rsid w:val="14D506B4"/>
    <w:rsid w:val="14D5A9C2"/>
    <w:rsid w:val="14D61D37"/>
    <w:rsid w:val="14D81D88"/>
    <w:rsid w:val="14E194BF"/>
    <w:rsid w:val="14FB7913"/>
    <w:rsid w:val="14FC63FC"/>
    <w:rsid w:val="15076281"/>
    <w:rsid w:val="150C7FE3"/>
    <w:rsid w:val="1515A543"/>
    <w:rsid w:val="151E70EE"/>
    <w:rsid w:val="152B0439"/>
    <w:rsid w:val="1530C998"/>
    <w:rsid w:val="1551CDDE"/>
    <w:rsid w:val="159B9B2F"/>
    <w:rsid w:val="15B59652"/>
    <w:rsid w:val="15B7AD51"/>
    <w:rsid w:val="15BF3889"/>
    <w:rsid w:val="15D4802B"/>
    <w:rsid w:val="15E0E8C3"/>
    <w:rsid w:val="15F627C4"/>
    <w:rsid w:val="15FBEA73"/>
    <w:rsid w:val="161CF55A"/>
    <w:rsid w:val="161F1373"/>
    <w:rsid w:val="162A42E8"/>
    <w:rsid w:val="164B797D"/>
    <w:rsid w:val="16542C1B"/>
    <w:rsid w:val="1685119C"/>
    <w:rsid w:val="1697F850"/>
    <w:rsid w:val="1699BC14"/>
    <w:rsid w:val="16A843FE"/>
    <w:rsid w:val="16ABDD68"/>
    <w:rsid w:val="16C369DB"/>
    <w:rsid w:val="16C960F9"/>
    <w:rsid w:val="16CC35B5"/>
    <w:rsid w:val="17005257"/>
    <w:rsid w:val="1709DC1E"/>
    <w:rsid w:val="1743872E"/>
    <w:rsid w:val="176B6F43"/>
    <w:rsid w:val="17A34297"/>
    <w:rsid w:val="17AB8B10"/>
    <w:rsid w:val="17B370F9"/>
    <w:rsid w:val="17B91750"/>
    <w:rsid w:val="17BEC0FA"/>
    <w:rsid w:val="17DF890D"/>
    <w:rsid w:val="17E26778"/>
    <w:rsid w:val="17E7C11C"/>
    <w:rsid w:val="17EB8C69"/>
    <w:rsid w:val="180E06F5"/>
    <w:rsid w:val="1820E1FD"/>
    <w:rsid w:val="182EBA65"/>
    <w:rsid w:val="183C7C01"/>
    <w:rsid w:val="1844B69F"/>
    <w:rsid w:val="1850088C"/>
    <w:rsid w:val="1851A17C"/>
    <w:rsid w:val="185E83D9"/>
    <w:rsid w:val="1886FC06"/>
    <w:rsid w:val="188A6FF7"/>
    <w:rsid w:val="188D1E5B"/>
    <w:rsid w:val="18C6E9A6"/>
    <w:rsid w:val="18CE19B7"/>
    <w:rsid w:val="18E4BE80"/>
    <w:rsid w:val="18E735E5"/>
    <w:rsid w:val="19152577"/>
    <w:rsid w:val="1925C9B8"/>
    <w:rsid w:val="193BF917"/>
    <w:rsid w:val="1954E7B1"/>
    <w:rsid w:val="195685E0"/>
    <w:rsid w:val="1973BAD9"/>
    <w:rsid w:val="19992C84"/>
    <w:rsid w:val="19BCB25E"/>
    <w:rsid w:val="19CB5F9A"/>
    <w:rsid w:val="19D020DA"/>
    <w:rsid w:val="19E5C595"/>
    <w:rsid w:val="19E965B2"/>
    <w:rsid w:val="19ED85ED"/>
    <w:rsid w:val="1A082F90"/>
    <w:rsid w:val="1A1B608C"/>
    <w:rsid w:val="1A37F319"/>
    <w:rsid w:val="1A4A1CDB"/>
    <w:rsid w:val="1A4CDE7E"/>
    <w:rsid w:val="1A668FAC"/>
    <w:rsid w:val="1A7A1EEB"/>
    <w:rsid w:val="1A8FEF6A"/>
    <w:rsid w:val="1AC9842C"/>
    <w:rsid w:val="1ACBB4AD"/>
    <w:rsid w:val="1ADA73DE"/>
    <w:rsid w:val="1AE6783F"/>
    <w:rsid w:val="1B2866A5"/>
    <w:rsid w:val="1B3020AE"/>
    <w:rsid w:val="1B3A1121"/>
    <w:rsid w:val="1B672FFB"/>
    <w:rsid w:val="1B6BF13B"/>
    <w:rsid w:val="1B6C2EA4"/>
    <w:rsid w:val="1B7DD021"/>
    <w:rsid w:val="1B844F54"/>
    <w:rsid w:val="1BB6FE35"/>
    <w:rsid w:val="1BC51D58"/>
    <w:rsid w:val="1BD2FE32"/>
    <w:rsid w:val="1BE8AEDF"/>
    <w:rsid w:val="1BFCE041"/>
    <w:rsid w:val="1C02600D"/>
    <w:rsid w:val="1C05FF2C"/>
    <w:rsid w:val="1C090FA9"/>
    <w:rsid w:val="1C09EEF2"/>
    <w:rsid w:val="1C0A32C3"/>
    <w:rsid w:val="1C42B180"/>
    <w:rsid w:val="1C6280D7"/>
    <w:rsid w:val="1C65EE96"/>
    <w:rsid w:val="1C6C0DFF"/>
    <w:rsid w:val="1C7C2056"/>
    <w:rsid w:val="1C90945D"/>
    <w:rsid w:val="1C97CA68"/>
    <w:rsid w:val="1CB54497"/>
    <w:rsid w:val="1D0AB07C"/>
    <w:rsid w:val="1D0FEA52"/>
    <w:rsid w:val="1D28F548"/>
    <w:rsid w:val="1D421FA4"/>
    <w:rsid w:val="1D457D0A"/>
    <w:rsid w:val="1D4FD782"/>
    <w:rsid w:val="1D596CFB"/>
    <w:rsid w:val="1D7BA320"/>
    <w:rsid w:val="1D7F25E9"/>
    <w:rsid w:val="1D847F40"/>
    <w:rsid w:val="1D9F0AA8"/>
    <w:rsid w:val="1DA289F7"/>
    <w:rsid w:val="1DA423D9"/>
    <w:rsid w:val="1DA4E00A"/>
    <w:rsid w:val="1DA5BF53"/>
    <w:rsid w:val="1DA77FDA"/>
    <w:rsid w:val="1DA98824"/>
    <w:rsid w:val="1DAA2AE7"/>
    <w:rsid w:val="1DB4535B"/>
    <w:rsid w:val="1DDB70DE"/>
    <w:rsid w:val="1DFFC482"/>
    <w:rsid w:val="1E01BEF7"/>
    <w:rsid w:val="1E15D64E"/>
    <w:rsid w:val="1E265A94"/>
    <w:rsid w:val="1E4DDA43"/>
    <w:rsid w:val="1E848D10"/>
    <w:rsid w:val="1E9ED0BD"/>
    <w:rsid w:val="1EC0C992"/>
    <w:rsid w:val="1F09F2BD"/>
    <w:rsid w:val="1F3A00CF"/>
    <w:rsid w:val="1F45B6DE"/>
    <w:rsid w:val="1F4AF981"/>
    <w:rsid w:val="1F59CCF2"/>
    <w:rsid w:val="1F5EDF3B"/>
    <w:rsid w:val="1F7E3E61"/>
    <w:rsid w:val="1F8466FB"/>
    <w:rsid w:val="1FAF054D"/>
    <w:rsid w:val="1FB92338"/>
    <w:rsid w:val="201884B4"/>
    <w:rsid w:val="201F6736"/>
    <w:rsid w:val="201F912C"/>
    <w:rsid w:val="202E35A1"/>
    <w:rsid w:val="202F0085"/>
    <w:rsid w:val="20339763"/>
    <w:rsid w:val="2048E147"/>
    <w:rsid w:val="204F2941"/>
    <w:rsid w:val="207A022A"/>
    <w:rsid w:val="20963B4C"/>
    <w:rsid w:val="20BB40D7"/>
    <w:rsid w:val="20DCF1B6"/>
    <w:rsid w:val="20FBBD36"/>
    <w:rsid w:val="2120375C"/>
    <w:rsid w:val="21463640"/>
    <w:rsid w:val="215C7B7D"/>
    <w:rsid w:val="216B3B8B"/>
    <w:rsid w:val="21ABBB99"/>
    <w:rsid w:val="21B7A52E"/>
    <w:rsid w:val="21B9A852"/>
    <w:rsid w:val="21DE0714"/>
    <w:rsid w:val="21EC0BEC"/>
    <w:rsid w:val="21F62BA5"/>
    <w:rsid w:val="221196BA"/>
    <w:rsid w:val="224E7241"/>
    <w:rsid w:val="22525E27"/>
    <w:rsid w:val="22759CBE"/>
    <w:rsid w:val="22A06480"/>
    <w:rsid w:val="22A88438"/>
    <w:rsid w:val="22D68AD6"/>
    <w:rsid w:val="22F614F9"/>
    <w:rsid w:val="23079125"/>
    <w:rsid w:val="23434483"/>
    <w:rsid w:val="2349D3C8"/>
    <w:rsid w:val="236B5F84"/>
    <w:rsid w:val="23712DBF"/>
    <w:rsid w:val="237BE842"/>
    <w:rsid w:val="237C81B3"/>
    <w:rsid w:val="2387911F"/>
    <w:rsid w:val="238EC0D2"/>
    <w:rsid w:val="23993C60"/>
    <w:rsid w:val="23D4D53C"/>
    <w:rsid w:val="23DB86DA"/>
    <w:rsid w:val="23F3C0C4"/>
    <w:rsid w:val="2403670B"/>
    <w:rsid w:val="242FFD88"/>
    <w:rsid w:val="24330F97"/>
    <w:rsid w:val="2465DCC9"/>
    <w:rsid w:val="2472435F"/>
    <w:rsid w:val="248EE880"/>
    <w:rsid w:val="24ADF38C"/>
    <w:rsid w:val="24BA7F90"/>
    <w:rsid w:val="24BB73C3"/>
    <w:rsid w:val="24D1E084"/>
    <w:rsid w:val="24FF536D"/>
    <w:rsid w:val="25066D24"/>
    <w:rsid w:val="250CD11C"/>
    <w:rsid w:val="25182DD1"/>
    <w:rsid w:val="255C0C81"/>
    <w:rsid w:val="256E68CC"/>
    <w:rsid w:val="2577D08C"/>
    <w:rsid w:val="2578BAFA"/>
    <w:rsid w:val="2587420A"/>
    <w:rsid w:val="259B71AC"/>
    <w:rsid w:val="25A94253"/>
    <w:rsid w:val="25AC7FAC"/>
    <w:rsid w:val="25D4ACB2"/>
    <w:rsid w:val="25DB3D88"/>
    <w:rsid w:val="25E18155"/>
    <w:rsid w:val="25E63352"/>
    <w:rsid w:val="25E63EEF"/>
    <w:rsid w:val="25FED308"/>
    <w:rsid w:val="2607BBD4"/>
    <w:rsid w:val="260D80EF"/>
    <w:rsid w:val="262FDE36"/>
    <w:rsid w:val="2649C3ED"/>
    <w:rsid w:val="26714D2E"/>
    <w:rsid w:val="267B7A38"/>
    <w:rsid w:val="268B0AD9"/>
    <w:rsid w:val="268C1B4F"/>
    <w:rsid w:val="26941C76"/>
    <w:rsid w:val="2696F1F6"/>
    <w:rsid w:val="2698989A"/>
    <w:rsid w:val="2698A563"/>
    <w:rsid w:val="269AC598"/>
    <w:rsid w:val="26D0DD22"/>
    <w:rsid w:val="2715361E"/>
    <w:rsid w:val="2737420D"/>
    <w:rsid w:val="273F7996"/>
    <w:rsid w:val="2795572E"/>
    <w:rsid w:val="27BEDE97"/>
    <w:rsid w:val="27D0EF58"/>
    <w:rsid w:val="27D132A2"/>
    <w:rsid w:val="27E9CC77"/>
    <w:rsid w:val="280D21CA"/>
    <w:rsid w:val="2813784D"/>
    <w:rsid w:val="2826C377"/>
    <w:rsid w:val="28382B56"/>
    <w:rsid w:val="284FF2D6"/>
    <w:rsid w:val="28538E9B"/>
    <w:rsid w:val="2865BF19"/>
    <w:rsid w:val="286A5151"/>
    <w:rsid w:val="2889B381"/>
    <w:rsid w:val="288F8CD7"/>
    <w:rsid w:val="28947A6D"/>
    <w:rsid w:val="289A9DAF"/>
    <w:rsid w:val="28B8DBA6"/>
    <w:rsid w:val="28B99A5C"/>
    <w:rsid w:val="28CACBD4"/>
    <w:rsid w:val="2937A251"/>
    <w:rsid w:val="29383851"/>
    <w:rsid w:val="294C3CC7"/>
    <w:rsid w:val="2957006F"/>
    <w:rsid w:val="295DC125"/>
    <w:rsid w:val="29762215"/>
    <w:rsid w:val="29859CD8"/>
    <w:rsid w:val="29955C59"/>
    <w:rsid w:val="29A9A766"/>
    <w:rsid w:val="29CC2CE5"/>
    <w:rsid w:val="29D47C2C"/>
    <w:rsid w:val="29DD929F"/>
    <w:rsid w:val="2A1F130B"/>
    <w:rsid w:val="2A20D564"/>
    <w:rsid w:val="2A37EEEC"/>
    <w:rsid w:val="2A54AC07"/>
    <w:rsid w:val="2A5ABA85"/>
    <w:rsid w:val="2A7AC643"/>
    <w:rsid w:val="2AA18E35"/>
    <w:rsid w:val="2AB21FD3"/>
    <w:rsid w:val="2AB6A255"/>
    <w:rsid w:val="2AF55F37"/>
    <w:rsid w:val="2B4677F5"/>
    <w:rsid w:val="2B497E27"/>
    <w:rsid w:val="2B677765"/>
    <w:rsid w:val="2B8849D8"/>
    <w:rsid w:val="2B8A9028"/>
    <w:rsid w:val="2BE2E8E5"/>
    <w:rsid w:val="2BEA2016"/>
    <w:rsid w:val="2C8D2562"/>
    <w:rsid w:val="2C9693B3"/>
    <w:rsid w:val="2C970BA4"/>
    <w:rsid w:val="2CA2C467"/>
    <w:rsid w:val="2CADC2D7"/>
    <w:rsid w:val="2CAE83A8"/>
    <w:rsid w:val="2CECBBE0"/>
    <w:rsid w:val="2D05A706"/>
    <w:rsid w:val="2D16A212"/>
    <w:rsid w:val="2D34800F"/>
    <w:rsid w:val="2D3596D2"/>
    <w:rsid w:val="2D39AD09"/>
    <w:rsid w:val="2D6A88F2"/>
    <w:rsid w:val="2D99985D"/>
    <w:rsid w:val="2DA08BD8"/>
    <w:rsid w:val="2DC9B7D4"/>
    <w:rsid w:val="2DDEFC06"/>
    <w:rsid w:val="2DF40B30"/>
    <w:rsid w:val="2DFFFD48"/>
    <w:rsid w:val="2E084CF0"/>
    <w:rsid w:val="2E105817"/>
    <w:rsid w:val="2E11391A"/>
    <w:rsid w:val="2E1FADEA"/>
    <w:rsid w:val="2E499338"/>
    <w:rsid w:val="2E6B6E07"/>
    <w:rsid w:val="2E72C2BE"/>
    <w:rsid w:val="2E8B5823"/>
    <w:rsid w:val="2ED3B744"/>
    <w:rsid w:val="2F222031"/>
    <w:rsid w:val="2F2CB655"/>
    <w:rsid w:val="2F323440"/>
    <w:rsid w:val="2F4AB077"/>
    <w:rsid w:val="2F64B040"/>
    <w:rsid w:val="2F80090F"/>
    <w:rsid w:val="2F9895FD"/>
    <w:rsid w:val="2F9C2FCB"/>
    <w:rsid w:val="2FBB7E4B"/>
    <w:rsid w:val="2FE11AD0"/>
    <w:rsid w:val="2FF97640"/>
    <w:rsid w:val="30073E68"/>
    <w:rsid w:val="301A53B7"/>
    <w:rsid w:val="303D1EC7"/>
    <w:rsid w:val="304314AD"/>
    <w:rsid w:val="304A0532"/>
    <w:rsid w:val="3056C175"/>
    <w:rsid w:val="3075043B"/>
    <w:rsid w:val="3087F4AB"/>
    <w:rsid w:val="30B372E3"/>
    <w:rsid w:val="30C68DB4"/>
    <w:rsid w:val="30C83BB0"/>
    <w:rsid w:val="30D32D43"/>
    <w:rsid w:val="30E140EC"/>
    <w:rsid w:val="30EEDE8B"/>
    <w:rsid w:val="30F13E45"/>
    <w:rsid w:val="31055B06"/>
    <w:rsid w:val="31173AE2"/>
    <w:rsid w:val="3128F85B"/>
    <w:rsid w:val="312A21D9"/>
    <w:rsid w:val="315726C8"/>
    <w:rsid w:val="3158F618"/>
    <w:rsid w:val="315A690A"/>
    <w:rsid w:val="3197F2FD"/>
    <w:rsid w:val="31A1AEAA"/>
    <w:rsid w:val="31A30EC9"/>
    <w:rsid w:val="31B5B979"/>
    <w:rsid w:val="31C68F90"/>
    <w:rsid w:val="31D0603B"/>
    <w:rsid w:val="31D972DD"/>
    <w:rsid w:val="31F9440F"/>
    <w:rsid w:val="31F9445D"/>
    <w:rsid w:val="32096A17"/>
    <w:rsid w:val="32128C34"/>
    <w:rsid w:val="321B2DD8"/>
    <w:rsid w:val="3223C50C"/>
    <w:rsid w:val="322CEE19"/>
    <w:rsid w:val="322D62C6"/>
    <w:rsid w:val="323E4601"/>
    <w:rsid w:val="3244BF26"/>
    <w:rsid w:val="3248FCBB"/>
    <w:rsid w:val="324D6596"/>
    <w:rsid w:val="32763351"/>
    <w:rsid w:val="32931F2F"/>
    <w:rsid w:val="32AF7F04"/>
    <w:rsid w:val="32B39A2C"/>
    <w:rsid w:val="32B95D95"/>
    <w:rsid w:val="32CC629B"/>
    <w:rsid w:val="32DBE23D"/>
    <w:rsid w:val="32E30F13"/>
    <w:rsid w:val="33225C03"/>
    <w:rsid w:val="33247EF8"/>
    <w:rsid w:val="3328C980"/>
    <w:rsid w:val="3338CC1C"/>
    <w:rsid w:val="333C5FE8"/>
    <w:rsid w:val="334413B5"/>
    <w:rsid w:val="33578462"/>
    <w:rsid w:val="3361D720"/>
    <w:rsid w:val="3369EED6"/>
    <w:rsid w:val="337BA07B"/>
    <w:rsid w:val="33951470"/>
    <w:rsid w:val="33DF7DB2"/>
    <w:rsid w:val="33EA0C5D"/>
    <w:rsid w:val="33EE2686"/>
    <w:rsid w:val="34077948"/>
    <w:rsid w:val="3419C4A7"/>
    <w:rsid w:val="341DB29B"/>
    <w:rsid w:val="341E9CAC"/>
    <w:rsid w:val="34208DB4"/>
    <w:rsid w:val="3427EE7E"/>
    <w:rsid w:val="342EEF90"/>
    <w:rsid w:val="3433E5D8"/>
    <w:rsid w:val="3462B83F"/>
    <w:rsid w:val="34879FDD"/>
    <w:rsid w:val="348837C2"/>
    <w:rsid w:val="349113DE"/>
    <w:rsid w:val="34B64F9E"/>
    <w:rsid w:val="34D1FAFE"/>
    <w:rsid w:val="35152FBB"/>
    <w:rsid w:val="352CF524"/>
    <w:rsid w:val="3530E4D1"/>
    <w:rsid w:val="354A2CF6"/>
    <w:rsid w:val="3553F0BE"/>
    <w:rsid w:val="3554E782"/>
    <w:rsid w:val="357479FF"/>
    <w:rsid w:val="359161B5"/>
    <w:rsid w:val="359431F1"/>
    <w:rsid w:val="35A97B19"/>
    <w:rsid w:val="35B982FC"/>
    <w:rsid w:val="35D6A3EB"/>
    <w:rsid w:val="35EA05BF"/>
    <w:rsid w:val="35ECE707"/>
    <w:rsid w:val="35F8B7F1"/>
    <w:rsid w:val="360E5417"/>
    <w:rsid w:val="361B3A7F"/>
    <w:rsid w:val="361C4C8F"/>
    <w:rsid w:val="36227307"/>
    <w:rsid w:val="3626122F"/>
    <w:rsid w:val="362ABFCF"/>
    <w:rsid w:val="3631C0B4"/>
    <w:rsid w:val="3634C387"/>
    <w:rsid w:val="36413F5F"/>
    <w:rsid w:val="36419220"/>
    <w:rsid w:val="3674FB70"/>
    <w:rsid w:val="36795924"/>
    <w:rsid w:val="3698F695"/>
    <w:rsid w:val="369D9FD2"/>
    <w:rsid w:val="369E1D9E"/>
    <w:rsid w:val="36A2E5FC"/>
    <w:rsid w:val="36B265C8"/>
    <w:rsid w:val="36C55F2D"/>
    <w:rsid w:val="36E004AD"/>
    <w:rsid w:val="36E466DF"/>
    <w:rsid w:val="36F36EDA"/>
    <w:rsid w:val="36FE44AF"/>
    <w:rsid w:val="3722E5C4"/>
    <w:rsid w:val="3732D426"/>
    <w:rsid w:val="3783CFE3"/>
    <w:rsid w:val="3787EA0E"/>
    <w:rsid w:val="3793CDC8"/>
    <w:rsid w:val="379A5901"/>
    <w:rsid w:val="37AC1EE7"/>
    <w:rsid w:val="37C69030"/>
    <w:rsid w:val="37DB0565"/>
    <w:rsid w:val="37F3C03B"/>
    <w:rsid w:val="380B0939"/>
    <w:rsid w:val="3812504D"/>
    <w:rsid w:val="3815E090"/>
    <w:rsid w:val="381B9AA3"/>
    <w:rsid w:val="381CF0D1"/>
    <w:rsid w:val="3822DE14"/>
    <w:rsid w:val="3834BB63"/>
    <w:rsid w:val="3836D314"/>
    <w:rsid w:val="383BE532"/>
    <w:rsid w:val="3865B21A"/>
    <w:rsid w:val="386D5197"/>
    <w:rsid w:val="386DDFE3"/>
    <w:rsid w:val="389A41F7"/>
    <w:rsid w:val="38BC6C37"/>
    <w:rsid w:val="38BC7B61"/>
    <w:rsid w:val="38DC47CC"/>
    <w:rsid w:val="390A73F6"/>
    <w:rsid w:val="391FA044"/>
    <w:rsid w:val="393EFE09"/>
    <w:rsid w:val="395D685A"/>
    <w:rsid w:val="395EE83D"/>
    <w:rsid w:val="396A4E17"/>
    <w:rsid w:val="397B908B"/>
    <w:rsid w:val="39804B37"/>
    <w:rsid w:val="399C581A"/>
    <w:rsid w:val="39A4846C"/>
    <w:rsid w:val="39A80DA0"/>
    <w:rsid w:val="39A9C754"/>
    <w:rsid w:val="39AAE632"/>
    <w:rsid w:val="39AEE2E4"/>
    <w:rsid w:val="39D08BC4"/>
    <w:rsid w:val="39D09757"/>
    <w:rsid w:val="39D1A175"/>
    <w:rsid w:val="39DD9C9B"/>
    <w:rsid w:val="3A2068C9"/>
    <w:rsid w:val="3A350B5A"/>
    <w:rsid w:val="3A50537A"/>
    <w:rsid w:val="3A54F63C"/>
    <w:rsid w:val="3A72291A"/>
    <w:rsid w:val="3A9D64B0"/>
    <w:rsid w:val="3AC787F2"/>
    <w:rsid w:val="3AE6CFF8"/>
    <w:rsid w:val="3AE74AD8"/>
    <w:rsid w:val="3AF8ECCD"/>
    <w:rsid w:val="3AF93C44"/>
    <w:rsid w:val="3B08E7A1"/>
    <w:rsid w:val="3B12A627"/>
    <w:rsid w:val="3B1760EC"/>
    <w:rsid w:val="3B38287B"/>
    <w:rsid w:val="3B430F25"/>
    <w:rsid w:val="3B43418C"/>
    <w:rsid w:val="3B4AB345"/>
    <w:rsid w:val="3B575A95"/>
    <w:rsid w:val="3B6C67B8"/>
    <w:rsid w:val="3B6DA34A"/>
    <w:rsid w:val="3B86793E"/>
    <w:rsid w:val="3BA580A5"/>
    <w:rsid w:val="3BB7D802"/>
    <w:rsid w:val="3BCCA057"/>
    <w:rsid w:val="3BD02A02"/>
    <w:rsid w:val="3BE67E0A"/>
    <w:rsid w:val="3BF41C23"/>
    <w:rsid w:val="3C04D749"/>
    <w:rsid w:val="3C0D43C3"/>
    <w:rsid w:val="3C1612E1"/>
    <w:rsid w:val="3C3AF6FD"/>
    <w:rsid w:val="3C3BF8EA"/>
    <w:rsid w:val="3C634DD4"/>
    <w:rsid w:val="3C943027"/>
    <w:rsid w:val="3C9F5390"/>
    <w:rsid w:val="3CA0A5B2"/>
    <w:rsid w:val="3CA4B802"/>
    <w:rsid w:val="3CC5E990"/>
    <w:rsid w:val="3CD3F8DC"/>
    <w:rsid w:val="3CDCC390"/>
    <w:rsid w:val="3CDFAE62"/>
    <w:rsid w:val="3CF32AF6"/>
    <w:rsid w:val="3D0B57F8"/>
    <w:rsid w:val="3D244CC0"/>
    <w:rsid w:val="3D300382"/>
    <w:rsid w:val="3D53A863"/>
    <w:rsid w:val="3D7AB55B"/>
    <w:rsid w:val="3D826D99"/>
    <w:rsid w:val="3D8AAF4D"/>
    <w:rsid w:val="3D9043B2"/>
    <w:rsid w:val="3D9E8137"/>
    <w:rsid w:val="3DB17DCE"/>
    <w:rsid w:val="3DBCE6B8"/>
    <w:rsid w:val="3DC253E6"/>
    <w:rsid w:val="3DD02538"/>
    <w:rsid w:val="3DD10E78"/>
    <w:rsid w:val="3E197BC4"/>
    <w:rsid w:val="3E206734"/>
    <w:rsid w:val="3E5921C5"/>
    <w:rsid w:val="3E61B9F1"/>
    <w:rsid w:val="3E666C28"/>
    <w:rsid w:val="3E673EFF"/>
    <w:rsid w:val="3E6C21B5"/>
    <w:rsid w:val="3E6FC93D"/>
    <w:rsid w:val="3E72E10A"/>
    <w:rsid w:val="3E8EFB57"/>
    <w:rsid w:val="3ED47635"/>
    <w:rsid w:val="3F2BBCE5"/>
    <w:rsid w:val="3F35464E"/>
    <w:rsid w:val="3F4BA20E"/>
    <w:rsid w:val="3F5379F5"/>
    <w:rsid w:val="3F69812A"/>
    <w:rsid w:val="3F9C28D3"/>
    <w:rsid w:val="3FAF94FE"/>
    <w:rsid w:val="3FB12B09"/>
    <w:rsid w:val="3FCE77D3"/>
    <w:rsid w:val="3FD451D6"/>
    <w:rsid w:val="3FD98F9B"/>
    <w:rsid w:val="3FDE9300"/>
    <w:rsid w:val="3FEF8CBB"/>
    <w:rsid w:val="3FFD8A52"/>
    <w:rsid w:val="4003D3B8"/>
    <w:rsid w:val="4029DF49"/>
    <w:rsid w:val="402ACBB8"/>
    <w:rsid w:val="4047DA4E"/>
    <w:rsid w:val="405A5076"/>
    <w:rsid w:val="406B7A1E"/>
    <w:rsid w:val="40927DD1"/>
    <w:rsid w:val="409B9ECE"/>
    <w:rsid w:val="40A4ED1A"/>
    <w:rsid w:val="40B5AACD"/>
    <w:rsid w:val="40C78D46"/>
    <w:rsid w:val="4126D763"/>
    <w:rsid w:val="4135ED09"/>
    <w:rsid w:val="413BB519"/>
    <w:rsid w:val="414F0B0C"/>
    <w:rsid w:val="415E023A"/>
    <w:rsid w:val="415E8BC2"/>
    <w:rsid w:val="415FA166"/>
    <w:rsid w:val="4169EA21"/>
    <w:rsid w:val="41782925"/>
    <w:rsid w:val="417B1E7D"/>
    <w:rsid w:val="4199CDE8"/>
    <w:rsid w:val="41ABC0D6"/>
    <w:rsid w:val="41B1EB7F"/>
    <w:rsid w:val="41B2D582"/>
    <w:rsid w:val="41C12019"/>
    <w:rsid w:val="41CC2D06"/>
    <w:rsid w:val="41FB99CC"/>
    <w:rsid w:val="420016A0"/>
    <w:rsid w:val="42051E99"/>
    <w:rsid w:val="42ABB49E"/>
    <w:rsid w:val="42CD16A4"/>
    <w:rsid w:val="42D1BD6A"/>
    <w:rsid w:val="42E778F4"/>
    <w:rsid w:val="42EF3B90"/>
    <w:rsid w:val="42F1E1DD"/>
    <w:rsid w:val="4301F1F7"/>
    <w:rsid w:val="4309CCA3"/>
    <w:rsid w:val="431991C3"/>
    <w:rsid w:val="431DB80C"/>
    <w:rsid w:val="43352B14"/>
    <w:rsid w:val="433DA97C"/>
    <w:rsid w:val="433EA282"/>
    <w:rsid w:val="434DBBE0"/>
    <w:rsid w:val="436EDF96"/>
    <w:rsid w:val="4382058C"/>
    <w:rsid w:val="438644E2"/>
    <w:rsid w:val="43880026"/>
    <w:rsid w:val="43A35D2F"/>
    <w:rsid w:val="43C1C8E4"/>
    <w:rsid w:val="43EDBFE0"/>
    <w:rsid w:val="440DC2BB"/>
    <w:rsid w:val="442E91B2"/>
    <w:rsid w:val="44411124"/>
    <w:rsid w:val="445B1E61"/>
    <w:rsid w:val="4467C344"/>
    <w:rsid w:val="449EC85C"/>
    <w:rsid w:val="449F6EDC"/>
    <w:rsid w:val="44B7C466"/>
    <w:rsid w:val="44C86B38"/>
    <w:rsid w:val="44C9D838"/>
    <w:rsid w:val="44CA88D6"/>
    <w:rsid w:val="44D0FB75"/>
    <w:rsid w:val="44D16EAA"/>
    <w:rsid w:val="44D46BE7"/>
    <w:rsid w:val="44E98C41"/>
    <w:rsid w:val="4507B30E"/>
    <w:rsid w:val="4524BE48"/>
    <w:rsid w:val="45320A09"/>
    <w:rsid w:val="45352E23"/>
    <w:rsid w:val="453CC467"/>
    <w:rsid w:val="453EFBEA"/>
    <w:rsid w:val="4569FD38"/>
    <w:rsid w:val="458EA56B"/>
    <w:rsid w:val="45A1DEAB"/>
    <w:rsid w:val="45A8368C"/>
    <w:rsid w:val="45A97395"/>
    <w:rsid w:val="45AA9FBB"/>
    <w:rsid w:val="45B45EAD"/>
    <w:rsid w:val="45EBE056"/>
    <w:rsid w:val="45FA41A6"/>
    <w:rsid w:val="45FD6886"/>
    <w:rsid w:val="45FF180B"/>
    <w:rsid w:val="461CE495"/>
    <w:rsid w:val="46255DF3"/>
    <w:rsid w:val="462971C9"/>
    <w:rsid w:val="46554D3B"/>
    <w:rsid w:val="466A2171"/>
    <w:rsid w:val="466C15FA"/>
    <w:rsid w:val="4682AB07"/>
    <w:rsid w:val="4686134B"/>
    <w:rsid w:val="4691806A"/>
    <w:rsid w:val="4697D537"/>
    <w:rsid w:val="46BEC19F"/>
    <w:rsid w:val="46BFA0E8"/>
    <w:rsid w:val="46C08EA9"/>
    <w:rsid w:val="46D60E83"/>
    <w:rsid w:val="46DAC612"/>
    <w:rsid w:val="4706AD07"/>
    <w:rsid w:val="471872AE"/>
    <w:rsid w:val="474852FF"/>
    <w:rsid w:val="474857F3"/>
    <w:rsid w:val="474AA0A1"/>
    <w:rsid w:val="47737288"/>
    <w:rsid w:val="4779D668"/>
    <w:rsid w:val="478965D0"/>
    <w:rsid w:val="47E7F48F"/>
    <w:rsid w:val="47F11D9C"/>
    <w:rsid w:val="47F71787"/>
    <w:rsid w:val="4813C026"/>
    <w:rsid w:val="485A9200"/>
    <w:rsid w:val="487F6198"/>
    <w:rsid w:val="4899605C"/>
    <w:rsid w:val="489E4890"/>
    <w:rsid w:val="48A34A1A"/>
    <w:rsid w:val="48F90F29"/>
    <w:rsid w:val="494DAB52"/>
    <w:rsid w:val="496907D9"/>
    <w:rsid w:val="496B9FA7"/>
    <w:rsid w:val="4978C0DD"/>
    <w:rsid w:val="498A756D"/>
    <w:rsid w:val="498CEDFD"/>
    <w:rsid w:val="49C8C31F"/>
    <w:rsid w:val="49CE2A3C"/>
    <w:rsid w:val="49DFDD14"/>
    <w:rsid w:val="49E1E21E"/>
    <w:rsid w:val="49F31F13"/>
    <w:rsid w:val="49F3E859"/>
    <w:rsid w:val="49F90231"/>
    <w:rsid w:val="49FBAD3E"/>
    <w:rsid w:val="4A0F7EE8"/>
    <w:rsid w:val="4A195D79"/>
    <w:rsid w:val="4A1B31F9"/>
    <w:rsid w:val="4A2358C9"/>
    <w:rsid w:val="4A3A18F1"/>
    <w:rsid w:val="4A3AE610"/>
    <w:rsid w:val="4A44B215"/>
    <w:rsid w:val="4A4535C6"/>
    <w:rsid w:val="4A45DB6E"/>
    <w:rsid w:val="4A49EB66"/>
    <w:rsid w:val="4A4BCF60"/>
    <w:rsid w:val="4A4EDA9E"/>
    <w:rsid w:val="4A6FB2BD"/>
    <w:rsid w:val="4A8B2006"/>
    <w:rsid w:val="4AAD8C07"/>
    <w:rsid w:val="4AF00B13"/>
    <w:rsid w:val="4B0ED4D9"/>
    <w:rsid w:val="4B16D35F"/>
    <w:rsid w:val="4B39CA5A"/>
    <w:rsid w:val="4B60086A"/>
    <w:rsid w:val="4B7C2C7D"/>
    <w:rsid w:val="4B80F457"/>
    <w:rsid w:val="4B8B9221"/>
    <w:rsid w:val="4BC669E3"/>
    <w:rsid w:val="4C20ED81"/>
    <w:rsid w:val="4C41C746"/>
    <w:rsid w:val="4C5276BA"/>
    <w:rsid w:val="4C90310A"/>
    <w:rsid w:val="4C90764C"/>
    <w:rsid w:val="4C98329A"/>
    <w:rsid w:val="4CA3FD05"/>
    <w:rsid w:val="4CD5D627"/>
    <w:rsid w:val="4CF12476"/>
    <w:rsid w:val="4CFDBFB2"/>
    <w:rsid w:val="4D0CA9B8"/>
    <w:rsid w:val="4D0DA259"/>
    <w:rsid w:val="4D136878"/>
    <w:rsid w:val="4D438D47"/>
    <w:rsid w:val="4D4CE6EB"/>
    <w:rsid w:val="4D63C1A4"/>
    <w:rsid w:val="4D8580A6"/>
    <w:rsid w:val="4D8C24F4"/>
    <w:rsid w:val="4DAEE8DE"/>
    <w:rsid w:val="4DB4A501"/>
    <w:rsid w:val="4DC30ABE"/>
    <w:rsid w:val="4DE7EC5E"/>
    <w:rsid w:val="4DFE800E"/>
    <w:rsid w:val="4E033FCC"/>
    <w:rsid w:val="4E0CEF8B"/>
    <w:rsid w:val="4E215067"/>
    <w:rsid w:val="4E326D1B"/>
    <w:rsid w:val="4E716B1C"/>
    <w:rsid w:val="4E7E257C"/>
    <w:rsid w:val="4E7F069E"/>
    <w:rsid w:val="4E8B0A55"/>
    <w:rsid w:val="4EAA43A5"/>
    <w:rsid w:val="4EC52C2B"/>
    <w:rsid w:val="4ED918A2"/>
    <w:rsid w:val="4EEC73F0"/>
    <w:rsid w:val="4EFEF2E7"/>
    <w:rsid w:val="4F0CCE3F"/>
    <w:rsid w:val="4F885725"/>
    <w:rsid w:val="4F891396"/>
    <w:rsid w:val="4F895912"/>
    <w:rsid w:val="4F910AB9"/>
    <w:rsid w:val="4FB81CD1"/>
    <w:rsid w:val="4FBAAF64"/>
    <w:rsid w:val="4FBFB11B"/>
    <w:rsid w:val="4FD0B764"/>
    <w:rsid w:val="4FD2360B"/>
    <w:rsid w:val="500F995D"/>
    <w:rsid w:val="50146724"/>
    <w:rsid w:val="50183E23"/>
    <w:rsid w:val="501DCC34"/>
    <w:rsid w:val="501F5E65"/>
    <w:rsid w:val="50342C6E"/>
    <w:rsid w:val="503AD5F9"/>
    <w:rsid w:val="5049CFB2"/>
    <w:rsid w:val="505123A2"/>
    <w:rsid w:val="5054B8E8"/>
    <w:rsid w:val="5058AF39"/>
    <w:rsid w:val="50851150"/>
    <w:rsid w:val="509533A2"/>
    <w:rsid w:val="50BD242F"/>
    <w:rsid w:val="50BD6BC7"/>
    <w:rsid w:val="50C1BF24"/>
    <w:rsid w:val="50CFBF6F"/>
    <w:rsid w:val="50DB906F"/>
    <w:rsid w:val="50EAAC2E"/>
    <w:rsid w:val="51048450"/>
    <w:rsid w:val="510D2082"/>
    <w:rsid w:val="512E6FC7"/>
    <w:rsid w:val="51370F2B"/>
    <w:rsid w:val="513EFF68"/>
    <w:rsid w:val="515055C8"/>
    <w:rsid w:val="5160A536"/>
    <w:rsid w:val="5177918B"/>
    <w:rsid w:val="51B80878"/>
    <w:rsid w:val="51B88D3B"/>
    <w:rsid w:val="51CB3287"/>
    <w:rsid w:val="51E4D758"/>
    <w:rsid w:val="51E78ABB"/>
    <w:rsid w:val="51E91925"/>
    <w:rsid w:val="520CE3E1"/>
    <w:rsid w:val="52333B55"/>
    <w:rsid w:val="525E3873"/>
    <w:rsid w:val="528C461D"/>
    <w:rsid w:val="52AE9B2B"/>
    <w:rsid w:val="52C065B2"/>
    <w:rsid w:val="52C67383"/>
    <w:rsid w:val="52C784C5"/>
    <w:rsid w:val="532FD64A"/>
    <w:rsid w:val="53320AD6"/>
    <w:rsid w:val="53325793"/>
    <w:rsid w:val="53453ECD"/>
    <w:rsid w:val="536E1605"/>
    <w:rsid w:val="536F4C52"/>
    <w:rsid w:val="539522BD"/>
    <w:rsid w:val="53A2149C"/>
    <w:rsid w:val="53BA4B36"/>
    <w:rsid w:val="53BDBE21"/>
    <w:rsid w:val="53C3561F"/>
    <w:rsid w:val="53E020E4"/>
    <w:rsid w:val="53FA08D4"/>
    <w:rsid w:val="53FB1D76"/>
    <w:rsid w:val="5401EEBD"/>
    <w:rsid w:val="54180221"/>
    <w:rsid w:val="5425BE5A"/>
    <w:rsid w:val="54272B0D"/>
    <w:rsid w:val="54446CC5"/>
    <w:rsid w:val="545EE49B"/>
    <w:rsid w:val="5468CD84"/>
    <w:rsid w:val="546F6B54"/>
    <w:rsid w:val="54A8B014"/>
    <w:rsid w:val="54ADB060"/>
    <w:rsid w:val="54BD2C45"/>
    <w:rsid w:val="54C89A97"/>
    <w:rsid w:val="54CD21AF"/>
    <w:rsid w:val="54E5C296"/>
    <w:rsid w:val="54E6AEA4"/>
    <w:rsid w:val="55071B62"/>
    <w:rsid w:val="552F516D"/>
    <w:rsid w:val="554A16A8"/>
    <w:rsid w:val="55681560"/>
    <w:rsid w:val="557BF145"/>
    <w:rsid w:val="557CA920"/>
    <w:rsid w:val="55808AF7"/>
    <w:rsid w:val="5581BBF6"/>
    <w:rsid w:val="5595D935"/>
    <w:rsid w:val="55A29912"/>
    <w:rsid w:val="55B94B6F"/>
    <w:rsid w:val="55DDC9C3"/>
    <w:rsid w:val="55EF671E"/>
    <w:rsid w:val="5604085E"/>
    <w:rsid w:val="561A35DE"/>
    <w:rsid w:val="563A3517"/>
    <w:rsid w:val="565D09E4"/>
    <w:rsid w:val="5672DB77"/>
    <w:rsid w:val="567CFC9E"/>
    <w:rsid w:val="56B2C7AD"/>
    <w:rsid w:val="56B46A7E"/>
    <w:rsid w:val="56CD620C"/>
    <w:rsid w:val="56EF0FD4"/>
    <w:rsid w:val="56FD54E6"/>
    <w:rsid w:val="570FBD5E"/>
    <w:rsid w:val="572B571D"/>
    <w:rsid w:val="575B3DF8"/>
    <w:rsid w:val="576C8F66"/>
    <w:rsid w:val="57761B02"/>
    <w:rsid w:val="57A89C40"/>
    <w:rsid w:val="57CEF643"/>
    <w:rsid w:val="57D937A0"/>
    <w:rsid w:val="57DBD85D"/>
    <w:rsid w:val="57DC58C8"/>
    <w:rsid w:val="57E48007"/>
    <w:rsid w:val="57F4CD07"/>
    <w:rsid w:val="57F4D6E2"/>
    <w:rsid w:val="581ECFBC"/>
    <w:rsid w:val="582720BC"/>
    <w:rsid w:val="583AF2CD"/>
    <w:rsid w:val="5851B80B"/>
    <w:rsid w:val="58550237"/>
    <w:rsid w:val="589D0D2D"/>
    <w:rsid w:val="58A278A9"/>
    <w:rsid w:val="58B562FB"/>
    <w:rsid w:val="58B64307"/>
    <w:rsid w:val="58BE021E"/>
    <w:rsid w:val="58DE42CC"/>
    <w:rsid w:val="58E44ED7"/>
    <w:rsid w:val="58EF020C"/>
    <w:rsid w:val="591DE2B7"/>
    <w:rsid w:val="591E6CB0"/>
    <w:rsid w:val="5927D733"/>
    <w:rsid w:val="593C8319"/>
    <w:rsid w:val="595CB771"/>
    <w:rsid w:val="59909D68"/>
    <w:rsid w:val="59974039"/>
    <w:rsid w:val="59B48051"/>
    <w:rsid w:val="59EC0B40"/>
    <w:rsid w:val="5A0BA6D9"/>
    <w:rsid w:val="5A257024"/>
    <w:rsid w:val="5A2BD9F7"/>
    <w:rsid w:val="5A5754BB"/>
    <w:rsid w:val="5A713041"/>
    <w:rsid w:val="5A7DB7F0"/>
    <w:rsid w:val="5A8D095A"/>
    <w:rsid w:val="5AB22B8B"/>
    <w:rsid w:val="5ABF1509"/>
    <w:rsid w:val="5AC2B140"/>
    <w:rsid w:val="5AC9931E"/>
    <w:rsid w:val="5AE8000A"/>
    <w:rsid w:val="5AED5C17"/>
    <w:rsid w:val="5B031AC4"/>
    <w:rsid w:val="5B04E5A8"/>
    <w:rsid w:val="5B223DEE"/>
    <w:rsid w:val="5B2F30FB"/>
    <w:rsid w:val="5B4F8DB0"/>
    <w:rsid w:val="5B507F7D"/>
    <w:rsid w:val="5B5D05AE"/>
    <w:rsid w:val="5B5EC17E"/>
    <w:rsid w:val="5B5F2DEC"/>
    <w:rsid w:val="5B789D66"/>
    <w:rsid w:val="5B9E17D1"/>
    <w:rsid w:val="5BA7773A"/>
    <w:rsid w:val="5BBE2636"/>
    <w:rsid w:val="5BC1EA32"/>
    <w:rsid w:val="5BC7C0D4"/>
    <w:rsid w:val="5BCE88D2"/>
    <w:rsid w:val="5BE363C1"/>
    <w:rsid w:val="5BFDECE4"/>
    <w:rsid w:val="5C18BBC0"/>
    <w:rsid w:val="5C19816C"/>
    <w:rsid w:val="5C20BF70"/>
    <w:rsid w:val="5C29D81C"/>
    <w:rsid w:val="5C397D2A"/>
    <w:rsid w:val="5C596DBE"/>
    <w:rsid w:val="5C5F488E"/>
    <w:rsid w:val="5C73CA36"/>
    <w:rsid w:val="5C80C0FD"/>
    <w:rsid w:val="5CAB5A5D"/>
    <w:rsid w:val="5CC83E2A"/>
    <w:rsid w:val="5CD2F8B6"/>
    <w:rsid w:val="5CD74BF3"/>
    <w:rsid w:val="5CD85E21"/>
    <w:rsid w:val="5CD9DDA8"/>
    <w:rsid w:val="5CE39758"/>
    <w:rsid w:val="5CF3E161"/>
    <w:rsid w:val="5D08E576"/>
    <w:rsid w:val="5D77DCF4"/>
    <w:rsid w:val="5D98413B"/>
    <w:rsid w:val="5DA44A5B"/>
    <w:rsid w:val="5DA99B39"/>
    <w:rsid w:val="5DC3C300"/>
    <w:rsid w:val="5DE1C2B2"/>
    <w:rsid w:val="5DF83E3E"/>
    <w:rsid w:val="5DFB18EF"/>
    <w:rsid w:val="5E12A834"/>
    <w:rsid w:val="5E14D55A"/>
    <w:rsid w:val="5E1BCE40"/>
    <w:rsid w:val="5E3C4F1D"/>
    <w:rsid w:val="5E3F9D8C"/>
    <w:rsid w:val="5E5AF510"/>
    <w:rsid w:val="5E640E8B"/>
    <w:rsid w:val="5E731C54"/>
    <w:rsid w:val="5E779D0A"/>
    <w:rsid w:val="5E781EDF"/>
    <w:rsid w:val="5E7D4576"/>
    <w:rsid w:val="5E880827"/>
    <w:rsid w:val="5E966240"/>
    <w:rsid w:val="5E9BA755"/>
    <w:rsid w:val="5EAA3451"/>
    <w:rsid w:val="5ED9E8E0"/>
    <w:rsid w:val="5EDE18C5"/>
    <w:rsid w:val="5F017C2B"/>
    <w:rsid w:val="5F053860"/>
    <w:rsid w:val="5F11BA2D"/>
    <w:rsid w:val="5F296DC5"/>
    <w:rsid w:val="5F2F914B"/>
    <w:rsid w:val="5F4176DB"/>
    <w:rsid w:val="5F44A164"/>
    <w:rsid w:val="5F58859C"/>
    <w:rsid w:val="5F68A003"/>
    <w:rsid w:val="5F9A05CD"/>
    <w:rsid w:val="5F9A311A"/>
    <w:rsid w:val="5FA8D809"/>
    <w:rsid w:val="5FA8DD97"/>
    <w:rsid w:val="5FAE5079"/>
    <w:rsid w:val="5FB37522"/>
    <w:rsid w:val="5FD076F3"/>
    <w:rsid w:val="5FE78287"/>
    <w:rsid w:val="6015DA22"/>
    <w:rsid w:val="601BE460"/>
    <w:rsid w:val="605A98A6"/>
    <w:rsid w:val="60690A81"/>
    <w:rsid w:val="60767A23"/>
    <w:rsid w:val="608B047D"/>
    <w:rsid w:val="60A7FF1B"/>
    <w:rsid w:val="60B344F2"/>
    <w:rsid w:val="60E071C5"/>
    <w:rsid w:val="60E2AD4D"/>
    <w:rsid w:val="60F54837"/>
    <w:rsid w:val="610A5713"/>
    <w:rsid w:val="610E2ADD"/>
    <w:rsid w:val="611E560C"/>
    <w:rsid w:val="6131BADE"/>
    <w:rsid w:val="614B56C6"/>
    <w:rsid w:val="6161E71A"/>
    <w:rsid w:val="61711EE6"/>
    <w:rsid w:val="6187DBC8"/>
    <w:rsid w:val="618CF319"/>
    <w:rsid w:val="619BBDDB"/>
    <w:rsid w:val="61B61132"/>
    <w:rsid w:val="61C5D4FF"/>
    <w:rsid w:val="61CF9B87"/>
    <w:rsid w:val="61DD0423"/>
    <w:rsid w:val="61E2E40C"/>
    <w:rsid w:val="61F82F6F"/>
    <w:rsid w:val="6205813E"/>
    <w:rsid w:val="6206ADAB"/>
    <w:rsid w:val="6209ADEA"/>
    <w:rsid w:val="621BE16C"/>
    <w:rsid w:val="62237D31"/>
    <w:rsid w:val="6238A6DF"/>
    <w:rsid w:val="6248F9D6"/>
    <w:rsid w:val="6256D804"/>
    <w:rsid w:val="626EB3B7"/>
    <w:rsid w:val="626FA178"/>
    <w:rsid w:val="6272794B"/>
    <w:rsid w:val="6279BA6D"/>
    <w:rsid w:val="62AC918B"/>
    <w:rsid w:val="62B2AC00"/>
    <w:rsid w:val="62BDF541"/>
    <w:rsid w:val="62C13167"/>
    <w:rsid w:val="62C1EF35"/>
    <w:rsid w:val="630F3998"/>
    <w:rsid w:val="63228A93"/>
    <w:rsid w:val="632FC09C"/>
    <w:rsid w:val="635D5BC8"/>
    <w:rsid w:val="636C1CE2"/>
    <w:rsid w:val="636DF035"/>
    <w:rsid w:val="639E73DA"/>
    <w:rsid w:val="63C2AF91"/>
    <w:rsid w:val="63CB5DAF"/>
    <w:rsid w:val="63DF9BAA"/>
    <w:rsid w:val="63F0BAD6"/>
    <w:rsid w:val="63F3744F"/>
    <w:rsid w:val="63FF2B91"/>
    <w:rsid w:val="6418323B"/>
    <w:rsid w:val="641DA02B"/>
    <w:rsid w:val="642443DC"/>
    <w:rsid w:val="64573345"/>
    <w:rsid w:val="645A014C"/>
    <w:rsid w:val="645A43DB"/>
    <w:rsid w:val="6463D2A4"/>
    <w:rsid w:val="646D1CFA"/>
    <w:rsid w:val="647AB994"/>
    <w:rsid w:val="649FB878"/>
    <w:rsid w:val="64ACA105"/>
    <w:rsid w:val="64C35B13"/>
    <w:rsid w:val="64E79CA2"/>
    <w:rsid w:val="64ED8121"/>
    <w:rsid w:val="652C7356"/>
    <w:rsid w:val="653901A7"/>
    <w:rsid w:val="653A443B"/>
    <w:rsid w:val="653D7DCB"/>
    <w:rsid w:val="654C70B9"/>
    <w:rsid w:val="657B3424"/>
    <w:rsid w:val="657B6C0B"/>
    <w:rsid w:val="6581B48B"/>
    <w:rsid w:val="658C45BB"/>
    <w:rsid w:val="659DBFFD"/>
    <w:rsid w:val="65BAA10C"/>
    <w:rsid w:val="65C081A5"/>
    <w:rsid w:val="65D8C030"/>
    <w:rsid w:val="65E4692B"/>
    <w:rsid w:val="65F12720"/>
    <w:rsid w:val="6602DA90"/>
    <w:rsid w:val="662280DA"/>
    <w:rsid w:val="66391886"/>
    <w:rsid w:val="663DF131"/>
    <w:rsid w:val="6644E575"/>
    <w:rsid w:val="665DC4DF"/>
    <w:rsid w:val="66A590F7"/>
    <w:rsid w:val="66AC8582"/>
    <w:rsid w:val="66B55094"/>
    <w:rsid w:val="66C4404B"/>
    <w:rsid w:val="66CA5449"/>
    <w:rsid w:val="66CEB67F"/>
    <w:rsid w:val="66CF23FA"/>
    <w:rsid w:val="67148E6C"/>
    <w:rsid w:val="67183A42"/>
    <w:rsid w:val="67237C1A"/>
    <w:rsid w:val="6728C2C4"/>
    <w:rsid w:val="672DA675"/>
    <w:rsid w:val="672FAA8C"/>
    <w:rsid w:val="67466AD4"/>
    <w:rsid w:val="6762B488"/>
    <w:rsid w:val="6764B0F9"/>
    <w:rsid w:val="6786034A"/>
    <w:rsid w:val="67CCBE07"/>
    <w:rsid w:val="67DEC050"/>
    <w:rsid w:val="67E98B52"/>
    <w:rsid w:val="67FA9969"/>
    <w:rsid w:val="6805DBEE"/>
    <w:rsid w:val="680AF0D1"/>
    <w:rsid w:val="68182F99"/>
    <w:rsid w:val="6836F171"/>
    <w:rsid w:val="684594C6"/>
    <w:rsid w:val="685DFFE5"/>
    <w:rsid w:val="68609798"/>
    <w:rsid w:val="686EE1E9"/>
    <w:rsid w:val="68972664"/>
    <w:rsid w:val="68CC5710"/>
    <w:rsid w:val="68F2848F"/>
    <w:rsid w:val="68F86F58"/>
    <w:rsid w:val="68FF9FB6"/>
    <w:rsid w:val="69096E50"/>
    <w:rsid w:val="69667A9D"/>
    <w:rsid w:val="696B31E6"/>
    <w:rsid w:val="69735C5B"/>
    <w:rsid w:val="697AE981"/>
    <w:rsid w:val="698057F2"/>
    <w:rsid w:val="69934624"/>
    <w:rsid w:val="69A4A730"/>
    <w:rsid w:val="69A8D330"/>
    <w:rsid w:val="69AC94A6"/>
    <w:rsid w:val="69FB4628"/>
    <w:rsid w:val="6A192D0E"/>
    <w:rsid w:val="6A24890D"/>
    <w:rsid w:val="6A2CEDBD"/>
    <w:rsid w:val="6A32A8FB"/>
    <w:rsid w:val="6A566B22"/>
    <w:rsid w:val="6A677402"/>
    <w:rsid w:val="6A6AB20E"/>
    <w:rsid w:val="6A8D6A7B"/>
    <w:rsid w:val="6A9870A7"/>
    <w:rsid w:val="6AC19CA5"/>
    <w:rsid w:val="6AD659EF"/>
    <w:rsid w:val="6ADEB3AF"/>
    <w:rsid w:val="6AE87377"/>
    <w:rsid w:val="6AE8C448"/>
    <w:rsid w:val="6B024AFE"/>
    <w:rsid w:val="6B1DBE05"/>
    <w:rsid w:val="6B212C14"/>
    <w:rsid w:val="6B38AD6D"/>
    <w:rsid w:val="6B3E9E69"/>
    <w:rsid w:val="6B429193"/>
    <w:rsid w:val="6B45A914"/>
    <w:rsid w:val="6B4FD05B"/>
    <w:rsid w:val="6B5D5525"/>
    <w:rsid w:val="6B5E95B8"/>
    <w:rsid w:val="6B6567CE"/>
    <w:rsid w:val="6B69A2EE"/>
    <w:rsid w:val="6B88B759"/>
    <w:rsid w:val="6B8A479C"/>
    <w:rsid w:val="6BBAD483"/>
    <w:rsid w:val="6BBC849D"/>
    <w:rsid w:val="6BE99D0D"/>
    <w:rsid w:val="6BE9E2A9"/>
    <w:rsid w:val="6BF8201D"/>
    <w:rsid w:val="6C10FCF4"/>
    <w:rsid w:val="6C1972A7"/>
    <w:rsid w:val="6C232C09"/>
    <w:rsid w:val="6C3746A6"/>
    <w:rsid w:val="6C9B8F99"/>
    <w:rsid w:val="6CA08580"/>
    <w:rsid w:val="6CA0F2E9"/>
    <w:rsid w:val="6CDCB18E"/>
    <w:rsid w:val="6CE5AAF6"/>
    <w:rsid w:val="6CF3F148"/>
    <w:rsid w:val="6CF9BC8B"/>
    <w:rsid w:val="6D16B974"/>
    <w:rsid w:val="6D17A7EF"/>
    <w:rsid w:val="6D236F0E"/>
    <w:rsid w:val="6D2487BA"/>
    <w:rsid w:val="6D27A450"/>
    <w:rsid w:val="6D7859BA"/>
    <w:rsid w:val="6D7CFA54"/>
    <w:rsid w:val="6D83638E"/>
    <w:rsid w:val="6D91A0C3"/>
    <w:rsid w:val="6DA6CDBA"/>
    <w:rsid w:val="6DB49867"/>
    <w:rsid w:val="6DBC23B8"/>
    <w:rsid w:val="6DC41CB8"/>
    <w:rsid w:val="6DC9DE34"/>
    <w:rsid w:val="6E04A1DC"/>
    <w:rsid w:val="6E1230DA"/>
    <w:rsid w:val="6E12A4BD"/>
    <w:rsid w:val="6E15BF4D"/>
    <w:rsid w:val="6E39EBC0"/>
    <w:rsid w:val="6E438913"/>
    <w:rsid w:val="6E5ACAC9"/>
    <w:rsid w:val="6E869735"/>
    <w:rsid w:val="6E90954A"/>
    <w:rsid w:val="6EC374B1"/>
    <w:rsid w:val="6EF962D9"/>
    <w:rsid w:val="6EFD36F5"/>
    <w:rsid w:val="6F0A9F6B"/>
    <w:rsid w:val="6F1DDD5F"/>
    <w:rsid w:val="6F1F8FFD"/>
    <w:rsid w:val="6F3385BB"/>
    <w:rsid w:val="6F3BD841"/>
    <w:rsid w:val="6F4552CE"/>
    <w:rsid w:val="6F4635DA"/>
    <w:rsid w:val="6F5387DA"/>
    <w:rsid w:val="6F54F726"/>
    <w:rsid w:val="6F57F419"/>
    <w:rsid w:val="6F58C93F"/>
    <w:rsid w:val="6F68FD01"/>
    <w:rsid w:val="6F6B72E5"/>
    <w:rsid w:val="6F7147D1"/>
    <w:rsid w:val="6F7AA507"/>
    <w:rsid w:val="6F86AD6B"/>
    <w:rsid w:val="6FE5C39D"/>
    <w:rsid w:val="6FF467C5"/>
    <w:rsid w:val="700B3D94"/>
    <w:rsid w:val="704A6EE3"/>
    <w:rsid w:val="705BCA69"/>
    <w:rsid w:val="70607320"/>
    <w:rsid w:val="70890FEC"/>
    <w:rsid w:val="70BB605E"/>
    <w:rsid w:val="70BD2613"/>
    <w:rsid w:val="70F3C47A"/>
    <w:rsid w:val="70F504A1"/>
    <w:rsid w:val="70F6DCF6"/>
    <w:rsid w:val="70F86C38"/>
    <w:rsid w:val="711B11AF"/>
    <w:rsid w:val="71467294"/>
    <w:rsid w:val="71A75E04"/>
    <w:rsid w:val="71BEF345"/>
    <w:rsid w:val="71DDB7D4"/>
    <w:rsid w:val="71F5A97F"/>
    <w:rsid w:val="7224E04D"/>
    <w:rsid w:val="7237F9B9"/>
    <w:rsid w:val="7259A23E"/>
    <w:rsid w:val="725CD9A5"/>
    <w:rsid w:val="725F5D40"/>
    <w:rsid w:val="7261DC99"/>
    <w:rsid w:val="72652D8A"/>
    <w:rsid w:val="7277FBB8"/>
    <w:rsid w:val="728B0305"/>
    <w:rsid w:val="72AC076D"/>
    <w:rsid w:val="72D99F65"/>
    <w:rsid w:val="7307FB94"/>
    <w:rsid w:val="7323D47F"/>
    <w:rsid w:val="732C3DF9"/>
    <w:rsid w:val="732D2D7C"/>
    <w:rsid w:val="734086A7"/>
    <w:rsid w:val="7365851C"/>
    <w:rsid w:val="736C840B"/>
    <w:rsid w:val="7389B0C2"/>
    <w:rsid w:val="7396384A"/>
    <w:rsid w:val="73A2E87C"/>
    <w:rsid w:val="73B04AB8"/>
    <w:rsid w:val="73CE210E"/>
    <w:rsid w:val="73DFE4FA"/>
    <w:rsid w:val="73E1199E"/>
    <w:rsid w:val="743831EA"/>
    <w:rsid w:val="744E088F"/>
    <w:rsid w:val="745D061F"/>
    <w:rsid w:val="746A9DAA"/>
    <w:rsid w:val="746E63D4"/>
    <w:rsid w:val="74844ED8"/>
    <w:rsid w:val="74878C31"/>
    <w:rsid w:val="74C9A1F1"/>
    <w:rsid w:val="74D5E9B0"/>
    <w:rsid w:val="75018156"/>
    <w:rsid w:val="750300DD"/>
    <w:rsid w:val="75282DF9"/>
    <w:rsid w:val="75378725"/>
    <w:rsid w:val="7570FEF4"/>
    <w:rsid w:val="75A1D202"/>
    <w:rsid w:val="75C77981"/>
    <w:rsid w:val="75E9D8F0"/>
    <w:rsid w:val="75EC2EAC"/>
    <w:rsid w:val="75EF7C50"/>
    <w:rsid w:val="75F66224"/>
    <w:rsid w:val="760101D4"/>
    <w:rsid w:val="7622CBDB"/>
    <w:rsid w:val="7628ABEE"/>
    <w:rsid w:val="7656E0DA"/>
    <w:rsid w:val="7671BA11"/>
    <w:rsid w:val="7684295A"/>
    <w:rsid w:val="769D51B7"/>
    <w:rsid w:val="76A6C986"/>
    <w:rsid w:val="76A7A568"/>
    <w:rsid w:val="76D17B0C"/>
    <w:rsid w:val="76D57570"/>
    <w:rsid w:val="76E7C27E"/>
    <w:rsid w:val="76E9E3B8"/>
    <w:rsid w:val="7713E22C"/>
    <w:rsid w:val="77240B85"/>
    <w:rsid w:val="772AFF5B"/>
    <w:rsid w:val="773971CD"/>
    <w:rsid w:val="77451113"/>
    <w:rsid w:val="7751D6A1"/>
    <w:rsid w:val="77581FBE"/>
    <w:rsid w:val="77599FA1"/>
    <w:rsid w:val="7785F3EB"/>
    <w:rsid w:val="77A41414"/>
    <w:rsid w:val="77BC08D9"/>
    <w:rsid w:val="77CC6BD4"/>
    <w:rsid w:val="7820C107"/>
    <w:rsid w:val="783AA960"/>
    <w:rsid w:val="7845B2D3"/>
    <w:rsid w:val="784D348F"/>
    <w:rsid w:val="784EAC85"/>
    <w:rsid w:val="786F27E7"/>
    <w:rsid w:val="78901F47"/>
    <w:rsid w:val="78BA18FD"/>
    <w:rsid w:val="78BFDBE6"/>
    <w:rsid w:val="78C4DDF9"/>
    <w:rsid w:val="78DC9BFF"/>
    <w:rsid w:val="78DDA5CC"/>
    <w:rsid w:val="78DF2A94"/>
    <w:rsid w:val="79028F9E"/>
    <w:rsid w:val="79185121"/>
    <w:rsid w:val="792CF820"/>
    <w:rsid w:val="79351DD0"/>
    <w:rsid w:val="79382047"/>
    <w:rsid w:val="7948CF7A"/>
    <w:rsid w:val="7992383C"/>
    <w:rsid w:val="79B2263D"/>
    <w:rsid w:val="79B88D49"/>
    <w:rsid w:val="79D9BB3C"/>
    <w:rsid w:val="79EA1080"/>
    <w:rsid w:val="79EFD029"/>
    <w:rsid w:val="7A153839"/>
    <w:rsid w:val="7A175021"/>
    <w:rsid w:val="7A21847A"/>
    <w:rsid w:val="7A317F35"/>
    <w:rsid w:val="7A3D52F1"/>
    <w:rsid w:val="7A405C1E"/>
    <w:rsid w:val="7A4F220D"/>
    <w:rsid w:val="7A5E663B"/>
    <w:rsid w:val="7A63D86C"/>
    <w:rsid w:val="7A7E0C7F"/>
    <w:rsid w:val="7A977F92"/>
    <w:rsid w:val="7AAF1177"/>
    <w:rsid w:val="7AC2ED73"/>
    <w:rsid w:val="7AC3B3C6"/>
    <w:rsid w:val="7AE94EA3"/>
    <w:rsid w:val="7B2BDFAE"/>
    <w:rsid w:val="7B3F63A7"/>
    <w:rsid w:val="7B3F9FC1"/>
    <w:rsid w:val="7B50753E"/>
    <w:rsid w:val="7B52167D"/>
    <w:rsid w:val="7B7F1350"/>
    <w:rsid w:val="7BA152BA"/>
    <w:rsid w:val="7BC3D288"/>
    <w:rsid w:val="7BC6638A"/>
    <w:rsid w:val="7BCD59BA"/>
    <w:rsid w:val="7BDE698C"/>
    <w:rsid w:val="7C2155B3"/>
    <w:rsid w:val="7C3D7DB8"/>
    <w:rsid w:val="7C6F4E8B"/>
    <w:rsid w:val="7C809F8A"/>
    <w:rsid w:val="7C80B375"/>
    <w:rsid w:val="7CABDF93"/>
    <w:rsid w:val="7CBC2CAF"/>
    <w:rsid w:val="7CD0CBC9"/>
    <w:rsid w:val="7CD2E938"/>
    <w:rsid w:val="7CD951F5"/>
    <w:rsid w:val="7CE35975"/>
    <w:rsid w:val="7D0314D8"/>
    <w:rsid w:val="7D06C5F3"/>
    <w:rsid w:val="7D202D15"/>
    <w:rsid w:val="7D25608E"/>
    <w:rsid w:val="7D29A64F"/>
    <w:rsid w:val="7D2D12C6"/>
    <w:rsid w:val="7D3F93D2"/>
    <w:rsid w:val="7DB6FB8C"/>
    <w:rsid w:val="7DD8964B"/>
    <w:rsid w:val="7DDECF0A"/>
    <w:rsid w:val="7DF7EFF1"/>
    <w:rsid w:val="7DF8282E"/>
    <w:rsid w:val="7E063966"/>
    <w:rsid w:val="7E0746E9"/>
    <w:rsid w:val="7E1C544C"/>
    <w:rsid w:val="7E3AAD89"/>
    <w:rsid w:val="7E3D650D"/>
    <w:rsid w:val="7E500BDD"/>
    <w:rsid w:val="7E57AD6C"/>
    <w:rsid w:val="7E5C3B9B"/>
    <w:rsid w:val="7E64287B"/>
    <w:rsid w:val="7E7ADD83"/>
    <w:rsid w:val="7E7D1859"/>
    <w:rsid w:val="7E7F29D6"/>
    <w:rsid w:val="7ED72F21"/>
    <w:rsid w:val="7EE08FD5"/>
    <w:rsid w:val="7EFC18F3"/>
    <w:rsid w:val="7EFD5464"/>
    <w:rsid w:val="7F35958E"/>
    <w:rsid w:val="7F5BA32D"/>
    <w:rsid w:val="7F66B124"/>
    <w:rsid w:val="7F93C052"/>
    <w:rsid w:val="7F98BC76"/>
    <w:rsid w:val="7F98DC81"/>
    <w:rsid w:val="7F98FD17"/>
    <w:rsid w:val="7FBCFB90"/>
    <w:rsid w:val="7FD1E4E1"/>
    <w:rsid w:val="7FF0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DD6F"/>
  <w15:chartTrackingRefBased/>
  <w15:docId w15:val="{90F24B32-D4B6-465A-81AB-DCD9E9DF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D72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7D72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D728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D728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7D7282"/>
  </w:style>
  <w:style w:type="paragraph" w:customStyle="1" w:styleId="msonormal0">
    <w:name w:val="msonormal"/>
    <w:basedOn w:val="Normal"/>
    <w:rsid w:val="007D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D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entralizado">
    <w:name w:val="centralizado"/>
    <w:basedOn w:val="Normal"/>
    <w:rsid w:val="007D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D7282"/>
    <w:rPr>
      <w:b/>
      <w:bCs/>
    </w:rPr>
  </w:style>
  <w:style w:type="paragraph" w:customStyle="1" w:styleId="numerado">
    <w:name w:val="numerado"/>
    <w:basedOn w:val="Normal"/>
    <w:rsid w:val="007D7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7D7282"/>
    <w:rPr>
      <w:i/>
      <w:iCs/>
    </w:rPr>
  </w:style>
  <w:style w:type="character" w:styleId="Hyperlink">
    <w:name w:val="Hyperlink"/>
    <w:basedOn w:val="Fontepargpadro"/>
    <w:uiPriority w:val="99"/>
    <w:unhideWhenUsed/>
    <w:rsid w:val="007D728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unhideWhenUsed/>
    <w:rsid w:val="007D7282"/>
    <w:rPr>
      <w:color w:val="800080"/>
      <w:u w:val="single"/>
    </w:rPr>
  </w:style>
  <w:style w:type="numbering" w:customStyle="1" w:styleId="Semlista2">
    <w:name w:val="Sem lista2"/>
    <w:next w:val="Semlista"/>
    <w:uiPriority w:val="99"/>
    <w:semiHidden/>
    <w:unhideWhenUsed/>
    <w:rsid w:val="008A4D1A"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5A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5A2F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Reviso">
    <w:name w:val="Revision"/>
    <w:hidden/>
    <w:uiPriority w:val="99"/>
    <w:semiHidden/>
    <w:rsid w:val="00D43EFB"/>
    <w:pPr>
      <w:spacing w:after="0" w:line="240" w:lineRule="auto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AC378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F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3F01C0"/>
  </w:style>
  <w:style w:type="character" w:customStyle="1" w:styleId="eop">
    <w:name w:val="eop"/>
    <w:basedOn w:val="Fontepargpadro"/>
    <w:rsid w:val="003F0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15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5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61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6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99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67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914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54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635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535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3045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1973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57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905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4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3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611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14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786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109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605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318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5981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06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76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55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81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895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22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3951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43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436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896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2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340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117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49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37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69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86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455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45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48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3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926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50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39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552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736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7979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29377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2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6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49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474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2899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710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766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654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210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554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31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83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423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93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27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37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003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08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9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700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624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280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3681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7712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943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163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446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342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13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98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6941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691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5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44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634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070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63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698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320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244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054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681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22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369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25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4967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658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5536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08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6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844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715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240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5218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92703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197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15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33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34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346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41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634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972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297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666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091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944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69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78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524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436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31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633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650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84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13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756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566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18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06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1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204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700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52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77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46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505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45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224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76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03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181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11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2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33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156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71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79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442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788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537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73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21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487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05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8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77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349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408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337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29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2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98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6300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13014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67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5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1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75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43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0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592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05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60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67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480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985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410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3205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665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629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46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723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90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835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417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213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913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875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26045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266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24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87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519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50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00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2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7336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149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558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96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749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406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129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196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145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039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98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723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960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3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749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89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92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36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96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1273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80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711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432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191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619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66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87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650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57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75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811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29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4934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178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74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00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83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17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7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554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7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350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65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9949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42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1800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040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109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1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671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467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391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36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01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382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96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275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370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65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165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947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9951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784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782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27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249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778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12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40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525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460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12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900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6857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1061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064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50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153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965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05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667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5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873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44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391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623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435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57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7642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19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57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62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40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1975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9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08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254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70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7803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96923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64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781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12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30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529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6126">
              <w:blockQuote w:val="1"/>
              <w:marLeft w:val="72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6022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65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081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05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63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831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04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8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26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90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852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5645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234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69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311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7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420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909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917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217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9430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02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52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867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594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364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096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026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2388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091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855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682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679">
          <w:blockQuote w:val="1"/>
          <w:marLeft w:val="72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2.camara.leg.br/legin/fed/lei/1990/lei-8112-11-dezembro-1990-322161-publicacaooriginal-1-pl.html" TargetMode="External"/><Relationship Id="rId18" Type="http://schemas.openxmlformats.org/officeDocument/2006/relationships/image" Target="media/image30.png"/><Relationship Id="rId26" Type="http://schemas.openxmlformats.org/officeDocument/2006/relationships/hyperlink" Target="mailto:consultoria.pgf@agu.gov.b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hyperlink" Target="mailto:consultoria.pgf@agu.gov.br" TargetMode="External"/><Relationship Id="rId33" Type="http://schemas.openxmlformats.org/officeDocument/2006/relationships/hyperlink" Target="https://www.planalto.gov.br/ccivil_03/decreto-lei/del2848compilado.htm" TargetMode="External"/><Relationship Id="rId2" Type="http://schemas.openxmlformats.org/officeDocument/2006/relationships/customXml" Target="../customXml/item2.xml"/><Relationship Id="rId20" Type="http://schemas.openxmlformats.org/officeDocument/2006/relationships/image" Target="media/image40.png"/><Relationship Id="rId29" Type="http://schemas.openxmlformats.org/officeDocument/2006/relationships/image" Target="media/image8.png"/><Relationship Id="rId83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32" Type="http://schemas.openxmlformats.org/officeDocument/2006/relationships/image" Target="media/image8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LZRD7Xxz30U" TargetMode="External"/><Relationship Id="rId28" Type="http://schemas.openxmlformats.org/officeDocument/2006/relationships/image" Target="media/image6.w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2.camara.leg.br/legin/fed/lei/1990/lei-8112-11-dezembro-1990-322161-publicacaooriginal-1-pl.html" TargetMode="External"/><Relationship Id="rId22" Type="http://schemas.openxmlformats.org/officeDocument/2006/relationships/image" Target="media/image50.png"/><Relationship Id="rId27" Type="http://schemas.openxmlformats.org/officeDocument/2006/relationships/image" Target="media/image7.wmf"/><Relationship Id="rId30" Type="http://schemas.openxmlformats.org/officeDocument/2006/relationships/image" Target="media/image7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97230be-81b2-49ee-a851-bc0bfffacec1">
      <UserInfo>
        <DisplayName/>
        <AccountId xsi:nil="true"/>
        <AccountType/>
      </UserInfo>
    </SharedWithUsers>
    <MediaLengthInSeconds xmlns="a43e49fb-bdc2-4760-8452-31999e19643b" xsi:nil="true"/>
    <lcf76f155ced4ddcb4097134ff3c332f xmlns="a43e49fb-bdc2-4760-8452-31999e19643b">
      <Terms xmlns="http://schemas.microsoft.com/office/infopath/2007/PartnerControls"/>
    </lcf76f155ced4ddcb4097134ff3c332f>
    <TaxCatchAll xmlns="597230be-81b2-49ee-a851-bc0bfffac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31E294F893E4C9BA7B10E57B921B8" ma:contentTypeVersion="14" ma:contentTypeDescription="Create a new document." ma:contentTypeScope="" ma:versionID="7a4d435a26c4db73ba6ead592a408874">
  <xsd:schema xmlns:xsd="http://www.w3.org/2001/XMLSchema" xmlns:xs="http://www.w3.org/2001/XMLSchema" xmlns:p="http://schemas.microsoft.com/office/2006/metadata/properties" xmlns:ns2="a43e49fb-bdc2-4760-8452-31999e19643b" xmlns:ns3="597230be-81b2-49ee-a851-bc0bfffacec1" targetNamespace="http://schemas.microsoft.com/office/2006/metadata/properties" ma:root="true" ma:fieldsID="61e297968930430b22cb84235c0b8b40" ns2:_="" ns3:_="">
    <xsd:import namespace="a43e49fb-bdc2-4760-8452-31999e19643b"/>
    <xsd:import namespace="597230be-81b2-49ee-a851-bc0bfffac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e49fb-bdc2-4760-8452-31999e1964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959e577-b2f7-4427-8dd6-cea986f8b0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230be-81b2-49ee-a851-bc0bfffacec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95ed89d4-d21a-40df-8b24-9ae2a43c1841}" ma:internalName="TaxCatchAll" ma:showField="CatchAllData" ma:web="597230be-81b2-49ee-a851-bc0bfffac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22A51-BED6-44FB-8FF8-F619583BB262}">
  <ds:schemaRefs>
    <ds:schemaRef ds:uri="http://schemas.microsoft.com/office/2006/metadata/properties"/>
    <ds:schemaRef ds:uri="http://schemas.microsoft.com/office/infopath/2007/PartnerControls"/>
    <ds:schemaRef ds:uri="597230be-81b2-49ee-a851-bc0bfffacec1"/>
    <ds:schemaRef ds:uri="a43e49fb-bdc2-4760-8452-31999e19643b"/>
  </ds:schemaRefs>
</ds:datastoreItem>
</file>

<file path=customXml/itemProps2.xml><?xml version="1.0" encoding="utf-8"?>
<ds:datastoreItem xmlns:ds="http://schemas.openxmlformats.org/officeDocument/2006/customXml" ds:itemID="{492B42E5-3943-464C-9C5B-729E9FCCB4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BEF532-7454-412F-9CC5-C06B8516C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e49fb-bdc2-4760-8452-31999e19643b"/>
    <ds:schemaRef ds:uri="597230be-81b2-49ee-a851-bc0bfffac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0F5947-11B9-4E5C-BED1-7FBF6906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6093</Words>
  <Characters>32904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Macedo Pereira</dc:creator>
  <cp:keywords/>
  <dc:description/>
  <cp:lastModifiedBy>Marcela Ali Tarif Roque</cp:lastModifiedBy>
  <cp:revision>3</cp:revision>
  <cp:lastPrinted>2023-03-28T20:32:00Z</cp:lastPrinted>
  <dcterms:created xsi:type="dcterms:W3CDTF">2024-06-13T20:11:00Z</dcterms:created>
  <dcterms:modified xsi:type="dcterms:W3CDTF">2024-06-13T22:03:00Z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0x010100BE031E294F893E4C9BA7B10E57B921B8</vt:lpwstr>
  </property>
  <property fmtid="{D5CDD505-2E9C-101B-9397-08002B2CF9AE}" pid="3" name="MediaServiceImageTags">
    <vt:lpwstr/>
  </property>
  <property fmtid="{D5CDD505-2E9C-101B-9397-08002B2CF9AE}" pid="4" name="Order">
    <vt:r8>20700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</Properties>
</file>