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32E1" w14:textId="06D4976F" w:rsidR="00B700AF" w:rsidRPr="00302378" w:rsidRDefault="007C1F5C" w:rsidP="0020480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i/>
          <w:sz w:val="16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C2C18D" wp14:editId="0FE1DF11">
                <wp:simplePos x="0" y="0"/>
                <wp:positionH relativeFrom="column">
                  <wp:posOffset>4041775</wp:posOffset>
                </wp:positionH>
                <wp:positionV relativeFrom="paragraph">
                  <wp:posOffset>-756920</wp:posOffset>
                </wp:positionV>
                <wp:extent cx="2828925" cy="540385"/>
                <wp:effectExtent l="0" t="0" r="2857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403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5CE22" w14:textId="77777777" w:rsidR="00360E4E" w:rsidRPr="00002A15" w:rsidRDefault="00360E4E" w:rsidP="007C1F5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2"/>
                                <w:szCs w:val="16"/>
                              </w:rPr>
                            </w:pPr>
                          </w:p>
                          <w:p w14:paraId="0321CB1E" w14:textId="4258CB1A" w:rsidR="00360E4E" w:rsidRPr="009B26B3" w:rsidRDefault="00360E4E" w:rsidP="00357621">
                            <w:pPr>
                              <w:spacing w:after="0" w:line="240" w:lineRule="auto"/>
                              <w:jc w:val="right"/>
                              <w:rPr>
                                <w:rFonts w:ascii="Open Sans" w:hAnsi="Open Sans" w:cs="Open Sans"/>
                                <w:color w:val="2E74B5" w:themeColor="accent5" w:themeShade="BF"/>
                              </w:rPr>
                            </w:pPr>
                            <w:r w:rsidRPr="009B26B3">
                              <w:rPr>
                                <w:rFonts w:ascii="Open Sans" w:hAnsi="Open Sans" w:cs="Open Sans"/>
                                <w:color w:val="2E74B5" w:themeColor="accent5" w:themeShade="BF"/>
                              </w:rPr>
                              <w:t>N</w:t>
                            </w:r>
                            <w:r w:rsidR="00357621" w:rsidRPr="009B26B3">
                              <w:rPr>
                                <w:rFonts w:ascii="Open Sans" w:hAnsi="Open Sans" w:cs="Open Sans"/>
                                <w:color w:val="2E74B5" w:themeColor="accent5" w:themeShade="BF"/>
                              </w:rPr>
                              <w:t>º LCPO</w:t>
                            </w:r>
                            <w:r w:rsidR="009C6601" w:rsidRPr="009B26B3">
                              <w:rPr>
                                <w:rFonts w:ascii="Open Sans" w:hAnsi="Open Sans" w:cs="Open Sans"/>
                                <w:color w:val="2E74B5" w:themeColor="accent5" w:themeShade="BF"/>
                              </w:rPr>
                              <w:t xml:space="preserve"> (preenchimento pelo usuário)</w:t>
                            </w:r>
                          </w:p>
                          <w:p w14:paraId="4279EC6E" w14:textId="77777777" w:rsidR="00360E4E" w:rsidRPr="0081363B" w:rsidRDefault="00360E4E" w:rsidP="007C1F5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14:paraId="5A700A15" w14:textId="77777777" w:rsidR="00360E4E" w:rsidRPr="00002A15" w:rsidRDefault="00360E4E" w:rsidP="007C1F5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2C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25pt;margin-top:-59.6pt;width:222.75pt;height:4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" filled="f" strokeweight=".5pt">
                <v:textbox>
                  <w:txbxContent>
                    <w:p w14:paraId="58E5CE22" w14:textId="77777777" w:rsidR="00360E4E" w:rsidRPr="00002A15" w:rsidRDefault="00360E4E" w:rsidP="007C1F5C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2"/>
                          <w:szCs w:val="16"/>
                        </w:rPr>
                      </w:pPr>
                    </w:p>
                    <w:p w14:paraId="0321CB1E" w14:textId="4258CB1A" w:rsidR="00360E4E" w:rsidRPr="009B26B3" w:rsidRDefault="00360E4E" w:rsidP="00357621">
                      <w:pPr>
                        <w:spacing w:after="0" w:line="240" w:lineRule="auto"/>
                        <w:jc w:val="right"/>
                        <w:rPr>
                          <w:rFonts w:ascii="Open Sans" w:hAnsi="Open Sans" w:cs="Open Sans"/>
                          <w:color w:val="2E74B5" w:themeColor="accent5" w:themeShade="BF"/>
                        </w:rPr>
                      </w:pPr>
                      <w:r w:rsidRPr="009B26B3">
                        <w:rPr>
                          <w:rFonts w:ascii="Open Sans" w:hAnsi="Open Sans" w:cs="Open Sans"/>
                          <w:color w:val="2E74B5" w:themeColor="accent5" w:themeShade="BF"/>
                        </w:rPr>
                        <w:t>N</w:t>
                      </w:r>
                      <w:r w:rsidR="00357621" w:rsidRPr="009B26B3">
                        <w:rPr>
                          <w:rFonts w:ascii="Open Sans" w:hAnsi="Open Sans" w:cs="Open Sans"/>
                          <w:color w:val="2E74B5" w:themeColor="accent5" w:themeShade="BF"/>
                        </w:rPr>
                        <w:t>º LCPO</w:t>
                      </w:r>
                      <w:r w:rsidR="009C6601" w:rsidRPr="009B26B3">
                        <w:rPr>
                          <w:rFonts w:ascii="Open Sans" w:hAnsi="Open Sans" w:cs="Open Sans"/>
                          <w:color w:val="2E74B5" w:themeColor="accent5" w:themeShade="BF"/>
                        </w:rPr>
                        <w:t xml:space="preserve"> (preenchimento pelo usuário)</w:t>
                      </w:r>
                    </w:p>
                    <w:p w14:paraId="4279EC6E" w14:textId="77777777" w:rsidR="00360E4E" w:rsidRPr="0081363B" w:rsidRDefault="00360E4E" w:rsidP="007C1F5C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  <w:p w14:paraId="5A700A15" w14:textId="77777777" w:rsidR="00360E4E" w:rsidRPr="00002A15" w:rsidRDefault="00360E4E" w:rsidP="007C1F5C">
                      <w:pPr>
                        <w:spacing w:after="0" w:line="240" w:lineRule="auto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0AF" w:rsidRPr="00302378">
        <w:rPr>
          <w:rFonts w:ascii="Open Sans" w:eastAsia="Times New Roman" w:hAnsi="Open Sans" w:cs="Open Sans"/>
          <w:b/>
          <w:kern w:val="28"/>
          <w:szCs w:val="24"/>
          <w:lang w:eastAsia="pt-BR"/>
        </w:rPr>
        <w:t xml:space="preserve">TERMO </w:t>
      </w:r>
      <w:r w:rsidR="00180F18">
        <w:rPr>
          <w:rFonts w:ascii="Open Sans" w:hAnsi="Open Sans" w:cs="Open Sans"/>
          <w:b/>
          <w:szCs w:val="24"/>
        </w:rPr>
        <w:t>DE PROIBIÇÃO</w:t>
      </w:r>
      <w:r w:rsidR="00B700AF" w:rsidRPr="00302378">
        <w:rPr>
          <w:rFonts w:ascii="Open Sans" w:hAnsi="Open Sans" w:cs="Open Sans"/>
          <w:b/>
          <w:szCs w:val="24"/>
        </w:rPr>
        <w:t xml:space="preserve"> D</w:t>
      </w:r>
      <w:r w:rsidR="00180F18">
        <w:rPr>
          <w:rFonts w:ascii="Open Sans" w:hAnsi="Open Sans" w:cs="Open Sans"/>
          <w:b/>
          <w:szCs w:val="24"/>
        </w:rPr>
        <w:t>E</w:t>
      </w:r>
      <w:r w:rsidR="00B700AF" w:rsidRPr="00302378">
        <w:rPr>
          <w:rFonts w:ascii="Open Sans" w:hAnsi="Open Sans" w:cs="Open Sans"/>
          <w:b/>
          <w:szCs w:val="24"/>
        </w:rPr>
        <w:t xml:space="preserve"> COMERCIALIZAÇÃO</w:t>
      </w:r>
    </w:p>
    <w:p w14:paraId="20A0EBE7" w14:textId="77777777" w:rsidR="00F26732" w:rsidRPr="003D170D" w:rsidRDefault="00F26732" w:rsidP="00204802">
      <w:pPr>
        <w:pStyle w:val="Ttulo"/>
        <w:spacing w:before="0" w:after="0"/>
        <w:rPr>
          <w:rFonts w:ascii="Open Sans" w:hAnsi="Open Sans" w:cs="Open Sans"/>
          <w:b w:val="0"/>
          <w:i/>
          <w:sz w:val="6"/>
          <w:szCs w:val="6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033"/>
        <w:gridCol w:w="1558"/>
        <w:gridCol w:w="1418"/>
        <w:gridCol w:w="1705"/>
        <w:gridCol w:w="1578"/>
      </w:tblGrid>
      <w:tr w:rsidR="00AF3000" w:rsidRPr="003C564A" w14:paraId="453AA10F" w14:textId="77777777" w:rsidTr="00204802">
        <w:trPr>
          <w:cantSplit/>
          <w:trHeight w:val="624"/>
        </w:trPr>
        <w:tc>
          <w:tcPr>
            <w:tcW w:w="5000" w:type="pct"/>
            <w:gridSpan w:val="6"/>
          </w:tcPr>
          <w:p w14:paraId="4CBBCB2F" w14:textId="77777777" w:rsidR="00B700AF" w:rsidRPr="009B26B3" w:rsidRDefault="00B700AF" w:rsidP="0020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8"/>
                <w:szCs w:val="8"/>
                <w:lang w:eastAsia="pt-BR"/>
              </w:rPr>
            </w:pPr>
          </w:p>
          <w:p w14:paraId="78F1BD7E" w14:textId="50E7CD56" w:rsidR="00180F18" w:rsidRPr="00180F18" w:rsidRDefault="00601A6B" w:rsidP="0020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C</w:t>
            </w:r>
            <w:r w:rsidR="00F90854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om </w:t>
            </w:r>
            <w:r w:rsidR="00180F18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base 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>no art. 21 da Instrução Normativa nº 34, de 25 de setembro de 2018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e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>nos art. 480, 487 e 539 do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F0379" w:rsidRPr="00601A6B">
              <w:rPr>
                <w:rFonts w:ascii="Open Sans" w:hAnsi="Open Sans" w:cs="Open Sans"/>
                <w:sz w:val="18"/>
                <w:szCs w:val="18"/>
              </w:rPr>
              <w:t>Decreto nº 9.013</w:t>
            </w:r>
            <w:r w:rsidRPr="00601A6B">
              <w:rPr>
                <w:rFonts w:ascii="Open Sans" w:hAnsi="Open Sans" w:cs="Open Sans"/>
                <w:sz w:val="18"/>
                <w:szCs w:val="18"/>
              </w:rPr>
              <w:t xml:space="preserve">, de 29 de março de </w:t>
            </w:r>
            <w:r w:rsidR="009F0379" w:rsidRPr="00601A6B">
              <w:rPr>
                <w:rFonts w:ascii="Open Sans" w:hAnsi="Open Sans" w:cs="Open Sans"/>
                <w:sz w:val="18"/>
                <w:szCs w:val="18"/>
              </w:rPr>
              <w:t>2017</w:t>
            </w:r>
            <w:r w:rsidRPr="00601A6B">
              <w:rPr>
                <w:rFonts w:ascii="Open Sans" w:hAnsi="Open Sans" w:cs="Open Sans"/>
                <w:sz w:val="18"/>
                <w:szCs w:val="18"/>
              </w:rPr>
              <w:t>,</w:t>
            </w:r>
            <w:r w:rsidR="009F0379" w:rsidRPr="00601A6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F65D7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fica</w:t>
            </w:r>
            <w:r w:rsidR="00E921A0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 proibida </w:t>
            </w:r>
            <w:r w:rsidR="00F90854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a comercialização do(s) produto(s)</w:t>
            </w:r>
            <w:r w:rsidR="00DF65D7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 de origem animal comestível(</w:t>
            </w:r>
            <w:proofErr w:type="spellStart"/>
            <w:r w:rsidR="00DF65D7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is</w:t>
            </w:r>
            <w:proofErr w:type="spellEnd"/>
            <w:r w:rsidR="00DF65D7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)</w:t>
            </w:r>
            <w:r w:rsidR="00F90854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 abaixo caracterizado(s)</w:t>
            </w:r>
            <w:r w:rsidR="00180F18" w:rsidRPr="00180F18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 xml:space="preserve"> 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>para aguardar a análise dos resultados da</w:t>
            </w:r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(s)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solicitação</w:t>
            </w:r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(</w:t>
            </w:r>
            <w:proofErr w:type="spellStart"/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ões</w:t>
            </w:r>
            <w:proofErr w:type="spellEnd"/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oficial</w:t>
            </w:r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(</w:t>
            </w:r>
            <w:proofErr w:type="spellStart"/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is</w:t>
            </w:r>
            <w:proofErr w:type="spellEnd"/>
            <w:r w:rsidR="00BE15A4">
              <w:rPr>
                <w:rFonts w:ascii="Open Sans" w:hAnsi="Open Sans" w:cs="Open Sans"/>
                <w:color w:val="000000"/>
                <w:sz w:val="18"/>
                <w:szCs w:val="18"/>
              </w:rPr>
              <w:t>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de análise </w:t>
            </w:r>
            <w:r w:rsidR="009C660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(SOA) 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nº </w:t>
            </w:r>
            <w:r w:rsidR="00180F18" w:rsidRPr="009C6601">
              <w:rPr>
                <w:rFonts w:ascii="Open Sans" w:hAnsi="Open Sans" w:cs="Open Sans"/>
                <w:color w:val="FF0000"/>
                <w:sz w:val="18"/>
                <w:szCs w:val="18"/>
              </w:rPr>
              <w:t>VIGI-XXX/XXXX/</w:t>
            </w:r>
            <w:r w:rsidR="009C6601">
              <w:rPr>
                <w:rFonts w:ascii="Open Sans" w:hAnsi="Open Sans" w:cs="Open Sans"/>
                <w:color w:val="FF0000"/>
                <w:sz w:val="18"/>
                <w:szCs w:val="18"/>
              </w:rPr>
              <w:t>20X</w:t>
            </w:r>
            <w:r w:rsidR="00180F18" w:rsidRPr="009C6601">
              <w:rPr>
                <w:rFonts w:ascii="Open Sans" w:hAnsi="Open Sans" w:cs="Open Sans"/>
                <w:color w:val="FF0000"/>
                <w:sz w:val="18"/>
                <w:szCs w:val="18"/>
              </w:rPr>
              <w:t>X</w:t>
            </w:r>
            <w:r w:rsidR="009C660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C6601" w:rsidRPr="009C6601">
              <w:rPr>
                <w:rFonts w:ascii="Open Sans" w:hAnsi="Open Sans" w:cs="Open Sans"/>
                <w:color w:val="FF0000"/>
                <w:sz w:val="18"/>
                <w:szCs w:val="18"/>
              </w:rPr>
              <w:t>(preenchimento pela unidade descentralizada)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>, encaminhada</w:t>
            </w:r>
            <w:r w:rsidR="00BE0084">
              <w:rPr>
                <w:rFonts w:ascii="Open Sans" w:hAnsi="Open Sans" w:cs="Open Sans"/>
                <w:color w:val="000000"/>
                <w:sz w:val="18"/>
                <w:szCs w:val="18"/>
              </w:rPr>
              <w:t>(s)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ao laboratório credenciado </w:t>
            </w:r>
            <w:r w:rsidR="00180F18" w:rsidRPr="009C6601">
              <w:rPr>
                <w:rFonts w:ascii="Open Sans" w:hAnsi="Open Sans" w:cs="Open Sans"/>
                <w:color w:val="2E74B5" w:themeColor="accent5" w:themeShade="BF"/>
                <w:sz w:val="18"/>
                <w:szCs w:val="18"/>
              </w:rPr>
              <w:t>XXXXXXXXXXXXXXX</w:t>
            </w:r>
            <w:r w:rsidR="009C6601">
              <w:rPr>
                <w:rFonts w:ascii="Open Sans" w:hAnsi="Open Sans" w:cs="Open Sans"/>
                <w:color w:val="2E74B5" w:themeColor="accent5" w:themeShade="BF"/>
                <w:sz w:val="18"/>
                <w:szCs w:val="18"/>
              </w:rPr>
              <w:t xml:space="preserve"> (preenchimento pelo usuário)</w:t>
            </w:r>
            <w:r w:rsidR="00180F18" w:rsidRPr="00180F18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5886C4D9" w14:textId="5B26ABBD" w:rsidR="00B700AF" w:rsidRPr="00B700AF" w:rsidRDefault="00B700AF" w:rsidP="00204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sz w:val="6"/>
                <w:szCs w:val="6"/>
              </w:rPr>
            </w:pPr>
            <w:r w:rsidRPr="00B700AF">
              <w:rPr>
                <w:rFonts w:ascii="Open Sans" w:hAnsi="Open Sans" w:cs="Open Sans"/>
                <w:sz w:val="6"/>
                <w:szCs w:val="6"/>
              </w:rPr>
              <w:t xml:space="preserve"> </w:t>
            </w:r>
          </w:p>
        </w:tc>
      </w:tr>
      <w:tr w:rsidR="006347E3" w:rsidRPr="003C564A" w14:paraId="6C3CCF52" w14:textId="77777777" w:rsidTr="001C296F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  <w:jc w:val="center"/>
        </w:trPr>
        <w:tc>
          <w:tcPr>
            <w:tcW w:w="1158" w:type="pct"/>
            <w:vAlign w:val="center"/>
          </w:tcPr>
          <w:p w14:paraId="4A21960E" w14:textId="77777777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Produto</w:t>
            </w:r>
            <w:proofErr w:type="spellEnd"/>
          </w:p>
        </w:tc>
        <w:tc>
          <w:tcPr>
            <w:tcW w:w="942" w:type="pct"/>
            <w:vAlign w:val="center"/>
          </w:tcPr>
          <w:p w14:paraId="05867101" w14:textId="5627FC5A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Lote</w:t>
            </w:r>
            <w:r w:rsidR="001C296F">
              <w:rPr>
                <w:rFonts w:ascii="Open Sans" w:hAnsi="Open Sans" w:cs="Open Sans"/>
                <w:sz w:val="18"/>
                <w:szCs w:val="18"/>
                <w:lang w:val="en-US"/>
              </w:rPr>
              <w:t>(s)</w:t>
            </w:r>
          </w:p>
        </w:tc>
        <w:tc>
          <w:tcPr>
            <w:tcW w:w="722" w:type="pct"/>
            <w:vAlign w:val="center"/>
          </w:tcPr>
          <w:p w14:paraId="11A9E5A5" w14:textId="5EFF0A7A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LI</w:t>
            </w:r>
            <w:r w:rsidR="00180F1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/LPCO </w:t>
            </w: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Nº</w:t>
            </w:r>
          </w:p>
        </w:tc>
        <w:tc>
          <w:tcPr>
            <w:tcW w:w="657" w:type="pct"/>
            <w:vAlign w:val="center"/>
          </w:tcPr>
          <w:p w14:paraId="3DDB99D9" w14:textId="77777777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Nº de Volumes</w:t>
            </w:r>
          </w:p>
        </w:tc>
        <w:tc>
          <w:tcPr>
            <w:tcW w:w="790" w:type="pct"/>
            <w:vAlign w:val="center"/>
          </w:tcPr>
          <w:p w14:paraId="2CA9E86F" w14:textId="73C2D821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Peso </w:t>
            </w:r>
            <w:proofErr w:type="spellStart"/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Unit</w:t>
            </w:r>
            <w:r w:rsidR="001C296F">
              <w:rPr>
                <w:rFonts w:ascii="Open Sans" w:hAnsi="Open Sans" w:cs="Open Sans"/>
                <w:sz w:val="18"/>
                <w:szCs w:val="18"/>
                <w:lang w:val="en-US"/>
              </w:rPr>
              <w:t>ário</w:t>
            </w:r>
            <w:proofErr w:type="spellEnd"/>
            <w:r w:rsidR="001C296F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(Kg)</w:t>
            </w:r>
          </w:p>
        </w:tc>
        <w:tc>
          <w:tcPr>
            <w:tcW w:w="731" w:type="pct"/>
            <w:vAlign w:val="center"/>
          </w:tcPr>
          <w:p w14:paraId="0D46B28F" w14:textId="77777777" w:rsidR="006347E3" w:rsidRPr="00FF335F" w:rsidRDefault="006347E3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  <w:lang w:val="en-US"/>
              </w:rPr>
              <w:t>Peso Total (Kg)</w:t>
            </w:r>
          </w:p>
        </w:tc>
      </w:tr>
      <w:tr w:rsidR="006347E3" w:rsidRPr="003C564A" w14:paraId="67E546CD" w14:textId="77777777" w:rsidTr="001C296F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  <w:jc w:val="center"/>
        </w:trPr>
        <w:tc>
          <w:tcPr>
            <w:tcW w:w="1158" w:type="pct"/>
            <w:vAlign w:val="center"/>
          </w:tcPr>
          <w:p w14:paraId="73EA5F8B" w14:textId="0D460C22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 xml:space="preserve">Preenchimento pelo </w:t>
            </w:r>
            <w:r w:rsidR="00906C7F"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>usuário. Inform</w:t>
            </w:r>
            <w:r w:rsidR="009B48D4"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 xml:space="preserve">ar </w:t>
            </w:r>
            <w:r w:rsidR="00906C7F"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>todas as mercadorias contempladas na LI parametrizada para o PACPOA.</w:t>
            </w:r>
          </w:p>
        </w:tc>
        <w:tc>
          <w:tcPr>
            <w:tcW w:w="942" w:type="pct"/>
            <w:vAlign w:val="center"/>
          </w:tcPr>
          <w:p w14:paraId="016040ED" w14:textId="7D684560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22" w:type="pct"/>
            <w:vAlign w:val="center"/>
          </w:tcPr>
          <w:p w14:paraId="64A76716" w14:textId="243A6E3C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657" w:type="pct"/>
            <w:vAlign w:val="center"/>
          </w:tcPr>
          <w:p w14:paraId="052AB088" w14:textId="70A3BF19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90" w:type="pct"/>
            <w:vAlign w:val="center"/>
          </w:tcPr>
          <w:p w14:paraId="51C301CF" w14:textId="54E710FA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31" w:type="pct"/>
            <w:vAlign w:val="center"/>
          </w:tcPr>
          <w:p w14:paraId="41294913" w14:textId="3F831A11" w:rsidR="006347E3" w:rsidRPr="009B48D4" w:rsidRDefault="009C6601" w:rsidP="00204802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</w:tr>
      <w:tr w:rsidR="009C6601" w:rsidRPr="003C564A" w14:paraId="44D2F1EF" w14:textId="77777777" w:rsidTr="001C296F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  <w:jc w:val="center"/>
        </w:trPr>
        <w:tc>
          <w:tcPr>
            <w:tcW w:w="1158" w:type="pct"/>
            <w:vAlign w:val="center"/>
          </w:tcPr>
          <w:p w14:paraId="3F9CC64B" w14:textId="1F3C0DD1" w:rsidR="009C6601" w:rsidRPr="009B48D4" w:rsidRDefault="009B48D4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>Preenchimento pelo usuário. Informar todas as mercadorias contempladas na LI parametrizada para o PACPOA.</w:t>
            </w:r>
          </w:p>
        </w:tc>
        <w:tc>
          <w:tcPr>
            <w:tcW w:w="942" w:type="pct"/>
            <w:vAlign w:val="center"/>
          </w:tcPr>
          <w:p w14:paraId="7C70133E" w14:textId="655D60E7" w:rsidR="009C6601" w:rsidRPr="009B48D4" w:rsidRDefault="009C6601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22" w:type="pct"/>
            <w:vAlign w:val="center"/>
          </w:tcPr>
          <w:p w14:paraId="729F3638" w14:textId="4A5B5FB3" w:rsidR="009C6601" w:rsidRPr="009B48D4" w:rsidRDefault="009C6601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657" w:type="pct"/>
            <w:vAlign w:val="center"/>
          </w:tcPr>
          <w:p w14:paraId="60EFF68E" w14:textId="2E733171" w:rsidR="009C6601" w:rsidRPr="009B48D4" w:rsidRDefault="009C6601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90" w:type="pct"/>
            <w:vAlign w:val="center"/>
          </w:tcPr>
          <w:p w14:paraId="70D29B4C" w14:textId="143C869C" w:rsidR="009C6601" w:rsidRPr="009B48D4" w:rsidRDefault="009C6601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731" w:type="pct"/>
            <w:vAlign w:val="center"/>
          </w:tcPr>
          <w:p w14:paraId="5A9C9A29" w14:textId="7104B7E1" w:rsidR="009C6601" w:rsidRPr="009B48D4" w:rsidRDefault="009C6601" w:rsidP="009C6601">
            <w:pPr>
              <w:spacing w:after="0" w:line="240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</w:tr>
      <w:tr w:rsidR="009C6601" w:rsidRPr="003C564A" w14:paraId="569A823F" w14:textId="77777777" w:rsidTr="0020480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C84" w14:textId="228D17CB" w:rsidR="009C6601" w:rsidRPr="00FF335F" w:rsidRDefault="00601A6B" w:rsidP="009C6601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É vedada</w:t>
            </w:r>
            <w:r w:rsidRPr="00FF335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a</w:t>
            </w:r>
            <w:r w:rsidR="009C6601" w:rsidRPr="00FF335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comercialização do produto até que o representante do importador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seja notificado, por e-mail, pelo Departamento de Inspeção de Produtos de Origem Animal</w:t>
            </w:r>
            <w:r w:rsidR="00034F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(DIPOA).</w:t>
            </w:r>
          </w:p>
        </w:tc>
      </w:tr>
    </w:tbl>
    <w:p w14:paraId="70E2639D" w14:textId="0944FD3E" w:rsidR="003C564A" w:rsidRDefault="003C564A" w:rsidP="00204802">
      <w:pPr>
        <w:spacing w:after="0" w:line="240" w:lineRule="auto"/>
        <w:rPr>
          <w:rFonts w:ascii="Open Sans" w:hAnsi="Open Sans" w:cs="Open Sans"/>
          <w:b/>
          <w:bCs/>
          <w:sz w:val="12"/>
          <w:szCs w:val="16"/>
        </w:rPr>
      </w:pPr>
    </w:p>
    <w:p w14:paraId="31D69876" w14:textId="0776091F" w:rsidR="00180F18" w:rsidRPr="00C53738" w:rsidRDefault="00D3445A" w:rsidP="00180F18">
      <w:pPr>
        <w:spacing w:before="120" w:after="0" w:line="240" w:lineRule="auto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b/>
          <w:bCs/>
          <w:sz w:val="18"/>
        </w:rPr>
        <w:t xml:space="preserve">IDENTIFICAÇÃO DO </w:t>
      </w:r>
      <w:r w:rsidR="00180F18">
        <w:rPr>
          <w:rFonts w:ascii="Open Sans" w:hAnsi="Open Sans" w:cs="Open Sans"/>
          <w:b/>
          <w:bCs/>
          <w:sz w:val="18"/>
        </w:rPr>
        <w:t>LOCAL DE ARMAZENAMENTO</w:t>
      </w: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5384"/>
      </w:tblGrid>
      <w:tr w:rsidR="003C7E4C" w:rsidRPr="00BB5473" w14:paraId="0FD1B173" w14:textId="77777777" w:rsidTr="003C7E4C">
        <w:trPr>
          <w:trHeight w:val="3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1BF6" w14:textId="77777777" w:rsidR="003C7E4C" w:rsidRPr="00FF335F" w:rsidRDefault="003C7E4C" w:rsidP="00204802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8"/>
                <w:szCs w:val="20"/>
              </w:rPr>
            </w:pPr>
            <w:r w:rsidRPr="00FF335F">
              <w:rPr>
                <w:rFonts w:ascii="Open Sans" w:hAnsi="Open Sans" w:cs="Open Sans"/>
                <w:sz w:val="18"/>
                <w:szCs w:val="20"/>
              </w:rPr>
              <w:t>Razão Social:</w:t>
            </w:r>
          </w:p>
          <w:p w14:paraId="1B7C6F97" w14:textId="098187C9" w:rsidR="003C7E4C" w:rsidRPr="00BB5473" w:rsidRDefault="003C7E4C" w:rsidP="00204802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r w:rsidRPr="009B26B3">
              <w:rPr>
                <w:rFonts w:ascii="Open Sans" w:hAnsi="Open Sans" w:cs="Open Sans"/>
                <w:color w:val="2E74B5" w:themeColor="accent5" w:themeShade="BF"/>
                <w:sz w:val="14"/>
                <w:szCs w:val="14"/>
              </w:rPr>
              <w:t>Preenchimento pelo usuário</w:t>
            </w:r>
          </w:p>
        </w:tc>
      </w:tr>
      <w:tr w:rsidR="003C7E4C" w:rsidRPr="00BB5473" w14:paraId="5876FAB9" w14:textId="77777777" w:rsidTr="003C7E4C">
        <w:trPr>
          <w:trHeight w:val="347"/>
        </w:trPr>
        <w:tc>
          <w:tcPr>
            <w:tcW w:w="2500" w:type="pct"/>
          </w:tcPr>
          <w:p w14:paraId="7FAA5C8E" w14:textId="77777777" w:rsidR="003C7E4C" w:rsidRDefault="003C7E4C" w:rsidP="0020480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FF335F">
              <w:rPr>
                <w:rFonts w:ascii="Open Sans" w:hAnsi="Open Sans" w:cs="Open Sans"/>
                <w:sz w:val="18"/>
                <w:szCs w:val="20"/>
              </w:rPr>
              <w:t xml:space="preserve">Número de registro ou relacionamento </w:t>
            </w:r>
            <w:r>
              <w:rPr>
                <w:rFonts w:ascii="Open Sans" w:hAnsi="Open Sans" w:cs="Open Sans"/>
                <w:sz w:val="18"/>
                <w:szCs w:val="20"/>
              </w:rPr>
              <w:t>no DIPOA</w:t>
            </w:r>
            <w:r w:rsidRPr="00FF335F">
              <w:rPr>
                <w:rFonts w:ascii="Open Sans" w:hAnsi="Open Sans" w:cs="Open Sans"/>
                <w:sz w:val="18"/>
                <w:szCs w:val="20"/>
              </w:rPr>
              <w:t xml:space="preserve"> (se aplicável):</w:t>
            </w:r>
          </w:p>
          <w:p w14:paraId="3D3444E6" w14:textId="344DF14F" w:rsidR="003C7E4C" w:rsidRPr="00FF335F" w:rsidRDefault="009B48D4" w:rsidP="0020480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  <w:tc>
          <w:tcPr>
            <w:tcW w:w="2500" w:type="pct"/>
          </w:tcPr>
          <w:p w14:paraId="6C767C58" w14:textId="0D316E79" w:rsidR="003C7E4C" w:rsidRDefault="003C7E4C" w:rsidP="003C7E4C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r w:rsidRPr="00BB5473">
              <w:rPr>
                <w:rFonts w:ascii="Open Sans" w:hAnsi="Open Sans" w:cs="Open Sans"/>
                <w:sz w:val="16"/>
                <w:szCs w:val="18"/>
              </w:rPr>
              <w:t>CNPJ:</w:t>
            </w:r>
          </w:p>
          <w:p w14:paraId="6150165E" w14:textId="0741D55A" w:rsidR="003C7E4C" w:rsidRPr="00FF335F" w:rsidRDefault="009B48D4" w:rsidP="003C7E4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</w:tr>
      <w:tr w:rsidR="00187F8F" w:rsidRPr="00BB5473" w14:paraId="328786DA" w14:textId="77777777" w:rsidTr="00204802">
        <w:trPr>
          <w:trHeight w:val="347"/>
        </w:trPr>
        <w:tc>
          <w:tcPr>
            <w:tcW w:w="5000" w:type="pct"/>
            <w:gridSpan w:val="2"/>
          </w:tcPr>
          <w:p w14:paraId="114F91A8" w14:textId="5546FBF0" w:rsidR="00C53738" w:rsidRPr="00FF335F" w:rsidRDefault="00187F8F" w:rsidP="0020480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FF335F">
              <w:rPr>
                <w:rFonts w:ascii="Open Sans" w:hAnsi="Open Sans" w:cs="Open Sans"/>
                <w:sz w:val="18"/>
                <w:szCs w:val="20"/>
              </w:rPr>
              <w:t>Endereço</w:t>
            </w:r>
            <w:r w:rsidR="007C1F5C" w:rsidRPr="00FF335F">
              <w:rPr>
                <w:rFonts w:ascii="Open Sans" w:hAnsi="Open Sans" w:cs="Open Sans"/>
                <w:sz w:val="18"/>
                <w:szCs w:val="20"/>
              </w:rPr>
              <w:t xml:space="preserve"> completo</w:t>
            </w:r>
            <w:r w:rsidR="009B48D4">
              <w:rPr>
                <w:rFonts w:ascii="Open Sans" w:hAnsi="Open Sans" w:cs="Open Sans"/>
                <w:sz w:val="18"/>
                <w:szCs w:val="20"/>
              </w:rPr>
              <w:t xml:space="preserve"> (Logradouro, complemento, número, bairro, cidade, sigla do estado, CEP)</w:t>
            </w:r>
            <w:r w:rsidRPr="00FF335F">
              <w:rPr>
                <w:rFonts w:ascii="Open Sans" w:hAnsi="Open Sans" w:cs="Open Sans"/>
                <w:sz w:val="18"/>
                <w:szCs w:val="20"/>
              </w:rPr>
              <w:t>:</w:t>
            </w:r>
          </w:p>
          <w:p w14:paraId="7A914817" w14:textId="1100DBA1" w:rsidR="007C1F5C" w:rsidRPr="00FF335F" w:rsidRDefault="009B48D4" w:rsidP="0020480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Preenchimento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pelo</w:t>
            </w:r>
            <w:proofErr w:type="spellEnd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48D4">
              <w:rPr>
                <w:rFonts w:ascii="Open Sans" w:hAnsi="Open Sans" w:cs="Open Sans"/>
                <w:color w:val="2E74B5" w:themeColor="accent5" w:themeShade="BF"/>
                <w:sz w:val="14"/>
                <w:szCs w:val="14"/>
                <w:lang w:val="en-US"/>
              </w:rPr>
              <w:t>usuário</w:t>
            </w:r>
            <w:proofErr w:type="spellEnd"/>
          </w:p>
        </w:tc>
      </w:tr>
    </w:tbl>
    <w:p w14:paraId="41B89300" w14:textId="2EE48F61" w:rsidR="00AC7EB6" w:rsidRPr="00C53738" w:rsidRDefault="00AC7EB6" w:rsidP="00204802">
      <w:pPr>
        <w:spacing w:before="120" w:after="0" w:line="240" w:lineRule="auto"/>
        <w:rPr>
          <w:rFonts w:ascii="Open Sans" w:hAnsi="Open Sans" w:cs="Open Sans"/>
          <w:sz w:val="14"/>
          <w:szCs w:val="14"/>
        </w:rPr>
      </w:pPr>
      <w:r w:rsidRPr="00C53738">
        <w:rPr>
          <w:rFonts w:ascii="Open Sans" w:hAnsi="Open Sans" w:cs="Open Sans"/>
          <w:b/>
          <w:bCs/>
          <w:sz w:val="18"/>
          <w:szCs w:val="20"/>
        </w:rPr>
        <w:t>EXIGÊNCIAS</w:t>
      </w:r>
    </w:p>
    <w:tbl>
      <w:tblPr>
        <w:tblW w:w="1075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10380"/>
      </w:tblGrid>
      <w:tr w:rsidR="00180F18" w:rsidRPr="00F26732" w14:paraId="14B1D982" w14:textId="77777777" w:rsidTr="00124E60">
        <w:trPr>
          <w:trHeight w:val="3147"/>
        </w:trPr>
        <w:tc>
          <w:tcPr>
            <w:tcW w:w="10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87A" w14:textId="0534CBA5" w:rsidR="00180F18" w:rsidRPr="009C7970" w:rsidRDefault="00180F18" w:rsidP="00C53738">
            <w:pPr>
              <w:autoSpaceDE w:val="0"/>
              <w:autoSpaceDN w:val="0"/>
              <w:adjustRightInd w:val="0"/>
              <w:spacing w:after="0" w:line="360" w:lineRule="auto"/>
              <w:ind w:right="79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 importador deverá a</w:t>
            </w:r>
            <w:r w:rsidRPr="009C7970">
              <w:rPr>
                <w:rFonts w:ascii="Open Sans" w:hAnsi="Open Sans" w:cs="Open Sans"/>
                <w:sz w:val="18"/>
                <w:szCs w:val="18"/>
              </w:rPr>
              <w:t xml:space="preserve">guardar o </w:t>
            </w:r>
            <w:r w:rsidRPr="009C7970">
              <w:rPr>
                <w:rFonts w:ascii="Open Sans" w:hAnsi="Open Sans" w:cs="Open Sans"/>
                <w:b/>
                <w:bCs/>
                <w:sz w:val="18"/>
                <w:szCs w:val="18"/>
              </w:rPr>
              <w:t>resultado de análise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 </w:t>
            </w:r>
            <w:r w:rsidRPr="009C7970">
              <w:rPr>
                <w:rFonts w:ascii="Open Sans" w:hAnsi="Open Sans" w:cs="Open Sans"/>
                <w:sz w:val="18"/>
                <w:szCs w:val="18"/>
              </w:rPr>
              <w:t>produto importado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e </w:t>
            </w:r>
            <w:r w:rsidR="00BE15A4">
              <w:rPr>
                <w:rFonts w:ascii="Open Sans" w:hAnsi="Open Sans" w:cs="Open Sans"/>
                <w:sz w:val="18"/>
                <w:szCs w:val="18"/>
              </w:rPr>
              <w:t>está ciente das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seguintes condições:</w:t>
            </w:r>
          </w:p>
          <w:p w14:paraId="22EDBD31" w14:textId="0FC16DDF" w:rsidR="003C7E4C" w:rsidRDefault="00BE15A4" w:rsidP="00180F1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A carga deverá f</w:t>
            </w:r>
            <w:r w:rsidR="003C7E4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icar armazenada em local que 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>mantenha as condições apropriadas para conservação dos produtos 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>que tenha condições</w:t>
            </w:r>
            <w:r w:rsidR="001D243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necessárias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para a realização d</w:t>
            </w:r>
            <w:r w:rsidR="001D2430">
              <w:rPr>
                <w:rFonts w:ascii="Open Sans" w:hAnsi="Open Sans" w:cs="Open Sans"/>
                <w:color w:val="000000"/>
                <w:sz w:val="18"/>
                <w:szCs w:val="18"/>
              </w:rPr>
              <w:t>a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coleta de amostras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, se necessário</w:t>
            </w:r>
            <w:r w:rsidR="009B48D4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0CB4B453" w14:textId="620B79A8" w:rsidR="00BE15A4" w:rsidRDefault="00BE15A4" w:rsidP="00180F1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Caso </w:t>
            </w:r>
            <w:r w:rsidR="00034F9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amostra </w:t>
            </w:r>
            <w:r w:rsidR="00034F90">
              <w:rPr>
                <w:rFonts w:ascii="Open Sans" w:hAnsi="Open Sans" w:cs="Open Sans"/>
                <w:color w:val="000000"/>
                <w:sz w:val="18"/>
                <w:szCs w:val="18"/>
              </w:rPr>
              <w:t>fiscal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seja rejeitada pelo laboratório, nova coleta será realizada por servidor competente designado pelo </w:t>
            </w:r>
            <w:r w:rsidRPr="00BE15A4">
              <w:rPr>
                <w:rFonts w:ascii="Open Sans" w:hAnsi="Open Sans" w:cs="Open Sans"/>
                <w:color w:val="000000"/>
                <w:sz w:val="18"/>
                <w:szCs w:val="18"/>
              </w:rPr>
              <w:t>MAPA</w:t>
            </w:r>
            <w:r w:rsidR="009B26B3">
              <w:rPr>
                <w:rFonts w:ascii="Open Sans" w:hAnsi="Open Sans" w:cs="Open Sans"/>
                <w:color w:val="000000"/>
                <w:sz w:val="18"/>
                <w:szCs w:val="18"/>
              </w:rPr>
              <w:t>. P</w:t>
            </w:r>
            <w:r w:rsidR="0096645E">
              <w:rPr>
                <w:rFonts w:ascii="Open Sans" w:hAnsi="Open Sans" w:cs="Open Sans"/>
                <w:color w:val="000000"/>
                <w:sz w:val="18"/>
                <w:szCs w:val="18"/>
              </w:rPr>
              <w:t>ode haver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atrasos na realização do procedimento</w:t>
            </w:r>
            <w:r w:rsidR="009B26B3">
              <w:rPr>
                <w:rFonts w:ascii="Open Sans" w:hAnsi="Open Sans" w:cs="Open Sans"/>
                <w:color w:val="000000"/>
                <w:sz w:val="18"/>
                <w:szCs w:val="18"/>
              </w:rPr>
              <w:t>, dependendo da programação orçamentária.</w:t>
            </w:r>
          </w:p>
          <w:p w14:paraId="32777F13" w14:textId="15C049B7" w:rsidR="0096645E" w:rsidRDefault="0096645E" w:rsidP="00180F1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6645E">
              <w:rPr>
                <w:rFonts w:ascii="Open Sans" w:hAnsi="Open Sans" w:cs="Open Sans"/>
                <w:color w:val="000000"/>
                <w:sz w:val="18"/>
                <w:szCs w:val="18"/>
              </w:rPr>
              <w:t>Caso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não seja possível a realização da nova coleta no </w:t>
            </w:r>
            <w:r w:rsidRPr="0096645E">
              <w:rPr>
                <w:rFonts w:ascii="Open Sans" w:hAnsi="Open Sans" w:cs="Open Sans"/>
                <w:color w:val="000000"/>
                <w:sz w:val="18"/>
                <w:szCs w:val="18"/>
              </w:rPr>
              <w:t>local de armazenagem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, </w:t>
            </w:r>
            <w:r w:rsidR="001D243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seja pelas condições de conservação do produto, seja pela falta de estrutura do local, </w:t>
            </w:r>
            <w:r w:rsidRPr="0096645E">
              <w:rPr>
                <w:rFonts w:ascii="Open Sans" w:hAnsi="Open Sans" w:cs="Open Sans"/>
                <w:color w:val="000000"/>
                <w:sz w:val="18"/>
                <w:szCs w:val="18"/>
              </w:rPr>
              <w:t>o produto será devolvido ao país de origem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ou reexportado.</w:t>
            </w:r>
          </w:p>
          <w:p w14:paraId="2896FAF7" w14:textId="116DF6A1" w:rsidR="00180F18" w:rsidRDefault="00180F18" w:rsidP="00180F1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Se o produto estiver de acordo com os padrões de identidade e qualidade estabelecidos pela legislação brasileira, a carga estará liberada para comercialização, após notificação d</w:t>
            </w:r>
            <w:r w:rsidR="009107F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o </w:t>
            </w:r>
            <w:r w:rsidR="00034F90">
              <w:rPr>
                <w:rFonts w:ascii="Open Sans" w:hAnsi="Open Sans" w:cs="Open Sans"/>
                <w:color w:val="000000"/>
                <w:sz w:val="18"/>
                <w:szCs w:val="18"/>
              </w:rPr>
              <w:t>DIPOA.</w:t>
            </w:r>
          </w:p>
          <w:p w14:paraId="432694D2" w14:textId="77777777" w:rsidR="00180F18" w:rsidRDefault="00180F18" w:rsidP="00180F1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Caso seja constatado não atendimento à legislação, a carga não poderá ser destruída, devendo, obrigatoriamente, retornar à zona primária para devolução ao país de origem ou reexportação.</w:t>
            </w:r>
          </w:p>
          <w:p w14:paraId="50D63759" w14:textId="77777777" w:rsidR="009B26B3" w:rsidRDefault="00180F18" w:rsidP="009B26B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 devolução deverá ser comprovada </w:t>
            </w:r>
            <w:r w:rsidR="009107F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ao </w:t>
            </w:r>
            <w:r w:rsidR="00034F90">
              <w:rPr>
                <w:rFonts w:ascii="Open Sans" w:hAnsi="Open Sans" w:cs="Open Sans"/>
                <w:color w:val="000000"/>
                <w:sz w:val="18"/>
                <w:szCs w:val="18"/>
              </w:rPr>
              <w:t>DIPOA</w:t>
            </w:r>
            <w:r w:rsidR="009107F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9107FF">
              <w:rPr>
                <w:rFonts w:ascii="Open Sans" w:hAnsi="Open Sans" w:cs="Open Sans"/>
                <w:color w:val="000000"/>
                <w:sz w:val="18"/>
                <w:szCs w:val="18"/>
              </w:rPr>
              <w:t>no prazo de 30 dias, prorrogável por igual período</w:t>
            </w:r>
            <w:r w:rsidR="00034F90">
              <w:rPr>
                <w:rFonts w:ascii="Open Sans" w:hAnsi="Open Sans" w:cs="Open Sans"/>
                <w:color w:val="000000"/>
                <w:sz w:val="18"/>
                <w:szCs w:val="18"/>
              </w:rPr>
              <w:t>,</w:t>
            </w:r>
            <w:r w:rsidRPr="009107F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mediante solicitação justificada.</w:t>
            </w:r>
          </w:p>
          <w:p w14:paraId="7DF90EDC" w14:textId="77777777" w:rsidR="00180F18" w:rsidRDefault="00180F18" w:rsidP="009B26B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B26B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O importador que comercializar o produto ou não comprovar </w:t>
            </w:r>
            <w:r w:rsidR="009B48D4" w:rsidRPr="009B26B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 devolução ou reexportação da totalidade da carga, no </w:t>
            </w:r>
            <w:r w:rsidRPr="009B26B3">
              <w:rPr>
                <w:rFonts w:ascii="Open Sans" w:hAnsi="Open Sans" w:cs="Open Sans"/>
                <w:color w:val="000000"/>
                <w:sz w:val="18"/>
                <w:szCs w:val="18"/>
              </w:rPr>
              <w:t>prazo estabelecido</w:t>
            </w:r>
            <w:r w:rsidR="009B48D4" w:rsidRPr="009B26B3">
              <w:rPr>
                <w:rFonts w:ascii="Open Sans" w:hAnsi="Open Sans" w:cs="Open Sans"/>
                <w:color w:val="000000"/>
                <w:sz w:val="18"/>
                <w:szCs w:val="18"/>
              </w:rPr>
              <w:t>,</w:t>
            </w:r>
            <w:r w:rsidRPr="009B26B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será submetido às sanções cabíveis no Decreto nº 9.013, de 29 de março de 2017, e na Instrução Normativa nº 34, de 25 de setembro de 2018.</w:t>
            </w:r>
          </w:p>
          <w:p w14:paraId="1FD6F641" w14:textId="46687D9D" w:rsidR="009B26B3" w:rsidRPr="009B26B3" w:rsidRDefault="009B26B3" w:rsidP="009B26B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right="79"/>
              <w:jc w:val="both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3613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As informações fornecidas neste documento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devem ser</w:t>
            </w:r>
            <w:r w:rsidRPr="00E3613E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verdadeiras e exatas, e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são </w:t>
            </w:r>
            <w:r w:rsidRPr="00E3613E">
              <w:rPr>
                <w:rFonts w:ascii="Open Sans" w:hAnsi="Open Sans" w:cs="Open Sans"/>
                <w:color w:val="000000"/>
                <w:sz w:val="18"/>
                <w:szCs w:val="18"/>
              </w:rPr>
              <w:t>de total responsabilidade do importador ou representante legal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</w:tc>
      </w:tr>
      <w:tr w:rsidR="006E2062" w:rsidRPr="00F26732" w14:paraId="3F8591C4" w14:textId="77777777" w:rsidTr="00204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7"/>
        </w:trPr>
        <w:tc>
          <w:tcPr>
            <w:tcW w:w="379" w:type="dxa"/>
          </w:tcPr>
          <w:p w14:paraId="05F2050E" w14:textId="77777777" w:rsidR="006E2062" w:rsidRPr="005A355A" w:rsidRDefault="006E2062" w:rsidP="00204802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10380" w:type="dxa"/>
          </w:tcPr>
          <w:p w14:paraId="35D4CB3C" w14:textId="4D2A556D" w:rsidR="00C53738" w:rsidRPr="00C53738" w:rsidRDefault="006E2062" w:rsidP="00C53738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[Local], [</w:t>
            </w:r>
            <w:proofErr w:type="spellStart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xx</w:t>
            </w:r>
            <w:proofErr w:type="spellEnd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] de [</w:t>
            </w:r>
            <w:proofErr w:type="spellStart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xxxx</w:t>
            </w:r>
            <w:proofErr w:type="spellEnd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] de [</w:t>
            </w:r>
            <w:proofErr w:type="spellStart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xxxx</w:t>
            </w:r>
            <w:proofErr w:type="spellEnd"/>
            <w:r w:rsidRPr="00906C7F">
              <w:rPr>
                <w:rFonts w:ascii="Open Sans" w:hAnsi="Open Sans" w:cs="Open Sans"/>
                <w:color w:val="FF0000"/>
                <w:sz w:val="18"/>
                <w:szCs w:val="16"/>
              </w:rPr>
              <w:t>]</w:t>
            </w:r>
            <w:r w:rsidR="00906C7F">
              <w:rPr>
                <w:rFonts w:ascii="Open Sans" w:hAnsi="Open Sans" w:cs="Open Sans"/>
                <w:color w:val="FF0000"/>
                <w:sz w:val="18"/>
                <w:szCs w:val="16"/>
              </w:rPr>
              <w:t xml:space="preserve"> </w:t>
            </w:r>
            <w:r w:rsidR="00906C7F" w:rsidRPr="009C6601">
              <w:rPr>
                <w:rFonts w:ascii="Open Sans" w:hAnsi="Open Sans" w:cs="Open Sans"/>
                <w:color w:val="FF0000"/>
                <w:sz w:val="18"/>
                <w:szCs w:val="18"/>
              </w:rPr>
              <w:t>(preenchimento pela unidade descentralizada)</w:t>
            </w:r>
          </w:p>
        </w:tc>
      </w:tr>
    </w:tbl>
    <w:p w14:paraId="1CB4E3D7" w14:textId="6D27F77D" w:rsidR="006E2062" w:rsidRDefault="006E2062" w:rsidP="0020480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662"/>
      </w:tblGrid>
      <w:tr w:rsidR="000033A8" w:rsidRPr="00F26732" w14:paraId="517816D8" w14:textId="77777777" w:rsidTr="00DE6939">
        <w:trPr>
          <w:trHeight w:val="1889"/>
        </w:trPr>
        <w:tc>
          <w:tcPr>
            <w:tcW w:w="5098" w:type="dxa"/>
            <w:tcBorders>
              <w:right w:val="single" w:sz="4" w:space="0" w:color="auto"/>
            </w:tcBorders>
          </w:tcPr>
          <w:p w14:paraId="1CC1040E" w14:textId="349208DE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b/>
                <w:sz w:val="18"/>
                <w:szCs w:val="18"/>
              </w:rPr>
              <w:t>USO DA AUTORIDADE FISCALIZADORA</w:t>
            </w:r>
          </w:p>
          <w:p w14:paraId="33C5486E" w14:textId="6A5FEF42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787868" w14:textId="69C8DB03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AFFC75" w14:textId="03E73FE2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74E3B4" w14:textId="7E0D40C6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DE2687" w14:textId="33CAC8DA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ascii="Open Sans" w:hAnsi="Open Sans" w:cs="Open Sans"/>
                <w:sz w:val="18"/>
                <w:szCs w:val="18"/>
              </w:rPr>
            </w:pPr>
          </w:p>
          <w:p w14:paraId="1978D626" w14:textId="3DD6245A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_________________________________</w:t>
            </w:r>
          </w:p>
          <w:p w14:paraId="4BBC1FC2" w14:textId="7B380209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Assinatura/Carimbo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38E9" w14:textId="373137DF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b/>
                <w:sz w:val="18"/>
                <w:szCs w:val="18"/>
              </w:rPr>
              <w:t>IMPORTADOR/REPRESENTANTE LEGAL</w:t>
            </w:r>
          </w:p>
          <w:p w14:paraId="66938E2A" w14:textId="77777777" w:rsidR="003C22BC" w:rsidRDefault="009107FF" w:rsidP="003C22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Ciente em</w:t>
            </w:r>
            <w:r w:rsidR="000033A8" w:rsidRPr="00FF335F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61D22785" w14:textId="6EAC645F" w:rsidR="00D3445A" w:rsidRPr="003C22BC" w:rsidRDefault="000033A8" w:rsidP="003C22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Nome</w:t>
            </w:r>
            <w:r w:rsidR="009B48D4">
              <w:rPr>
                <w:rFonts w:ascii="Open Sans" w:hAnsi="Open Sans" w:cs="Open Sans"/>
                <w:sz w:val="18"/>
                <w:szCs w:val="18"/>
              </w:rPr>
              <w:t>:</w:t>
            </w:r>
            <w:r w:rsidR="000307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307F9" w:rsidRPr="009B48D4">
              <w:rPr>
                <w:rFonts w:ascii="Open Sans" w:hAnsi="Open Sans" w:cs="Open Sans"/>
                <w:color w:val="4472C4" w:themeColor="accent1"/>
                <w:sz w:val="16"/>
                <w:szCs w:val="16"/>
              </w:rPr>
              <w:t>(</w:t>
            </w:r>
            <w:r w:rsidR="000307F9" w:rsidRPr="009B26B3"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  <w:t xml:space="preserve">Preenchimento pelo </w:t>
            </w:r>
            <w:r w:rsidR="009B48D4" w:rsidRPr="009B26B3"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  <w:t>u</w:t>
            </w:r>
            <w:r w:rsidR="000307F9" w:rsidRPr="009B26B3"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  <w:t>suário)</w:t>
            </w:r>
          </w:p>
          <w:p w14:paraId="3C978A23" w14:textId="5129442B" w:rsidR="000033A8" w:rsidRDefault="000033A8" w:rsidP="003C22B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RG/CPF:</w:t>
            </w:r>
            <w:r w:rsidR="000307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B48D4" w:rsidRPr="009B48D4">
              <w:rPr>
                <w:rFonts w:ascii="Open Sans" w:hAnsi="Open Sans" w:cs="Open Sans"/>
                <w:color w:val="4472C4" w:themeColor="accent1"/>
                <w:sz w:val="16"/>
                <w:szCs w:val="16"/>
              </w:rPr>
              <w:t>(</w:t>
            </w:r>
            <w:r w:rsidR="009B48D4" w:rsidRPr="009B26B3"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  <w:t>Preenchimento pelo usuário)</w:t>
            </w:r>
          </w:p>
          <w:p w14:paraId="2C656458" w14:textId="6A3D015D" w:rsidR="009B26B3" w:rsidRDefault="009B26B3" w:rsidP="009B26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E-mail</w:t>
            </w:r>
            <w:r w:rsidRPr="00FF335F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B48D4">
              <w:rPr>
                <w:rFonts w:ascii="Open Sans" w:hAnsi="Open Sans" w:cs="Open Sans"/>
                <w:color w:val="4472C4" w:themeColor="accent1"/>
                <w:sz w:val="16"/>
                <w:szCs w:val="16"/>
              </w:rPr>
              <w:t>(</w:t>
            </w:r>
            <w:r w:rsidRPr="009B26B3">
              <w:rPr>
                <w:rFonts w:ascii="Open Sans" w:hAnsi="Open Sans" w:cs="Open Sans"/>
                <w:color w:val="4472C4" w:themeColor="accent1"/>
                <w:sz w:val="14"/>
                <w:szCs w:val="14"/>
              </w:rPr>
              <w:t>Preenchimento pelo usuário)</w:t>
            </w:r>
          </w:p>
          <w:p w14:paraId="4AABC47D" w14:textId="77777777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_________________________________</w:t>
            </w:r>
          </w:p>
          <w:p w14:paraId="3A9DC414" w14:textId="77777777" w:rsidR="000033A8" w:rsidRPr="00FF335F" w:rsidRDefault="000033A8" w:rsidP="00204802">
            <w:pPr>
              <w:autoSpaceDE w:val="0"/>
              <w:autoSpaceDN w:val="0"/>
              <w:adjustRightInd w:val="0"/>
              <w:spacing w:after="0" w:line="240" w:lineRule="auto"/>
              <w:ind w:right="7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F335F">
              <w:rPr>
                <w:rFonts w:ascii="Open Sans" w:hAnsi="Open Sans" w:cs="Open Sans"/>
                <w:sz w:val="18"/>
                <w:szCs w:val="18"/>
              </w:rPr>
              <w:t>Assinatura/Carimbo</w:t>
            </w:r>
          </w:p>
        </w:tc>
      </w:tr>
    </w:tbl>
    <w:p w14:paraId="3E94FA37" w14:textId="44626383" w:rsidR="007C1F5C" w:rsidRPr="000033A8" w:rsidRDefault="007C1F5C" w:rsidP="0096645E">
      <w:pPr>
        <w:spacing w:line="240" w:lineRule="auto"/>
        <w:rPr>
          <w:rFonts w:ascii="Open Sans" w:hAnsi="Open Sans" w:cs="Open Sans"/>
          <w:b/>
          <w:sz w:val="14"/>
          <w:szCs w:val="16"/>
        </w:rPr>
      </w:pPr>
    </w:p>
    <w:sectPr w:rsidR="007C1F5C" w:rsidRPr="000033A8" w:rsidSect="003C564A">
      <w:headerReference w:type="default" r:id="rId8"/>
      <w:pgSz w:w="11906" w:h="16838"/>
      <w:pgMar w:top="1702" w:right="720" w:bottom="284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866C" w14:textId="77777777" w:rsidR="00F17CBF" w:rsidRDefault="00F17CBF" w:rsidP="00844101">
      <w:pPr>
        <w:spacing w:after="0" w:line="240" w:lineRule="auto"/>
      </w:pPr>
      <w:r>
        <w:separator/>
      </w:r>
    </w:p>
  </w:endnote>
  <w:endnote w:type="continuationSeparator" w:id="0">
    <w:p w14:paraId="548B798C" w14:textId="77777777" w:rsidR="00F17CBF" w:rsidRDefault="00F17CBF" w:rsidP="008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0F8F" w14:textId="77777777" w:rsidR="00F17CBF" w:rsidRDefault="00F17CBF" w:rsidP="00844101">
      <w:pPr>
        <w:spacing w:after="0" w:line="240" w:lineRule="auto"/>
      </w:pPr>
      <w:r>
        <w:separator/>
      </w:r>
    </w:p>
  </w:footnote>
  <w:footnote w:type="continuationSeparator" w:id="0">
    <w:p w14:paraId="49060DB6" w14:textId="77777777" w:rsidR="00F17CBF" w:rsidRDefault="00F17CBF" w:rsidP="0084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17A04" w14:textId="3C40E093" w:rsidR="00360E4E" w:rsidRDefault="00360E4E">
    <w:pPr>
      <w:pStyle w:val="Cabealho"/>
    </w:pPr>
    <w:bookmarkStart w:id="0" w:name="_Hlk513803678"/>
    <w:bookmarkStart w:id="1" w:name="_Hlk513803679"/>
    <w:bookmarkStart w:id="2" w:name="_Hlk513803911"/>
    <w:bookmarkStart w:id="3" w:name="_Hlk513803912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B79A95" wp14:editId="1FF42B24">
              <wp:simplePos x="0" y="0"/>
              <wp:positionH relativeFrom="column">
                <wp:posOffset>882650</wp:posOffset>
              </wp:positionH>
              <wp:positionV relativeFrom="paragraph">
                <wp:posOffset>234950</wp:posOffset>
              </wp:positionV>
              <wp:extent cx="3155950" cy="685165"/>
              <wp:effectExtent l="0" t="0" r="0" b="63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09737C" w14:textId="77777777" w:rsidR="00360E4E" w:rsidRPr="00002A15" w:rsidRDefault="00360E4E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14:paraId="1EA053DC" w14:textId="77777777" w:rsidR="00360E4E" w:rsidRDefault="00360E4E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14:paraId="07BDE37C" w14:textId="77777777" w:rsidR="00360E4E" w:rsidRPr="00002A15" w:rsidRDefault="00360E4E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14:paraId="1ACCC73E" w14:textId="77777777" w:rsidR="00360E4E" w:rsidRPr="00002A15" w:rsidRDefault="00360E4E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9A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5pt;margin-top:18.5pt;width:248.5pt;height:53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" filled="f" stroked="f">
              <v:textbox>
                <w:txbxContent>
                  <w:p w14:paraId="6D09737C" w14:textId="77777777" w:rsidR="00360E4E" w:rsidRPr="00002A15" w:rsidRDefault="00360E4E" w:rsidP="0084410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14:paraId="1EA053DC" w14:textId="77777777" w:rsidR="00360E4E" w:rsidRDefault="00360E4E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14:paraId="07BDE37C" w14:textId="77777777" w:rsidR="00360E4E" w:rsidRPr="00002A15" w:rsidRDefault="00360E4E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14:paraId="1ACCC73E" w14:textId="77777777" w:rsidR="00360E4E" w:rsidRPr="00002A15" w:rsidRDefault="00360E4E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2774BC" wp14:editId="70B62D21">
          <wp:simplePos x="0" y="0"/>
          <wp:positionH relativeFrom="column">
            <wp:posOffset>76200</wp:posOffset>
          </wp:positionH>
          <wp:positionV relativeFrom="paragraph">
            <wp:posOffset>190500</wp:posOffset>
          </wp:positionV>
          <wp:extent cx="832325" cy="778510"/>
          <wp:effectExtent l="0" t="0" r="6350" b="254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00" cy="77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F3D5A"/>
    <w:multiLevelType w:val="multilevel"/>
    <w:tmpl w:val="CD1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2123D"/>
    <w:multiLevelType w:val="hybridMultilevel"/>
    <w:tmpl w:val="CD500D06"/>
    <w:lvl w:ilvl="0" w:tplc="0416000F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3" w15:restartNumberingAfterBreak="0">
    <w:nsid w:val="57F0560D"/>
    <w:multiLevelType w:val="hybridMultilevel"/>
    <w:tmpl w:val="9C84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389"/>
    <w:multiLevelType w:val="hybridMultilevel"/>
    <w:tmpl w:val="963E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398D"/>
    <w:multiLevelType w:val="multilevel"/>
    <w:tmpl w:val="3256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5632135">
    <w:abstractNumId w:val="0"/>
  </w:num>
  <w:num w:numId="2" w16cid:durableId="1991328713">
    <w:abstractNumId w:val="4"/>
  </w:num>
  <w:num w:numId="3" w16cid:durableId="4212540">
    <w:abstractNumId w:val="3"/>
  </w:num>
  <w:num w:numId="4" w16cid:durableId="1059405728">
    <w:abstractNumId w:val="2"/>
  </w:num>
  <w:num w:numId="5" w16cid:durableId="840046981">
    <w:abstractNumId w:val="5"/>
  </w:num>
  <w:num w:numId="6" w16cid:durableId="123327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1"/>
    <w:rsid w:val="0000125E"/>
    <w:rsid w:val="000033A8"/>
    <w:rsid w:val="00004067"/>
    <w:rsid w:val="000307F9"/>
    <w:rsid w:val="0003279C"/>
    <w:rsid w:val="000336F6"/>
    <w:rsid w:val="00034F90"/>
    <w:rsid w:val="00037EEC"/>
    <w:rsid w:val="000542EB"/>
    <w:rsid w:val="0006227F"/>
    <w:rsid w:val="000C4262"/>
    <w:rsid w:val="000F50F8"/>
    <w:rsid w:val="00150CB1"/>
    <w:rsid w:val="00166535"/>
    <w:rsid w:val="00175CD4"/>
    <w:rsid w:val="001809AB"/>
    <w:rsid w:val="00180F18"/>
    <w:rsid w:val="001824A4"/>
    <w:rsid w:val="00187F8F"/>
    <w:rsid w:val="001A1141"/>
    <w:rsid w:val="001C296F"/>
    <w:rsid w:val="001D2430"/>
    <w:rsid w:val="001E5D2E"/>
    <w:rsid w:val="00204802"/>
    <w:rsid w:val="00216E74"/>
    <w:rsid w:val="00261D17"/>
    <w:rsid w:val="00265D15"/>
    <w:rsid w:val="00267095"/>
    <w:rsid w:val="00286AB5"/>
    <w:rsid w:val="00290A32"/>
    <w:rsid w:val="002A249E"/>
    <w:rsid w:val="002A6FC8"/>
    <w:rsid w:val="002B4B4F"/>
    <w:rsid w:val="002B62B2"/>
    <w:rsid w:val="00302378"/>
    <w:rsid w:val="00306E9A"/>
    <w:rsid w:val="003147F3"/>
    <w:rsid w:val="003246CB"/>
    <w:rsid w:val="00335EE3"/>
    <w:rsid w:val="00347361"/>
    <w:rsid w:val="00351A9B"/>
    <w:rsid w:val="00351F91"/>
    <w:rsid w:val="00357621"/>
    <w:rsid w:val="00360E4E"/>
    <w:rsid w:val="00381063"/>
    <w:rsid w:val="003C22BC"/>
    <w:rsid w:val="003C564A"/>
    <w:rsid w:val="003C7B78"/>
    <w:rsid w:val="003C7E4C"/>
    <w:rsid w:val="003D170D"/>
    <w:rsid w:val="004776B9"/>
    <w:rsid w:val="00487746"/>
    <w:rsid w:val="004B053E"/>
    <w:rsid w:val="004D33FC"/>
    <w:rsid w:val="004E404A"/>
    <w:rsid w:val="004F2B44"/>
    <w:rsid w:val="004F6621"/>
    <w:rsid w:val="005139A5"/>
    <w:rsid w:val="00514AC6"/>
    <w:rsid w:val="005162E6"/>
    <w:rsid w:val="005171A8"/>
    <w:rsid w:val="00540511"/>
    <w:rsid w:val="00543FE1"/>
    <w:rsid w:val="005746D5"/>
    <w:rsid w:val="005A355A"/>
    <w:rsid w:val="005C00E0"/>
    <w:rsid w:val="005C31DE"/>
    <w:rsid w:val="005D623F"/>
    <w:rsid w:val="005F0261"/>
    <w:rsid w:val="005F5A1A"/>
    <w:rsid w:val="00601A6B"/>
    <w:rsid w:val="006207E4"/>
    <w:rsid w:val="006347E3"/>
    <w:rsid w:val="00674BF9"/>
    <w:rsid w:val="00675298"/>
    <w:rsid w:val="006A2BE5"/>
    <w:rsid w:val="006C36C3"/>
    <w:rsid w:val="006E2062"/>
    <w:rsid w:val="006E3BBE"/>
    <w:rsid w:val="006E3C3A"/>
    <w:rsid w:val="006E608A"/>
    <w:rsid w:val="0070286B"/>
    <w:rsid w:val="00715342"/>
    <w:rsid w:val="00766407"/>
    <w:rsid w:val="0078534C"/>
    <w:rsid w:val="00790C19"/>
    <w:rsid w:val="007A6223"/>
    <w:rsid w:val="007C1F5C"/>
    <w:rsid w:val="007D5946"/>
    <w:rsid w:val="007D7222"/>
    <w:rsid w:val="007F001C"/>
    <w:rsid w:val="007F54DA"/>
    <w:rsid w:val="00811D7D"/>
    <w:rsid w:val="0081346C"/>
    <w:rsid w:val="0081363B"/>
    <w:rsid w:val="00831289"/>
    <w:rsid w:val="00844101"/>
    <w:rsid w:val="00846245"/>
    <w:rsid w:val="0085594D"/>
    <w:rsid w:val="008714EC"/>
    <w:rsid w:val="00882ED6"/>
    <w:rsid w:val="008A3C4F"/>
    <w:rsid w:val="008A5E4D"/>
    <w:rsid w:val="008B3392"/>
    <w:rsid w:val="008E0FC0"/>
    <w:rsid w:val="008F4D47"/>
    <w:rsid w:val="00906C7F"/>
    <w:rsid w:val="009107FF"/>
    <w:rsid w:val="0092264A"/>
    <w:rsid w:val="0092342C"/>
    <w:rsid w:val="00952CDC"/>
    <w:rsid w:val="0095573D"/>
    <w:rsid w:val="0096645E"/>
    <w:rsid w:val="00970809"/>
    <w:rsid w:val="0098370A"/>
    <w:rsid w:val="009870E6"/>
    <w:rsid w:val="00994C04"/>
    <w:rsid w:val="009957BE"/>
    <w:rsid w:val="009B0051"/>
    <w:rsid w:val="009B26B3"/>
    <w:rsid w:val="009B48D4"/>
    <w:rsid w:val="009C6601"/>
    <w:rsid w:val="009C69F3"/>
    <w:rsid w:val="009C7970"/>
    <w:rsid w:val="009E244A"/>
    <w:rsid w:val="009F0379"/>
    <w:rsid w:val="00A262C2"/>
    <w:rsid w:val="00A4542D"/>
    <w:rsid w:val="00A72A1E"/>
    <w:rsid w:val="00A83EBD"/>
    <w:rsid w:val="00A86DFF"/>
    <w:rsid w:val="00AA214C"/>
    <w:rsid w:val="00AA73D8"/>
    <w:rsid w:val="00AB4DCB"/>
    <w:rsid w:val="00AB7886"/>
    <w:rsid w:val="00AC7EB6"/>
    <w:rsid w:val="00AD341F"/>
    <w:rsid w:val="00AD49B6"/>
    <w:rsid w:val="00AD5BB1"/>
    <w:rsid w:val="00AE2B49"/>
    <w:rsid w:val="00AE3ECE"/>
    <w:rsid w:val="00AF3000"/>
    <w:rsid w:val="00B343EF"/>
    <w:rsid w:val="00B62643"/>
    <w:rsid w:val="00B700AF"/>
    <w:rsid w:val="00B7083A"/>
    <w:rsid w:val="00B74431"/>
    <w:rsid w:val="00B83D70"/>
    <w:rsid w:val="00B902FD"/>
    <w:rsid w:val="00B955A9"/>
    <w:rsid w:val="00B965AA"/>
    <w:rsid w:val="00BA103B"/>
    <w:rsid w:val="00BA73C9"/>
    <w:rsid w:val="00BB0FC8"/>
    <w:rsid w:val="00BB5473"/>
    <w:rsid w:val="00BD3160"/>
    <w:rsid w:val="00BE0084"/>
    <w:rsid w:val="00BE15A4"/>
    <w:rsid w:val="00C27A71"/>
    <w:rsid w:val="00C32A36"/>
    <w:rsid w:val="00C53738"/>
    <w:rsid w:val="00C56903"/>
    <w:rsid w:val="00C6214F"/>
    <w:rsid w:val="00C6274A"/>
    <w:rsid w:val="00C75D52"/>
    <w:rsid w:val="00C968EC"/>
    <w:rsid w:val="00CA004B"/>
    <w:rsid w:val="00CA55C3"/>
    <w:rsid w:val="00CA71B6"/>
    <w:rsid w:val="00CC3DC9"/>
    <w:rsid w:val="00CC7B9F"/>
    <w:rsid w:val="00CD43A9"/>
    <w:rsid w:val="00D0031E"/>
    <w:rsid w:val="00D06596"/>
    <w:rsid w:val="00D3445A"/>
    <w:rsid w:val="00D64903"/>
    <w:rsid w:val="00D91216"/>
    <w:rsid w:val="00DE6939"/>
    <w:rsid w:val="00DF2452"/>
    <w:rsid w:val="00DF6158"/>
    <w:rsid w:val="00DF65D7"/>
    <w:rsid w:val="00DF673E"/>
    <w:rsid w:val="00E05448"/>
    <w:rsid w:val="00E059D0"/>
    <w:rsid w:val="00E15AE4"/>
    <w:rsid w:val="00E210C4"/>
    <w:rsid w:val="00E568E7"/>
    <w:rsid w:val="00E75278"/>
    <w:rsid w:val="00E8767D"/>
    <w:rsid w:val="00E921A0"/>
    <w:rsid w:val="00EA591F"/>
    <w:rsid w:val="00EB51BA"/>
    <w:rsid w:val="00EC29C2"/>
    <w:rsid w:val="00ED29C5"/>
    <w:rsid w:val="00F059B0"/>
    <w:rsid w:val="00F05C36"/>
    <w:rsid w:val="00F17CBF"/>
    <w:rsid w:val="00F246E8"/>
    <w:rsid w:val="00F26732"/>
    <w:rsid w:val="00F6659F"/>
    <w:rsid w:val="00F90854"/>
    <w:rsid w:val="00FD6E54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44A03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  <w:style w:type="paragraph" w:styleId="PargrafodaLista">
    <w:name w:val="List Paragraph"/>
    <w:basedOn w:val="Normal"/>
    <w:uiPriority w:val="34"/>
    <w:qFormat/>
    <w:rsid w:val="002A6FC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D6E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6E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6E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E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E5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1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A081-EAA7-4EB4-928F-1B9F241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Barbara Borges</cp:lastModifiedBy>
  <cp:revision>2</cp:revision>
  <cp:lastPrinted>2018-07-09T16:59:00Z</cp:lastPrinted>
  <dcterms:created xsi:type="dcterms:W3CDTF">2024-04-04T00:00:00Z</dcterms:created>
  <dcterms:modified xsi:type="dcterms:W3CDTF">2024-04-04T00:00:00Z</dcterms:modified>
</cp:coreProperties>
</file>