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D2" w:rsidRPr="003F7EFF" w:rsidRDefault="001361D2" w:rsidP="001361D2">
      <w:pPr>
        <w:ind w:right="-522"/>
        <w:outlineLvl w:val="0"/>
        <w:rPr>
          <w:rFonts w:asciiTheme="minorHAnsi" w:hAnsiTheme="minorHAnsi" w:cs="Arial"/>
          <w:b/>
        </w:rPr>
      </w:pPr>
    </w:p>
    <w:p w:rsidR="001361D2" w:rsidRPr="003F7EFF" w:rsidRDefault="001361D2" w:rsidP="001361D2">
      <w:pPr>
        <w:ind w:right="-522"/>
        <w:outlineLvl w:val="0"/>
        <w:rPr>
          <w:rFonts w:asciiTheme="minorHAnsi" w:hAnsiTheme="minorHAnsi" w:cs="Arial"/>
          <w:b/>
        </w:rPr>
      </w:pPr>
      <w:r w:rsidRPr="003F7EFF">
        <w:rPr>
          <w:rFonts w:asciiTheme="minorHAnsi" w:hAnsiTheme="minorHAnsi" w:cs="Arial"/>
          <w:b/>
        </w:rPr>
        <w:t xml:space="preserve">Nota nº </w:t>
      </w:r>
      <w:r w:rsidR="002F32DF">
        <w:rPr>
          <w:rFonts w:asciiTheme="minorHAnsi" w:hAnsiTheme="minorHAnsi" w:cs="Arial"/>
          <w:b/>
        </w:rPr>
        <w:t>12</w:t>
      </w:r>
      <w:r w:rsidR="00A75E79">
        <w:rPr>
          <w:rFonts w:asciiTheme="minorHAnsi" w:hAnsiTheme="minorHAnsi" w:cs="Arial"/>
          <w:b/>
        </w:rPr>
        <w:t>-2019</w:t>
      </w:r>
      <w:r w:rsidRPr="003F7EFF">
        <w:rPr>
          <w:rFonts w:asciiTheme="minorHAnsi" w:hAnsiTheme="minorHAnsi" w:cs="Arial"/>
          <w:b/>
        </w:rPr>
        <w:t>/</w:t>
      </w:r>
      <w:r w:rsidR="00AB429E">
        <w:rPr>
          <w:rFonts w:asciiTheme="minorHAnsi" w:hAnsiTheme="minorHAnsi" w:cs="Arial"/>
          <w:b/>
        </w:rPr>
        <w:t>CG</w:t>
      </w:r>
      <w:r w:rsidR="002F32DF">
        <w:rPr>
          <w:rFonts w:asciiTheme="minorHAnsi" w:hAnsiTheme="minorHAnsi" w:cs="Arial"/>
          <w:b/>
        </w:rPr>
        <w:t>A</w:t>
      </w:r>
      <w:r w:rsidR="00AB429E">
        <w:rPr>
          <w:rFonts w:asciiTheme="minorHAnsi" w:hAnsiTheme="minorHAnsi" w:cs="Arial"/>
          <w:b/>
        </w:rPr>
        <w:t>PI/DFI</w:t>
      </w:r>
      <w:r w:rsidRPr="003F7EFF">
        <w:rPr>
          <w:rFonts w:asciiTheme="minorHAnsi" w:hAnsiTheme="minorHAnsi" w:cs="Arial"/>
          <w:b/>
        </w:rPr>
        <w:t>/SPA</w:t>
      </w:r>
      <w:r w:rsidR="00474CA3" w:rsidRPr="003F7EFF">
        <w:rPr>
          <w:rFonts w:asciiTheme="minorHAnsi" w:hAnsiTheme="minorHAnsi" w:cs="Arial"/>
          <w:b/>
        </w:rPr>
        <w:t>/MAPA</w:t>
      </w:r>
    </w:p>
    <w:p w:rsidR="001361D2" w:rsidRPr="003F7EFF" w:rsidRDefault="001361D2" w:rsidP="00474CA3">
      <w:pPr>
        <w:rPr>
          <w:rFonts w:asciiTheme="minorHAnsi" w:hAnsiTheme="minorHAnsi" w:cs="Arial"/>
          <w:b/>
        </w:rPr>
      </w:pPr>
    </w:p>
    <w:p w:rsidR="001361D2" w:rsidRPr="002F32DF" w:rsidRDefault="001361D2" w:rsidP="00474CA3">
      <w:pPr>
        <w:jc w:val="right"/>
        <w:outlineLvl w:val="0"/>
        <w:rPr>
          <w:rFonts w:asciiTheme="minorHAnsi" w:hAnsiTheme="minorHAnsi" w:cs="Arial"/>
        </w:rPr>
      </w:pPr>
      <w:bookmarkStart w:id="0" w:name="_GoBack"/>
      <w:r w:rsidRPr="002F32DF">
        <w:rPr>
          <w:rFonts w:asciiTheme="minorHAnsi" w:hAnsiTheme="minorHAnsi" w:cs="Arial"/>
        </w:rPr>
        <w:t xml:space="preserve">Brasília, </w:t>
      </w:r>
      <w:r w:rsidR="002F32DF" w:rsidRPr="002F32DF">
        <w:rPr>
          <w:rFonts w:asciiTheme="minorHAnsi" w:hAnsiTheme="minorHAnsi" w:cs="Arial"/>
        </w:rPr>
        <w:t>15</w:t>
      </w:r>
      <w:r w:rsidRPr="002F32DF">
        <w:rPr>
          <w:rFonts w:asciiTheme="minorHAnsi" w:hAnsiTheme="minorHAnsi" w:cs="Arial"/>
        </w:rPr>
        <w:t xml:space="preserve"> de </w:t>
      </w:r>
      <w:r w:rsidR="002F32DF" w:rsidRPr="002F32DF">
        <w:rPr>
          <w:rFonts w:asciiTheme="minorHAnsi" w:hAnsiTheme="minorHAnsi" w:cs="Arial"/>
        </w:rPr>
        <w:t>outubro</w:t>
      </w:r>
      <w:r w:rsidR="00DF05FF" w:rsidRPr="002F32DF">
        <w:rPr>
          <w:rFonts w:asciiTheme="minorHAnsi" w:hAnsiTheme="minorHAnsi" w:cs="Arial"/>
        </w:rPr>
        <w:t xml:space="preserve"> </w:t>
      </w:r>
      <w:r w:rsidRPr="002F32DF">
        <w:rPr>
          <w:rFonts w:asciiTheme="minorHAnsi" w:hAnsiTheme="minorHAnsi" w:cs="Arial"/>
        </w:rPr>
        <w:t>de 201</w:t>
      </w:r>
      <w:r w:rsidR="000E1CDB" w:rsidRPr="002F32DF">
        <w:rPr>
          <w:rFonts w:asciiTheme="minorHAnsi" w:hAnsiTheme="minorHAnsi" w:cs="Arial"/>
        </w:rPr>
        <w:t>9</w:t>
      </w:r>
      <w:r w:rsidRPr="002F32DF">
        <w:rPr>
          <w:rFonts w:asciiTheme="minorHAnsi" w:hAnsiTheme="minorHAnsi" w:cs="Arial"/>
        </w:rPr>
        <w:t>.</w:t>
      </w:r>
    </w:p>
    <w:bookmarkEnd w:id="0"/>
    <w:p w:rsidR="001361D2" w:rsidRPr="003F7EFF" w:rsidRDefault="001361D2" w:rsidP="00474CA3">
      <w:pPr>
        <w:jc w:val="right"/>
        <w:rPr>
          <w:rFonts w:asciiTheme="minorHAnsi" w:hAnsiTheme="minorHAnsi" w:cs="Arial"/>
        </w:rPr>
      </w:pPr>
    </w:p>
    <w:p w:rsidR="001361D2" w:rsidRPr="003F7EFF" w:rsidRDefault="001361D2" w:rsidP="00474CA3">
      <w:pPr>
        <w:jc w:val="right"/>
        <w:rPr>
          <w:rFonts w:asciiTheme="minorHAnsi" w:hAnsiTheme="minorHAnsi" w:cs="Arial"/>
        </w:rPr>
      </w:pPr>
    </w:p>
    <w:p w:rsidR="002F32DF" w:rsidRPr="002F32DF" w:rsidRDefault="002F32DF" w:rsidP="002F32DF">
      <w:pPr>
        <w:jc w:val="center"/>
        <w:rPr>
          <w:rFonts w:asciiTheme="minorHAnsi" w:hAnsiTheme="minorHAnsi" w:cs="Arial"/>
          <w:b/>
        </w:rPr>
      </w:pPr>
      <w:r w:rsidRPr="002F32DF">
        <w:rPr>
          <w:rFonts w:asciiTheme="minorHAnsi" w:hAnsiTheme="minorHAnsi" w:cs="Arial"/>
          <w:b/>
        </w:rPr>
        <w:t>Valor da Produção Agropecuária atinge R$ 606,2 bilhões em 2019</w:t>
      </w:r>
    </w:p>
    <w:p w:rsidR="001361D2" w:rsidRPr="00A75E79" w:rsidRDefault="002F32DF" w:rsidP="002F32DF">
      <w:pPr>
        <w:jc w:val="center"/>
        <w:rPr>
          <w:rFonts w:asciiTheme="minorHAnsi" w:hAnsiTheme="minorHAnsi" w:cs="Arial"/>
        </w:rPr>
      </w:pPr>
      <w:r w:rsidRPr="002F32DF">
        <w:rPr>
          <w:rFonts w:asciiTheme="minorHAnsi" w:hAnsiTheme="minorHAnsi" w:cs="Arial"/>
          <w:b/>
        </w:rPr>
        <w:t>(Algodão, Milho e Soja têm valor recorde desde 1989)</w:t>
      </w:r>
    </w:p>
    <w:p w:rsidR="001361D2" w:rsidRPr="003F7EFF" w:rsidRDefault="001361D2" w:rsidP="00B7719A">
      <w:pPr>
        <w:spacing w:after="240"/>
        <w:rPr>
          <w:rFonts w:asciiTheme="minorHAnsi" w:hAnsiTheme="minorHAnsi" w:cs="Arial"/>
          <w:b/>
        </w:rPr>
      </w:pPr>
    </w:p>
    <w:p w:rsidR="002F32DF" w:rsidRPr="002F32DF" w:rsidRDefault="002F32DF" w:rsidP="002F32DF">
      <w:pPr>
        <w:spacing w:after="240"/>
        <w:ind w:firstLine="709"/>
        <w:jc w:val="both"/>
        <w:rPr>
          <w:rFonts w:asciiTheme="minorHAnsi" w:hAnsiTheme="minorHAnsi" w:cs="Arial"/>
        </w:rPr>
      </w:pPr>
      <w:r w:rsidRPr="002F32DF">
        <w:rPr>
          <w:rFonts w:asciiTheme="minorHAnsi" w:hAnsiTheme="minorHAnsi" w:cs="Arial"/>
        </w:rPr>
        <w:t>O Valor bruto da produção agropecuária (VBP) de 2019, atingiu o valor de R$ 606,2 bilhões, superior 1,7% em valores reais em relação ao valor de 2018, que foi de R$ 596,1 bilhões. Essas estimativas foram realizadas a partir das informações de safras referentes a setembro. As lavouras representaram um faturamento bruto de R$ 398, 0 bilhões e a pecuária, R</w:t>
      </w:r>
      <w:r>
        <w:rPr>
          <w:rFonts w:asciiTheme="minorHAnsi" w:hAnsiTheme="minorHAnsi" w:cs="Arial"/>
        </w:rPr>
        <w:t>$</w:t>
      </w:r>
      <w:r w:rsidRPr="002F32DF">
        <w:rPr>
          <w:rFonts w:asciiTheme="minorHAnsi" w:hAnsiTheme="minorHAnsi" w:cs="Arial"/>
        </w:rPr>
        <w:t xml:space="preserve"> 208, 0 bilhões. A pecuária teve crescimento real de 6,4% em relação a 2018, e as lavouras retração de -0,6%.</w:t>
      </w:r>
    </w:p>
    <w:p w:rsidR="002F32DF" w:rsidRPr="002F32DF" w:rsidRDefault="002F32DF" w:rsidP="002F32DF">
      <w:pPr>
        <w:spacing w:after="240"/>
        <w:ind w:firstLine="709"/>
        <w:jc w:val="both"/>
        <w:rPr>
          <w:rFonts w:asciiTheme="minorHAnsi" w:hAnsiTheme="minorHAnsi" w:cs="Arial"/>
        </w:rPr>
      </w:pPr>
      <w:r w:rsidRPr="002F32DF">
        <w:rPr>
          <w:rFonts w:asciiTheme="minorHAnsi" w:hAnsiTheme="minorHAnsi" w:cs="Arial"/>
        </w:rPr>
        <w:t>Um grupo relativamente grande de atividades teve desempenho positivo neste ano. Podem ser citados principalmente o algodão, com aumento no VBP de 18,2%, banana, 19,5%, batata-inglesa, 107,4%, feijão, 58,8%, mamona, 37,9%, milho, 23,5% e tomate, 13,2% de aumento real. Outros como o</w:t>
      </w:r>
      <w:r>
        <w:rPr>
          <w:rFonts w:asciiTheme="minorHAnsi" w:hAnsiTheme="minorHAnsi" w:cs="Arial"/>
        </w:rPr>
        <w:t xml:space="preserve"> </w:t>
      </w:r>
      <w:r w:rsidRPr="002F32DF">
        <w:rPr>
          <w:rFonts w:asciiTheme="minorHAnsi" w:hAnsiTheme="minorHAnsi" w:cs="Arial"/>
        </w:rPr>
        <w:t>amendoim, laranja e trigo também vêm apresentando crescimento do valor da produção.</w:t>
      </w:r>
    </w:p>
    <w:p w:rsidR="002F32DF" w:rsidRPr="002F32DF" w:rsidRDefault="002F32DF" w:rsidP="002F32DF">
      <w:pPr>
        <w:spacing w:after="240"/>
        <w:ind w:firstLine="709"/>
        <w:jc w:val="both"/>
        <w:rPr>
          <w:rFonts w:asciiTheme="minorHAnsi" w:hAnsiTheme="minorHAnsi" w:cs="Arial"/>
        </w:rPr>
      </w:pPr>
      <w:r w:rsidRPr="002F32DF">
        <w:rPr>
          <w:rFonts w:asciiTheme="minorHAnsi" w:hAnsiTheme="minorHAnsi" w:cs="Arial"/>
        </w:rPr>
        <w:t>A pecuária tem neste ano comportamento bastante favorável. Com exceção do leite, que apresenta redução de valor em relação ao obtido em 2018, os demais apresentam desempenho favorável. Destacam-se os aumentos do VBP de suínos, 9,5%, frango, 12,8% e ovos, 21,4%. Observamos que carne bovina também apresenta neste ano posição superior à do ano passado.</w:t>
      </w:r>
    </w:p>
    <w:p w:rsidR="002F32DF" w:rsidRPr="002F32DF" w:rsidRDefault="002F32DF" w:rsidP="002F32DF">
      <w:pPr>
        <w:spacing w:after="240"/>
        <w:ind w:firstLine="709"/>
        <w:jc w:val="both"/>
        <w:rPr>
          <w:rFonts w:asciiTheme="minorHAnsi" w:hAnsiTheme="minorHAnsi" w:cs="Arial"/>
        </w:rPr>
      </w:pPr>
      <w:r w:rsidRPr="002F32DF">
        <w:rPr>
          <w:rFonts w:asciiTheme="minorHAnsi" w:hAnsiTheme="minorHAnsi" w:cs="Arial"/>
        </w:rPr>
        <w:t>Um grupo relevante vem apresentando retração do faturamento neste ano: arroz (5,5%), café (27,2%), cana de açúcar (9,3%), mandioca (13,2%), soja (12,1%) e uva (6,1</w:t>
      </w:r>
      <w:r>
        <w:rPr>
          <w:rFonts w:asciiTheme="minorHAnsi" w:hAnsiTheme="minorHAnsi" w:cs="Arial"/>
        </w:rPr>
        <w:t>%</w:t>
      </w:r>
      <w:r w:rsidRPr="002F32DF">
        <w:rPr>
          <w:rFonts w:asciiTheme="minorHAnsi" w:hAnsiTheme="minorHAnsi" w:cs="Arial"/>
        </w:rPr>
        <w:t xml:space="preserve">). Estes têm exercido uma dupla pressão sobre o VBP, pois tanto </w:t>
      </w:r>
      <w:proofErr w:type="gramStart"/>
      <w:r w:rsidRPr="002F32DF">
        <w:rPr>
          <w:rFonts w:asciiTheme="minorHAnsi" w:hAnsiTheme="minorHAnsi" w:cs="Arial"/>
        </w:rPr>
        <w:t>seu preços</w:t>
      </w:r>
      <w:proofErr w:type="gramEnd"/>
      <w:r w:rsidRPr="002F32DF">
        <w:rPr>
          <w:rFonts w:asciiTheme="minorHAnsi" w:hAnsiTheme="minorHAnsi" w:cs="Arial"/>
        </w:rPr>
        <w:t xml:space="preserve"> quanto as quantidades retraíram-se neste ano.</w:t>
      </w:r>
    </w:p>
    <w:p w:rsidR="002F32DF" w:rsidRDefault="002F32DF" w:rsidP="002F32DF">
      <w:pPr>
        <w:spacing w:after="240"/>
        <w:ind w:firstLine="709"/>
        <w:jc w:val="both"/>
        <w:rPr>
          <w:rFonts w:asciiTheme="minorHAnsi" w:hAnsiTheme="minorHAnsi" w:cs="Arial"/>
        </w:rPr>
      </w:pPr>
      <w:r w:rsidRPr="002F32DF">
        <w:rPr>
          <w:rFonts w:asciiTheme="minorHAnsi" w:hAnsiTheme="minorHAnsi" w:cs="Arial"/>
        </w:rPr>
        <w:t>Os dados regionais mostram novamente que o Centro-Oeste lidera o VBP com R$ 177,79 bilhões, seguida pelo Sudeste, R$ 145,4 bilhões, Sul, R$ 141,7 bilhões, Nordeste, R$ 56,9 bilhões e Norte, R$ 36,9 bilhões.</w:t>
      </w:r>
    </w:p>
    <w:p w:rsidR="002F32DF" w:rsidRPr="002F32DF" w:rsidRDefault="002F32DF" w:rsidP="002F32DF">
      <w:pPr>
        <w:spacing w:after="240"/>
        <w:ind w:firstLine="709"/>
        <w:jc w:val="both"/>
        <w:rPr>
          <w:rFonts w:asciiTheme="minorHAnsi" w:hAnsiTheme="minorHAnsi" w:cs="Arial"/>
        </w:rPr>
      </w:pPr>
    </w:p>
    <w:p w:rsidR="00DF05FF" w:rsidRDefault="002F32DF" w:rsidP="002F32DF">
      <w:pPr>
        <w:spacing w:after="240"/>
        <w:jc w:val="center"/>
        <w:rPr>
          <w:rFonts w:asciiTheme="minorHAnsi" w:hAnsiTheme="minorHAnsi" w:cs="Arial"/>
        </w:rPr>
      </w:pPr>
      <w:r w:rsidRPr="002F32DF">
        <w:rPr>
          <w:rFonts w:asciiTheme="minorHAnsi" w:hAnsiTheme="minorHAnsi" w:cs="Arial"/>
        </w:rPr>
        <w:t>SPA/Mapa</w:t>
      </w:r>
    </w:p>
    <w:sectPr w:rsidR="00DF05FF" w:rsidSect="0047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7F8" w:rsidRDefault="00F417F8">
      <w:r>
        <w:separator/>
      </w:r>
    </w:p>
  </w:endnote>
  <w:endnote w:type="continuationSeparator" w:id="0">
    <w:p w:rsidR="00F417F8" w:rsidRDefault="00F4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12E" w:rsidRDefault="005661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D5" w:rsidRPr="003D33D5" w:rsidRDefault="003D33D5" w:rsidP="00011011">
    <w:pPr>
      <w:jc w:val="center"/>
      <w:rPr>
        <w:sz w:val="10"/>
        <w:szCs w:val="10"/>
      </w:rPr>
    </w:pPr>
  </w:p>
  <w:p w:rsidR="00BF2C12" w:rsidRPr="003D747F" w:rsidRDefault="00BF2C12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 xml:space="preserve">Esplanada dos Ministérios, Bloco D, Edifício Sede, </w:t>
    </w:r>
    <w:r w:rsidR="003D747F" w:rsidRPr="003D747F">
      <w:rPr>
        <w:rFonts w:ascii="Arial" w:hAnsi="Arial" w:cs="Arial"/>
        <w:sz w:val="20"/>
        <w:szCs w:val="20"/>
      </w:rPr>
      <w:t>5</w:t>
    </w:r>
    <w:r w:rsidRPr="003D747F">
      <w:rPr>
        <w:rFonts w:ascii="Arial" w:hAnsi="Arial" w:cs="Arial"/>
        <w:sz w:val="20"/>
        <w:szCs w:val="20"/>
      </w:rPr>
      <w:t xml:space="preserve">º andar, </w:t>
    </w:r>
    <w:r w:rsidR="003D747F" w:rsidRPr="003D747F">
      <w:rPr>
        <w:rFonts w:ascii="Arial" w:hAnsi="Arial" w:cs="Arial"/>
        <w:sz w:val="20"/>
        <w:szCs w:val="20"/>
      </w:rPr>
      <w:t>Brasília/DF</w:t>
    </w:r>
  </w:p>
  <w:p w:rsidR="00BF2C12" w:rsidRPr="003D747F" w:rsidRDefault="003D747F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spa</w:t>
    </w:r>
    <w:r w:rsidR="00BF2C12" w:rsidRPr="003D747F">
      <w:rPr>
        <w:rFonts w:ascii="Arial" w:hAnsi="Arial" w:cs="Arial"/>
        <w:sz w:val="20"/>
        <w:szCs w:val="20"/>
      </w:rPr>
      <w:t>@agricultura.gov.br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12E" w:rsidRDefault="005661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7F8" w:rsidRDefault="00F417F8">
      <w:r>
        <w:separator/>
      </w:r>
    </w:p>
  </w:footnote>
  <w:footnote w:type="continuationSeparator" w:id="0">
    <w:p w:rsidR="00F417F8" w:rsidRDefault="00F4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12E" w:rsidRDefault="005661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C12" w:rsidRPr="003D747F" w:rsidRDefault="00BF2C12" w:rsidP="00326C85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:rsidR="0056612E" w:rsidRPr="003D747F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:rsidR="0056612E" w:rsidRDefault="0056612E" w:rsidP="0056612E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>
      <w:rPr>
        <w:rFonts w:ascii="Arial" w:hAnsi="Arial" w:cs="Arial"/>
        <w:sz w:val="22"/>
        <w:szCs w:val="22"/>
      </w:rPr>
      <w:t>de Financiamento e Informação - DFI</w:t>
    </w:r>
  </w:p>
  <w:p w:rsidR="00BF2C12" w:rsidRDefault="0056612E" w:rsidP="0056612E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Pr="00AB429E">
      <w:rPr>
        <w:rFonts w:ascii="Arial" w:hAnsi="Arial" w:cs="Arial"/>
        <w:sz w:val="22"/>
        <w:szCs w:val="22"/>
      </w:rPr>
      <w:t>Avaliação de Política e Informação</w:t>
    </w:r>
    <w:r>
      <w:rPr>
        <w:rFonts w:ascii="Arial" w:hAnsi="Arial" w:cs="Arial"/>
        <w:sz w:val="22"/>
        <w:szCs w:val="22"/>
      </w:rPr>
      <w:t xml:space="preserve"> – CGPI</w:t>
    </w:r>
  </w:p>
  <w:p w:rsidR="0056612E" w:rsidRPr="003D747F" w:rsidRDefault="0056612E" w:rsidP="0056612E">
    <w:pPr>
      <w:jc w:val="center"/>
      <w:rPr>
        <w:rFonts w:ascii="Arial" w:hAnsi="Arial"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F71" w:rsidRDefault="00B87F71" w:rsidP="00B87F71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448F112C" wp14:editId="3F92A51E">
          <wp:simplePos x="0" y="0"/>
          <wp:positionH relativeFrom="column">
            <wp:posOffset>2514600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6" name="Imagem 6" descr="LOGO_147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7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Default="00B87F71" w:rsidP="00B87F71">
    <w:pPr>
      <w:jc w:val="center"/>
      <w:rPr>
        <w:sz w:val="20"/>
        <w:szCs w:val="20"/>
      </w:rPr>
    </w:pPr>
  </w:p>
  <w:p w:rsidR="00B87F71" w:rsidRPr="003D747F" w:rsidRDefault="00B87F71" w:rsidP="00B87F7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:rsidR="00E876A2" w:rsidRDefault="00E876A2" w:rsidP="00B87F71">
    <w:pPr>
      <w:jc w:val="center"/>
      <w:rPr>
        <w:rFonts w:ascii="Arial" w:hAnsi="Arial" w:cs="Arial"/>
        <w:sz w:val="22"/>
        <w:szCs w:val="22"/>
      </w:rPr>
    </w:pPr>
    <w:r w:rsidRPr="00E876A2">
      <w:rPr>
        <w:rFonts w:ascii="Arial" w:hAnsi="Arial" w:cs="Arial"/>
        <w:sz w:val="22"/>
        <w:szCs w:val="22"/>
      </w:rPr>
      <w:t xml:space="preserve">Departamento </w:t>
    </w:r>
    <w:r w:rsidR="00AB429E">
      <w:rPr>
        <w:rFonts w:ascii="Arial" w:hAnsi="Arial" w:cs="Arial"/>
        <w:sz w:val="22"/>
        <w:szCs w:val="22"/>
      </w:rPr>
      <w:t>de Financiamento e Informação - DFI</w:t>
    </w:r>
  </w:p>
  <w:p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 xml:space="preserve">Coordenação-Geral de </w:t>
    </w:r>
    <w:r w:rsidR="00AB429E" w:rsidRPr="00AB429E">
      <w:rPr>
        <w:rFonts w:ascii="Arial" w:hAnsi="Arial" w:cs="Arial"/>
        <w:sz w:val="22"/>
        <w:szCs w:val="22"/>
      </w:rPr>
      <w:t xml:space="preserve">Avaliação de Política </w:t>
    </w:r>
    <w:r w:rsidR="00876E61">
      <w:rPr>
        <w:rFonts w:ascii="Arial" w:hAnsi="Arial" w:cs="Arial"/>
        <w:sz w:val="22"/>
        <w:szCs w:val="22"/>
      </w:rPr>
      <w:t>da</w:t>
    </w:r>
    <w:r w:rsidR="00AB429E" w:rsidRPr="00AB429E">
      <w:rPr>
        <w:rFonts w:ascii="Arial" w:hAnsi="Arial" w:cs="Arial"/>
        <w:sz w:val="22"/>
        <w:szCs w:val="22"/>
      </w:rPr>
      <w:t xml:space="preserve"> Informação</w:t>
    </w:r>
    <w:r w:rsidR="00AB429E">
      <w:rPr>
        <w:rFonts w:ascii="Arial" w:hAnsi="Arial" w:cs="Arial"/>
        <w:sz w:val="22"/>
        <w:szCs w:val="22"/>
      </w:rPr>
      <w:t xml:space="preserve"> - CG</w:t>
    </w:r>
    <w:r w:rsidR="00CA7843">
      <w:rPr>
        <w:rFonts w:ascii="Arial" w:hAnsi="Arial" w:cs="Arial"/>
        <w:sz w:val="22"/>
        <w:szCs w:val="22"/>
      </w:rPr>
      <w:t>A</w:t>
    </w:r>
    <w:r w:rsidR="00AB429E">
      <w:rPr>
        <w:rFonts w:ascii="Arial" w:hAnsi="Arial" w:cs="Arial"/>
        <w:sz w:val="22"/>
        <w:szCs w:val="22"/>
      </w:rPr>
      <w:t>PI</w:t>
    </w:r>
  </w:p>
  <w:p w:rsidR="00B87F71" w:rsidRDefault="00B87F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187"/>
    <w:multiLevelType w:val="hybridMultilevel"/>
    <w:tmpl w:val="1172C62C"/>
    <w:lvl w:ilvl="0" w:tplc="0416000F">
      <w:start w:val="1"/>
      <w:numFmt w:val="decimal"/>
      <w:lvlText w:val="%1."/>
      <w:lvlJc w:val="left"/>
      <w:pPr>
        <w:ind w:left="2846" w:hanging="360"/>
      </w:pPr>
    </w:lvl>
    <w:lvl w:ilvl="1" w:tplc="04160019" w:tentative="1">
      <w:start w:val="1"/>
      <w:numFmt w:val="lowerLetter"/>
      <w:lvlText w:val="%2."/>
      <w:lvlJc w:val="left"/>
      <w:pPr>
        <w:ind w:left="3566" w:hanging="360"/>
      </w:pPr>
    </w:lvl>
    <w:lvl w:ilvl="2" w:tplc="0416001B" w:tentative="1">
      <w:start w:val="1"/>
      <w:numFmt w:val="lowerRoman"/>
      <w:lvlText w:val="%3."/>
      <w:lvlJc w:val="right"/>
      <w:pPr>
        <w:ind w:left="4286" w:hanging="180"/>
      </w:pPr>
    </w:lvl>
    <w:lvl w:ilvl="3" w:tplc="0416000F" w:tentative="1">
      <w:start w:val="1"/>
      <w:numFmt w:val="decimal"/>
      <w:lvlText w:val="%4."/>
      <w:lvlJc w:val="left"/>
      <w:pPr>
        <w:ind w:left="5006" w:hanging="360"/>
      </w:pPr>
    </w:lvl>
    <w:lvl w:ilvl="4" w:tplc="04160019" w:tentative="1">
      <w:start w:val="1"/>
      <w:numFmt w:val="lowerLetter"/>
      <w:lvlText w:val="%5."/>
      <w:lvlJc w:val="left"/>
      <w:pPr>
        <w:ind w:left="5726" w:hanging="360"/>
      </w:pPr>
    </w:lvl>
    <w:lvl w:ilvl="5" w:tplc="0416001B" w:tentative="1">
      <w:start w:val="1"/>
      <w:numFmt w:val="lowerRoman"/>
      <w:lvlText w:val="%6."/>
      <w:lvlJc w:val="right"/>
      <w:pPr>
        <w:ind w:left="6446" w:hanging="180"/>
      </w:pPr>
    </w:lvl>
    <w:lvl w:ilvl="6" w:tplc="0416000F" w:tentative="1">
      <w:start w:val="1"/>
      <w:numFmt w:val="decimal"/>
      <w:lvlText w:val="%7."/>
      <w:lvlJc w:val="left"/>
      <w:pPr>
        <w:ind w:left="7166" w:hanging="360"/>
      </w:pPr>
    </w:lvl>
    <w:lvl w:ilvl="7" w:tplc="04160019" w:tentative="1">
      <w:start w:val="1"/>
      <w:numFmt w:val="lowerLetter"/>
      <w:lvlText w:val="%8."/>
      <w:lvlJc w:val="left"/>
      <w:pPr>
        <w:ind w:left="7886" w:hanging="360"/>
      </w:pPr>
    </w:lvl>
    <w:lvl w:ilvl="8" w:tplc="0416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08A4324E"/>
    <w:multiLevelType w:val="hybridMultilevel"/>
    <w:tmpl w:val="2B9C473A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2D4C52"/>
    <w:multiLevelType w:val="hybridMultilevel"/>
    <w:tmpl w:val="396A24FA"/>
    <w:lvl w:ilvl="0" w:tplc="0416000F">
      <w:start w:val="1"/>
      <w:numFmt w:val="decimal"/>
      <w:lvlText w:val="%1."/>
      <w:lvlJc w:val="left"/>
      <w:pPr>
        <w:ind w:left="3554" w:hanging="360"/>
      </w:p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" w15:restartNumberingAfterBreak="0">
    <w:nsid w:val="38A133F9"/>
    <w:multiLevelType w:val="hybridMultilevel"/>
    <w:tmpl w:val="398AC14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A7"/>
    <w:rsid w:val="00000476"/>
    <w:rsid w:val="00002B61"/>
    <w:rsid w:val="00007450"/>
    <w:rsid w:val="00011011"/>
    <w:rsid w:val="00015B1E"/>
    <w:rsid w:val="00024D22"/>
    <w:rsid w:val="000265EC"/>
    <w:rsid w:val="0003104C"/>
    <w:rsid w:val="0004005A"/>
    <w:rsid w:val="0006103B"/>
    <w:rsid w:val="00081376"/>
    <w:rsid w:val="00082FC0"/>
    <w:rsid w:val="000A5DF0"/>
    <w:rsid w:val="000C2DD0"/>
    <w:rsid w:val="000C63B4"/>
    <w:rsid w:val="000D163C"/>
    <w:rsid w:val="000E1CDB"/>
    <w:rsid w:val="000E5751"/>
    <w:rsid w:val="000F776B"/>
    <w:rsid w:val="00133DF2"/>
    <w:rsid w:val="001361D2"/>
    <w:rsid w:val="00142399"/>
    <w:rsid w:val="00154DB0"/>
    <w:rsid w:val="00175A5B"/>
    <w:rsid w:val="00180DDA"/>
    <w:rsid w:val="00185E31"/>
    <w:rsid w:val="00192101"/>
    <w:rsid w:val="001966B1"/>
    <w:rsid w:val="001A04ED"/>
    <w:rsid w:val="001A3F0B"/>
    <w:rsid w:val="001A705E"/>
    <w:rsid w:val="001B7005"/>
    <w:rsid w:val="001B7F16"/>
    <w:rsid w:val="001C0B21"/>
    <w:rsid w:val="001D0386"/>
    <w:rsid w:val="001D1182"/>
    <w:rsid w:val="001E6275"/>
    <w:rsid w:val="0020309E"/>
    <w:rsid w:val="00204DD3"/>
    <w:rsid w:val="00207F60"/>
    <w:rsid w:val="00217539"/>
    <w:rsid w:val="00222CA7"/>
    <w:rsid w:val="00223A12"/>
    <w:rsid w:val="00223A27"/>
    <w:rsid w:val="00225545"/>
    <w:rsid w:val="002357EB"/>
    <w:rsid w:val="002365D9"/>
    <w:rsid w:val="002427F1"/>
    <w:rsid w:val="00244395"/>
    <w:rsid w:val="00246581"/>
    <w:rsid w:val="0025198E"/>
    <w:rsid w:val="00262853"/>
    <w:rsid w:val="00266344"/>
    <w:rsid w:val="00276EC7"/>
    <w:rsid w:val="00280ADC"/>
    <w:rsid w:val="00292910"/>
    <w:rsid w:val="002932FB"/>
    <w:rsid w:val="00295D72"/>
    <w:rsid w:val="002B5338"/>
    <w:rsid w:val="002C0100"/>
    <w:rsid w:val="002C38D7"/>
    <w:rsid w:val="002D2864"/>
    <w:rsid w:val="002D755A"/>
    <w:rsid w:val="002F1D03"/>
    <w:rsid w:val="002F32DF"/>
    <w:rsid w:val="002F52CD"/>
    <w:rsid w:val="002F6BFC"/>
    <w:rsid w:val="002F79A7"/>
    <w:rsid w:val="003006E5"/>
    <w:rsid w:val="003039BE"/>
    <w:rsid w:val="003163AF"/>
    <w:rsid w:val="00326C85"/>
    <w:rsid w:val="00336EC9"/>
    <w:rsid w:val="003401E3"/>
    <w:rsid w:val="00346199"/>
    <w:rsid w:val="003915C8"/>
    <w:rsid w:val="003A3722"/>
    <w:rsid w:val="003D33D5"/>
    <w:rsid w:val="003D747F"/>
    <w:rsid w:val="003E0AE1"/>
    <w:rsid w:val="003E2DBC"/>
    <w:rsid w:val="003E56D4"/>
    <w:rsid w:val="003E5AF9"/>
    <w:rsid w:val="003F7EFF"/>
    <w:rsid w:val="00403BB3"/>
    <w:rsid w:val="0040501B"/>
    <w:rsid w:val="00427B0F"/>
    <w:rsid w:val="0043294D"/>
    <w:rsid w:val="00441C68"/>
    <w:rsid w:val="00442D8C"/>
    <w:rsid w:val="004454FD"/>
    <w:rsid w:val="00463812"/>
    <w:rsid w:val="00467DB2"/>
    <w:rsid w:val="00474CA3"/>
    <w:rsid w:val="004752ED"/>
    <w:rsid w:val="00485034"/>
    <w:rsid w:val="00486464"/>
    <w:rsid w:val="004A2DB8"/>
    <w:rsid w:val="004A4ACC"/>
    <w:rsid w:val="004A681A"/>
    <w:rsid w:val="004B3690"/>
    <w:rsid w:val="004B43A1"/>
    <w:rsid w:val="004C22F7"/>
    <w:rsid w:val="004D11B7"/>
    <w:rsid w:val="004D549E"/>
    <w:rsid w:val="004E24AF"/>
    <w:rsid w:val="004E4B65"/>
    <w:rsid w:val="004E65F0"/>
    <w:rsid w:val="004E6FE8"/>
    <w:rsid w:val="004F0582"/>
    <w:rsid w:val="004F5AED"/>
    <w:rsid w:val="004F6F8F"/>
    <w:rsid w:val="00506F06"/>
    <w:rsid w:val="00525330"/>
    <w:rsid w:val="00527330"/>
    <w:rsid w:val="00530468"/>
    <w:rsid w:val="005370AA"/>
    <w:rsid w:val="005405E7"/>
    <w:rsid w:val="0056612E"/>
    <w:rsid w:val="0056622D"/>
    <w:rsid w:val="005801A7"/>
    <w:rsid w:val="005870DC"/>
    <w:rsid w:val="00594136"/>
    <w:rsid w:val="00597F17"/>
    <w:rsid w:val="005C59D5"/>
    <w:rsid w:val="005D1987"/>
    <w:rsid w:val="005D6FAD"/>
    <w:rsid w:val="00603393"/>
    <w:rsid w:val="006042E2"/>
    <w:rsid w:val="00615B17"/>
    <w:rsid w:val="006173A9"/>
    <w:rsid w:val="0062337E"/>
    <w:rsid w:val="00640E4B"/>
    <w:rsid w:val="0064156F"/>
    <w:rsid w:val="006451F3"/>
    <w:rsid w:val="006457DD"/>
    <w:rsid w:val="00661A49"/>
    <w:rsid w:val="00676C2E"/>
    <w:rsid w:val="00687C2F"/>
    <w:rsid w:val="006A6261"/>
    <w:rsid w:val="006B2B73"/>
    <w:rsid w:val="006C0AE6"/>
    <w:rsid w:val="006C75F4"/>
    <w:rsid w:val="006E5948"/>
    <w:rsid w:val="006F31C8"/>
    <w:rsid w:val="006F668B"/>
    <w:rsid w:val="007032A8"/>
    <w:rsid w:val="0072466D"/>
    <w:rsid w:val="00734879"/>
    <w:rsid w:val="007377E6"/>
    <w:rsid w:val="007637ED"/>
    <w:rsid w:val="00766F7D"/>
    <w:rsid w:val="00787C48"/>
    <w:rsid w:val="00797D36"/>
    <w:rsid w:val="007A4DFC"/>
    <w:rsid w:val="007C281E"/>
    <w:rsid w:val="007C30DD"/>
    <w:rsid w:val="007E0310"/>
    <w:rsid w:val="007E606B"/>
    <w:rsid w:val="007E6C75"/>
    <w:rsid w:val="007E72CE"/>
    <w:rsid w:val="007F13D5"/>
    <w:rsid w:val="007F4378"/>
    <w:rsid w:val="007F615A"/>
    <w:rsid w:val="00800FDE"/>
    <w:rsid w:val="008018AA"/>
    <w:rsid w:val="00806898"/>
    <w:rsid w:val="00814978"/>
    <w:rsid w:val="00831119"/>
    <w:rsid w:val="00853EA6"/>
    <w:rsid w:val="00876E61"/>
    <w:rsid w:val="00885176"/>
    <w:rsid w:val="00885B0C"/>
    <w:rsid w:val="00893F00"/>
    <w:rsid w:val="008A1C03"/>
    <w:rsid w:val="008B38C7"/>
    <w:rsid w:val="008B64D1"/>
    <w:rsid w:val="008B7B91"/>
    <w:rsid w:val="008C5EF3"/>
    <w:rsid w:val="008D6700"/>
    <w:rsid w:val="008E71EC"/>
    <w:rsid w:val="008F63C4"/>
    <w:rsid w:val="0091306A"/>
    <w:rsid w:val="00931881"/>
    <w:rsid w:val="0093234C"/>
    <w:rsid w:val="00934CAA"/>
    <w:rsid w:val="00953355"/>
    <w:rsid w:val="0096613B"/>
    <w:rsid w:val="00975EDD"/>
    <w:rsid w:val="009828FB"/>
    <w:rsid w:val="00994A1F"/>
    <w:rsid w:val="009A5F57"/>
    <w:rsid w:val="009C1797"/>
    <w:rsid w:val="009C1CFC"/>
    <w:rsid w:val="009C6022"/>
    <w:rsid w:val="009D38E0"/>
    <w:rsid w:val="009F1350"/>
    <w:rsid w:val="00A000D2"/>
    <w:rsid w:val="00A24DB7"/>
    <w:rsid w:val="00A27E22"/>
    <w:rsid w:val="00A41434"/>
    <w:rsid w:val="00A627AD"/>
    <w:rsid w:val="00A7049A"/>
    <w:rsid w:val="00A75E79"/>
    <w:rsid w:val="00A87F88"/>
    <w:rsid w:val="00AB429E"/>
    <w:rsid w:val="00AB7023"/>
    <w:rsid w:val="00AC0536"/>
    <w:rsid w:val="00AD103D"/>
    <w:rsid w:val="00AD2BDC"/>
    <w:rsid w:val="00AD7F54"/>
    <w:rsid w:val="00AE7855"/>
    <w:rsid w:val="00B077D7"/>
    <w:rsid w:val="00B26893"/>
    <w:rsid w:val="00B420F2"/>
    <w:rsid w:val="00B422A5"/>
    <w:rsid w:val="00B567EC"/>
    <w:rsid w:val="00B57DFE"/>
    <w:rsid w:val="00B741C3"/>
    <w:rsid w:val="00B7719A"/>
    <w:rsid w:val="00B81B66"/>
    <w:rsid w:val="00B84AE7"/>
    <w:rsid w:val="00B87F71"/>
    <w:rsid w:val="00B964BB"/>
    <w:rsid w:val="00BA2E53"/>
    <w:rsid w:val="00BB454C"/>
    <w:rsid w:val="00BB4A02"/>
    <w:rsid w:val="00BB5F0E"/>
    <w:rsid w:val="00BC5DB8"/>
    <w:rsid w:val="00BC7EEA"/>
    <w:rsid w:val="00BD1FD4"/>
    <w:rsid w:val="00BD64D4"/>
    <w:rsid w:val="00BE3F5A"/>
    <w:rsid w:val="00BE5BAD"/>
    <w:rsid w:val="00BF2C12"/>
    <w:rsid w:val="00C0317A"/>
    <w:rsid w:val="00C07076"/>
    <w:rsid w:val="00C22594"/>
    <w:rsid w:val="00C23FF3"/>
    <w:rsid w:val="00C346BE"/>
    <w:rsid w:val="00C41238"/>
    <w:rsid w:val="00C41421"/>
    <w:rsid w:val="00C518FF"/>
    <w:rsid w:val="00C5542C"/>
    <w:rsid w:val="00C606D5"/>
    <w:rsid w:val="00C65BF1"/>
    <w:rsid w:val="00C93607"/>
    <w:rsid w:val="00CA7843"/>
    <w:rsid w:val="00CB351A"/>
    <w:rsid w:val="00CB5957"/>
    <w:rsid w:val="00CB737D"/>
    <w:rsid w:val="00CE1F31"/>
    <w:rsid w:val="00D030A0"/>
    <w:rsid w:val="00D17C12"/>
    <w:rsid w:val="00D42683"/>
    <w:rsid w:val="00D46BA6"/>
    <w:rsid w:val="00D50C05"/>
    <w:rsid w:val="00D532CF"/>
    <w:rsid w:val="00D5693F"/>
    <w:rsid w:val="00D614D0"/>
    <w:rsid w:val="00D6441F"/>
    <w:rsid w:val="00D728EC"/>
    <w:rsid w:val="00D7732B"/>
    <w:rsid w:val="00D86160"/>
    <w:rsid w:val="00DA2122"/>
    <w:rsid w:val="00DB182C"/>
    <w:rsid w:val="00DB6371"/>
    <w:rsid w:val="00DC5F12"/>
    <w:rsid w:val="00DF05FF"/>
    <w:rsid w:val="00DF19FA"/>
    <w:rsid w:val="00DF2CE0"/>
    <w:rsid w:val="00DF480F"/>
    <w:rsid w:val="00E0144F"/>
    <w:rsid w:val="00E03A2D"/>
    <w:rsid w:val="00E1427D"/>
    <w:rsid w:val="00E3136D"/>
    <w:rsid w:val="00E36EFA"/>
    <w:rsid w:val="00E4437C"/>
    <w:rsid w:val="00E67377"/>
    <w:rsid w:val="00E8358C"/>
    <w:rsid w:val="00E876A2"/>
    <w:rsid w:val="00E87E37"/>
    <w:rsid w:val="00E93746"/>
    <w:rsid w:val="00E95F67"/>
    <w:rsid w:val="00E965CC"/>
    <w:rsid w:val="00EA2ABC"/>
    <w:rsid w:val="00EA360C"/>
    <w:rsid w:val="00EB3AB0"/>
    <w:rsid w:val="00EB476C"/>
    <w:rsid w:val="00EC3062"/>
    <w:rsid w:val="00EE46B1"/>
    <w:rsid w:val="00EE5410"/>
    <w:rsid w:val="00EF33C2"/>
    <w:rsid w:val="00EF4263"/>
    <w:rsid w:val="00EF4798"/>
    <w:rsid w:val="00F16AE3"/>
    <w:rsid w:val="00F417F8"/>
    <w:rsid w:val="00F438B9"/>
    <w:rsid w:val="00F615DA"/>
    <w:rsid w:val="00F6189E"/>
    <w:rsid w:val="00F6368C"/>
    <w:rsid w:val="00F72965"/>
    <w:rsid w:val="00F73E09"/>
    <w:rsid w:val="00F833B8"/>
    <w:rsid w:val="00FA1EFF"/>
    <w:rsid w:val="00FB6B6E"/>
    <w:rsid w:val="00FC1290"/>
    <w:rsid w:val="00FE3E21"/>
    <w:rsid w:val="00FF1AC5"/>
    <w:rsid w:val="00FF5ACF"/>
    <w:rsid w:val="00FF6DAC"/>
    <w:rsid w:val="00FF6DC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C769E"/>
  <w15:chartTrackingRefBased/>
  <w15:docId w15:val="{E8427DA7-7699-416D-9B4B-E1FCD2CB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2C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.bastos\Documents\Modelos%20Personalizados%20do%20Office\NOTA%20CGAP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CGAPI</Template>
  <TotalTime>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MEMO/COSIS/CGTI/SPOA/SE/MAPA – Nº         /2011</vt:lpstr>
    </vt:vector>
  </TitlesOfParts>
  <Company>MAPA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MEMO/COSIS/CGTI/SPOA/SE/MAPA – Nº         /2011</dc:title>
  <dc:subject/>
  <dc:creator>Eliana Teles Bastos</dc:creator>
  <cp:keywords/>
  <cp:lastModifiedBy>Eliana Teles Bastos</cp:lastModifiedBy>
  <cp:revision>2</cp:revision>
  <cp:lastPrinted>2015-01-22T14:11:00Z</cp:lastPrinted>
  <dcterms:created xsi:type="dcterms:W3CDTF">2019-10-15T17:14:00Z</dcterms:created>
  <dcterms:modified xsi:type="dcterms:W3CDTF">2019-10-15T17:20:00Z</dcterms:modified>
</cp:coreProperties>
</file>