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21" w:rsidRDefault="00A96821" w:rsidP="00C222AE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</w:p>
    <w:p w:rsidR="00A96821" w:rsidRDefault="00A96821" w:rsidP="00C222AE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</w:p>
    <w:p w:rsidR="00A96821" w:rsidRDefault="00A96821" w:rsidP="00C222AE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</w:p>
    <w:p w:rsidR="00A96821" w:rsidRDefault="00A96821" w:rsidP="00C222AE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  <w:r>
        <w:rPr>
          <w:rFonts w:ascii="Times New Roman" w:hAnsi="Times New Roman"/>
          <w:b w:val="0"/>
          <w:bCs/>
          <w:color w:val="auto"/>
          <w:szCs w:val="24"/>
        </w:rPr>
        <w:t xml:space="preserve">ANEXO XXVII </w:t>
      </w:r>
    </w:p>
    <w:p w:rsidR="00A96821" w:rsidRDefault="00A96821" w:rsidP="00C222AE">
      <w:pPr>
        <w:pStyle w:val="Title"/>
        <w:rPr>
          <w:rFonts w:ascii="Times New Roman" w:hAnsi="Times New Roman"/>
          <w:b w:val="0"/>
          <w:bCs/>
          <w:color w:val="auto"/>
          <w:szCs w:val="24"/>
        </w:rPr>
      </w:pPr>
    </w:p>
    <w:p w:rsidR="00A96821" w:rsidRDefault="00A96821" w:rsidP="00C222AE">
      <w:pPr>
        <w:pStyle w:val="Title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PADRÕES PARA A PRODUÇÃO E A COMERCIALIZAÇÃO DE SEMENTES DE </w:t>
      </w:r>
    </w:p>
    <w:p w:rsidR="00A96821" w:rsidRDefault="00A96821" w:rsidP="00C222AE">
      <w:pPr>
        <w:pStyle w:val="Title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TRIGO (</w:t>
      </w:r>
      <w:r>
        <w:rPr>
          <w:rFonts w:ascii="Times New Roman" w:hAnsi="Times New Roman"/>
          <w:b w:val="0"/>
          <w:i/>
          <w:iCs/>
          <w:szCs w:val="24"/>
        </w:rPr>
        <w:t>Triticum aestivum</w:t>
      </w:r>
      <w:r>
        <w:rPr>
          <w:rFonts w:ascii="Times New Roman" w:hAnsi="Times New Roman"/>
          <w:b w:val="0"/>
          <w:iCs/>
          <w:szCs w:val="24"/>
        </w:rPr>
        <w:t xml:space="preserve"> </w:t>
      </w:r>
      <w:r>
        <w:rPr>
          <w:rFonts w:ascii="Times New Roman" w:hAnsi="Times New Roman"/>
          <w:b w:val="0"/>
          <w:i/>
          <w:szCs w:val="24"/>
        </w:rPr>
        <w:t>L</w:t>
      </w:r>
      <w:r>
        <w:rPr>
          <w:rFonts w:ascii="Times New Roman" w:hAnsi="Times New Roman"/>
          <w:b w:val="0"/>
          <w:iCs/>
          <w:szCs w:val="24"/>
        </w:rPr>
        <w:t xml:space="preserve">.) </w:t>
      </w:r>
    </w:p>
    <w:p w:rsidR="00A96821" w:rsidRDefault="00A96821" w:rsidP="00C222AE">
      <w:pPr>
        <w:rPr>
          <w:sz w:val="24"/>
          <w:szCs w:val="24"/>
        </w:rPr>
      </w:pPr>
    </w:p>
    <w:tbl>
      <w:tblPr>
        <w:tblW w:w="0" w:type="auto"/>
        <w:jc w:val="center"/>
        <w:tblInd w:w="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5"/>
        <w:gridCol w:w="3240"/>
        <w:gridCol w:w="1800"/>
        <w:gridCol w:w="1080"/>
        <w:gridCol w:w="1080"/>
        <w:gridCol w:w="1080"/>
        <w:gridCol w:w="1085"/>
        <w:gridCol w:w="26"/>
      </w:tblGrid>
      <w:tr w:rsidR="00A96821" w:rsidTr="00C222AE">
        <w:trPr>
          <w:cantSplit/>
          <w:trHeight w:val="309"/>
          <w:jc w:val="center"/>
        </w:trPr>
        <w:tc>
          <w:tcPr>
            <w:tcW w:w="8905" w:type="dxa"/>
            <w:gridSpan w:val="6"/>
            <w:shd w:val="clear" w:color="auto" w:fill="F3F3F3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PESO MÁXIMO DO LOTE (kg)</w:t>
            </w:r>
          </w:p>
        </w:tc>
        <w:tc>
          <w:tcPr>
            <w:tcW w:w="1111" w:type="dxa"/>
            <w:gridSpan w:val="2"/>
            <w:tcBorders>
              <w:bottom w:val="nil"/>
            </w:tcBorders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30.000</w:t>
            </w:r>
          </w:p>
        </w:tc>
      </w:tr>
      <w:tr w:rsidR="00A96821" w:rsidTr="00C222AE">
        <w:trPr>
          <w:cantSplit/>
          <w:jc w:val="center"/>
        </w:trPr>
        <w:tc>
          <w:tcPr>
            <w:tcW w:w="10016" w:type="dxa"/>
            <w:gridSpan w:val="8"/>
            <w:tcBorders>
              <w:bottom w:val="nil"/>
            </w:tcBorders>
            <w:shd w:val="clear" w:color="auto" w:fill="F3F3F3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PESO MÍNIMO DAS AMOSTRAS (g):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  <w:right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828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Amostra submetida ou média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  <w:right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828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Amostra de trabalho para análise de pureza</w:t>
            </w:r>
          </w:p>
        </w:tc>
        <w:tc>
          <w:tcPr>
            <w:tcW w:w="1111" w:type="dxa"/>
            <w:gridSpan w:val="2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right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8280" w:type="dxa"/>
            <w:gridSpan w:val="5"/>
            <w:tcBorders>
              <w:top w:val="nil"/>
              <w:left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Amostra de trabalho para determinação de outras sementes por número </w:t>
            </w:r>
          </w:p>
        </w:tc>
        <w:tc>
          <w:tcPr>
            <w:tcW w:w="1111" w:type="dxa"/>
            <w:gridSpan w:val="2"/>
            <w:tcBorders>
              <w:top w:val="nil"/>
            </w:tcBorders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</w:tr>
      <w:tr w:rsidR="00A96821" w:rsidTr="00C222AE">
        <w:trPr>
          <w:cantSplit/>
          <w:jc w:val="center"/>
        </w:trPr>
        <w:tc>
          <w:tcPr>
            <w:tcW w:w="8905" w:type="dxa"/>
            <w:gridSpan w:val="6"/>
            <w:tcBorders>
              <w:bottom w:val="nil"/>
            </w:tcBorders>
            <w:shd w:val="clear" w:color="auto" w:fill="F3F3F3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PRAZO MÁXIMO PARA SOLICITAÇÃO DA INSCRIÇÃO DE CAMPOS </w:t>
            </w:r>
          </w:p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(dias após o plantio)</w:t>
            </w:r>
          </w:p>
        </w:tc>
        <w:tc>
          <w:tcPr>
            <w:tcW w:w="1111" w:type="dxa"/>
            <w:gridSpan w:val="2"/>
            <w:tcBorders>
              <w:bottom w:val="nil"/>
            </w:tcBorders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A96821" w:rsidTr="00C222AE">
        <w:trPr>
          <w:cantSplit/>
          <w:trHeight w:val="53"/>
          <w:jc w:val="center"/>
        </w:trPr>
        <w:tc>
          <w:tcPr>
            <w:tcW w:w="10016" w:type="dxa"/>
            <w:gridSpan w:val="8"/>
            <w:shd w:val="clear" w:color="auto" w:fill="F3F3F3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PARÂMETROS DE CAMPO</w:t>
            </w:r>
          </w:p>
        </w:tc>
      </w:tr>
      <w:tr w:rsidR="00A96821" w:rsidTr="00C222AE">
        <w:trPr>
          <w:cantSplit/>
          <w:trHeight w:val="53"/>
          <w:jc w:val="center"/>
        </w:trPr>
        <w:tc>
          <w:tcPr>
            <w:tcW w:w="5665" w:type="dxa"/>
            <w:gridSpan w:val="3"/>
            <w:tcBorders>
              <w:bottom w:val="nil"/>
            </w:tcBorders>
            <w:shd w:val="clear" w:color="auto" w:fill="FFFFFF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4351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CATEGORIAS / ÍNDICES</w:t>
            </w:r>
          </w:p>
        </w:tc>
      </w:tr>
      <w:tr w:rsidR="00A96821" w:rsidTr="00C222AE">
        <w:trPr>
          <w:cantSplit/>
          <w:jc w:val="center"/>
        </w:trPr>
        <w:tc>
          <w:tcPr>
            <w:tcW w:w="5665" w:type="dxa"/>
            <w:gridSpan w:val="3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Básica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C1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C2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e S2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9391" w:type="dxa"/>
            <w:gridSpan w:val="7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Vistoria: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Área máxima da gleba (ha)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Número mínimo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6821" w:rsidTr="00C222AE">
        <w:trPr>
          <w:gridAfter w:val="1"/>
          <w:wAfter w:w="26" w:type="dxa"/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Número mínimo de subamostra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5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96821" w:rsidTr="00C222AE">
        <w:trPr>
          <w:gridAfter w:val="1"/>
          <w:wAfter w:w="26" w:type="dxa"/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Número de plantas por subamostras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085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A96821" w:rsidTr="00C222AE">
        <w:trPr>
          <w:gridAfter w:val="1"/>
          <w:wAfter w:w="26" w:type="dxa"/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População da amostra 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6.000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4.500</w:t>
            </w:r>
          </w:p>
        </w:tc>
        <w:tc>
          <w:tcPr>
            <w:tcW w:w="1085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Rotação  (ciclo agrícola)</w:t>
            </w:r>
            <w:r>
              <w:rPr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4.3 </w:t>
            </w: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Isolamento (metros)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9391" w:type="dxa"/>
            <w:gridSpan w:val="7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Plantas Atípicas</w:t>
            </w:r>
            <w:r>
              <w:rPr>
                <w:sz w:val="24"/>
                <w:szCs w:val="24"/>
                <w:vertAlign w:val="superscript"/>
              </w:rPr>
              <w:t>7</w:t>
            </w:r>
            <w:r>
              <w:rPr>
                <w:sz w:val="24"/>
                <w:szCs w:val="24"/>
              </w:rPr>
              <w:t xml:space="preserve"> (fora de tipo) (nº máximo)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tcBorders>
              <w:top w:val="nil"/>
            </w:tcBorders>
          </w:tcPr>
          <w:p w:rsidR="00A96821" w:rsidRDefault="00A968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Mesmo ciclo 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3/6.000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3/3.000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6/4.500</w:t>
            </w:r>
          </w:p>
        </w:tc>
        <w:tc>
          <w:tcPr>
            <w:tcW w:w="1111" w:type="dxa"/>
            <w:gridSpan w:val="2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6/3.000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</w:tcPr>
          <w:p w:rsidR="00A96821" w:rsidRDefault="00A968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Ciclos diferentes 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4/4.500</w:t>
            </w:r>
          </w:p>
        </w:tc>
        <w:tc>
          <w:tcPr>
            <w:tcW w:w="1111" w:type="dxa"/>
            <w:gridSpan w:val="2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6/3.000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9391" w:type="dxa"/>
            <w:gridSpan w:val="7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Plantas de Outras Espécies</w:t>
            </w:r>
            <w:r>
              <w:rPr>
                <w:sz w:val="24"/>
                <w:szCs w:val="24"/>
                <w:vertAlign w:val="superscript"/>
              </w:rPr>
              <w:t xml:space="preserve"> 8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</w:tcPr>
          <w:p w:rsidR="00A96821" w:rsidRDefault="00A968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Cultivadas (</w:t>
            </w:r>
            <w:r>
              <w:rPr>
                <w:bCs/>
                <w:sz w:val="24"/>
                <w:szCs w:val="24"/>
              </w:rPr>
              <w:t>nº máximo de plantas)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0/6.000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0/3.000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1/4.500</w:t>
            </w:r>
          </w:p>
        </w:tc>
        <w:tc>
          <w:tcPr>
            <w:tcW w:w="1111" w:type="dxa"/>
            <w:gridSpan w:val="2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1/3.000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Silvestres / Nocivas Toleradas 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-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trike/>
                <w:sz w:val="24"/>
                <w:szCs w:val="24"/>
              </w:rPr>
            </w:pPr>
            <w:r>
              <w:rPr>
                <w:strike/>
                <w:sz w:val="24"/>
                <w:szCs w:val="24"/>
              </w:rPr>
              <w:t>-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Nocivas Proibidas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96821" w:rsidTr="00C222AE">
        <w:trPr>
          <w:cantSplit/>
          <w:jc w:val="center"/>
        </w:trPr>
        <w:tc>
          <w:tcPr>
            <w:tcW w:w="10016" w:type="dxa"/>
            <w:gridSpan w:val="8"/>
            <w:shd w:val="pct5" w:color="auto" w:fill="FFFFFF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PARÂMETROS DE SEMENTE</w:t>
            </w:r>
            <w:r>
              <w:rPr>
                <w:bCs/>
                <w:sz w:val="24"/>
                <w:szCs w:val="24"/>
              </w:rPr>
              <w:t>:</w:t>
            </w:r>
          </w:p>
        </w:tc>
      </w:tr>
      <w:tr w:rsidR="00A96821" w:rsidTr="00C222AE">
        <w:trPr>
          <w:cantSplit/>
          <w:jc w:val="center"/>
        </w:trPr>
        <w:tc>
          <w:tcPr>
            <w:tcW w:w="5665" w:type="dxa"/>
            <w:gridSpan w:val="3"/>
            <w:tcBorders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4351" w:type="dxa"/>
            <w:gridSpan w:val="5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CATEGORIAS / ÍNDICES</w:t>
            </w:r>
          </w:p>
        </w:tc>
      </w:tr>
      <w:tr w:rsidR="00A96821" w:rsidTr="00C222AE">
        <w:trPr>
          <w:cantSplit/>
          <w:jc w:val="center"/>
        </w:trPr>
        <w:tc>
          <w:tcPr>
            <w:tcW w:w="5665" w:type="dxa"/>
            <w:gridSpan w:val="3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Básica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C1 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C2 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e S2 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9391" w:type="dxa"/>
            <w:gridSpan w:val="7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Pureza:</w:t>
            </w:r>
          </w:p>
        </w:tc>
      </w:tr>
      <w:tr w:rsidR="00A96821" w:rsidTr="00C222AE">
        <w:trPr>
          <w:cantSplit/>
          <w:trHeight w:val="303"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Pura (% mínima)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Material Inerte</w:t>
            </w:r>
            <w:r>
              <w:rPr>
                <w:sz w:val="24"/>
                <w:szCs w:val="24"/>
                <w:vertAlign w:val="superscript"/>
              </w:rPr>
              <w:t>10</w:t>
            </w:r>
            <w:r>
              <w:rPr>
                <w:sz w:val="24"/>
                <w:szCs w:val="24"/>
              </w:rPr>
              <w:t xml:space="preserve"> (%)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Outras Sementes (% máxima)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9391" w:type="dxa"/>
            <w:gridSpan w:val="7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Determinação de Outras Sementes por Número (nº máximo):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 w:val="restart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de outra espécie cultivada</w:t>
            </w:r>
            <w:r>
              <w:rPr>
                <w:sz w:val="24"/>
                <w:szCs w:val="24"/>
                <w:vertAlign w:val="superscript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A96821" w:rsidRDefault="00A96821">
            <w:pPr>
              <w:ind w:lef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aveia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  <w:gridSpan w:val="2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A96821" w:rsidRDefault="00A96821">
            <w:pPr>
              <w:ind w:lef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outras espécies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  <w:gridSpan w:val="2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silvestre</w:t>
            </w:r>
            <w:r>
              <w:rPr>
                <w:sz w:val="24"/>
                <w:szCs w:val="24"/>
                <w:vertAlign w:val="superscript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  <w:gridSpan w:val="2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nociva tolerada</w:t>
            </w:r>
            <w:r>
              <w:rPr>
                <w:sz w:val="24"/>
                <w:szCs w:val="24"/>
                <w:vertAlign w:val="superscript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  <w:gridSpan w:val="2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Semente nociva proibida</w:t>
            </w:r>
            <w:r>
              <w:rPr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  <w:gridSpan w:val="2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Germinação (% mínima)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80" w:type="dxa"/>
          </w:tcPr>
          <w:p w:rsidR="00A96821" w:rsidRDefault="00A96821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11" w:type="dxa"/>
            <w:gridSpan w:val="2"/>
          </w:tcPr>
          <w:p w:rsidR="00A96821" w:rsidRDefault="00A96821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Validade do teste de germinação</w:t>
            </w:r>
            <w:r>
              <w:rPr>
                <w:sz w:val="24"/>
                <w:szCs w:val="24"/>
                <w:vertAlign w:val="superscript"/>
              </w:rPr>
              <w:t>14</w:t>
            </w:r>
          </w:p>
          <w:p w:rsidR="00A96821" w:rsidRDefault="00A968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(máxima em meses)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96821" w:rsidTr="00C222AE">
        <w:trPr>
          <w:cantSplit/>
          <w:jc w:val="center"/>
        </w:trPr>
        <w:tc>
          <w:tcPr>
            <w:tcW w:w="625" w:type="dxa"/>
            <w:tcBorders>
              <w:top w:val="nil"/>
            </w:tcBorders>
            <w:vAlign w:val="center"/>
          </w:tcPr>
          <w:p w:rsidR="00A96821" w:rsidRDefault="00A96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5040" w:type="dxa"/>
            <w:gridSpan w:val="2"/>
            <w:vAlign w:val="center"/>
          </w:tcPr>
          <w:p w:rsidR="00A96821" w:rsidRDefault="00A968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Validade da reanálise do teste de germinação</w:t>
            </w:r>
            <w:r>
              <w:rPr>
                <w:sz w:val="24"/>
                <w:szCs w:val="24"/>
                <w:vertAlign w:val="superscript"/>
              </w:rPr>
              <w:t>14</w:t>
            </w:r>
            <w:r>
              <w:rPr>
                <w:sz w:val="24"/>
                <w:szCs w:val="24"/>
              </w:rPr>
              <w:t xml:space="preserve"> (máxima em meses)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1" w:type="dxa"/>
            <w:gridSpan w:val="2"/>
            <w:vAlign w:val="center"/>
          </w:tcPr>
          <w:p w:rsidR="00A96821" w:rsidRDefault="00A9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A96821" w:rsidRDefault="00A96821" w:rsidP="00C222AE">
      <w:pPr>
        <w:rPr>
          <w:sz w:val="24"/>
          <w:szCs w:val="24"/>
        </w:rPr>
      </w:pPr>
    </w:p>
    <w:p w:rsidR="00A96821" w:rsidRDefault="00A96821" w:rsidP="00C222A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96821" w:rsidRDefault="00A96821" w:rsidP="00C222AE">
      <w:pPr>
        <w:rPr>
          <w:sz w:val="24"/>
          <w:szCs w:val="24"/>
        </w:rPr>
      </w:pPr>
    </w:p>
    <w:p w:rsidR="00A96821" w:rsidRDefault="00A96821" w:rsidP="00C222AE">
      <w:pPr>
        <w:rPr>
          <w:sz w:val="24"/>
          <w:szCs w:val="24"/>
        </w:rPr>
      </w:pPr>
    </w:p>
    <w:p w:rsidR="00A96821" w:rsidRDefault="00A96821" w:rsidP="00C222AE">
      <w:pPr>
        <w:rPr>
          <w:sz w:val="24"/>
          <w:szCs w:val="24"/>
        </w:rPr>
      </w:pPr>
    </w:p>
    <w:p w:rsidR="00A96821" w:rsidRDefault="00A96821" w:rsidP="00C222AE">
      <w:pPr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1. </w:t>
      </w:r>
      <w:r>
        <w:rPr>
          <w:sz w:val="24"/>
          <w:szCs w:val="24"/>
        </w:rPr>
        <w:t>Semente certificada de primeira geração.</w:t>
      </w:r>
    </w:p>
    <w:p w:rsidR="00A96821" w:rsidRDefault="00A96821" w:rsidP="00C222A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2. </w:t>
      </w:r>
      <w:r>
        <w:rPr>
          <w:sz w:val="24"/>
          <w:szCs w:val="24"/>
        </w:rPr>
        <w:t>Semente certificada de segunda geração.</w:t>
      </w:r>
    </w:p>
    <w:p w:rsidR="00A96821" w:rsidRDefault="00A96821" w:rsidP="00C222A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3. </w:t>
      </w:r>
      <w:r>
        <w:rPr>
          <w:sz w:val="24"/>
          <w:szCs w:val="24"/>
        </w:rPr>
        <w:t>Semente de primeira geração.</w:t>
      </w:r>
    </w:p>
    <w:p w:rsidR="00A96821" w:rsidRDefault="00A96821" w:rsidP="00C222A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4. </w:t>
      </w:r>
      <w:r>
        <w:rPr>
          <w:sz w:val="24"/>
          <w:szCs w:val="24"/>
        </w:rPr>
        <w:t>Semente de segunda geração.</w:t>
      </w:r>
    </w:p>
    <w:p w:rsidR="00A96821" w:rsidRDefault="00A96821" w:rsidP="00C222A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5. </w:t>
      </w:r>
      <w:r>
        <w:rPr>
          <w:sz w:val="24"/>
          <w:szCs w:val="24"/>
        </w:rPr>
        <w:t>As vistorias obrigatórias deverão ser realizadas pelo Responsável Técnico do produtor ou do certificador, nas fases de floração e de pré-colheita.</w:t>
      </w:r>
    </w:p>
    <w:p w:rsidR="00A96821" w:rsidRDefault="00A96821" w:rsidP="00C222AE">
      <w:pPr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t>6</w:t>
      </w:r>
      <w:r>
        <w:rPr>
          <w:sz w:val="24"/>
          <w:szCs w:val="24"/>
          <w:vertAlign w:val="superscript"/>
        </w:rPr>
        <w:t xml:space="preserve">. </w:t>
      </w:r>
      <w:r>
        <w:rPr>
          <w:sz w:val="24"/>
          <w:szCs w:val="24"/>
        </w:rPr>
        <w:t xml:space="preserve">Pode-se repetir o plantio no ciclo seguinte quando se tratar da mesma cultivar. No caso de mudança de cultivar, na mesma área, devem-se empregar técnicas que eliminem totalmente as plantas voluntárias ou remanescentes do ciclo anterior. </w:t>
      </w:r>
    </w:p>
    <w:p w:rsidR="00A96821" w:rsidRDefault="00A96821" w:rsidP="00C222A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7. </w:t>
      </w:r>
      <w:r>
        <w:rPr>
          <w:sz w:val="24"/>
          <w:szCs w:val="24"/>
        </w:rPr>
        <w:t>Número máximo permitido de plantas, da mesma espécie, que apresentem quaisquer características que não coincidem com os descritores da cultivar em vistoria.</w:t>
      </w:r>
    </w:p>
    <w:p w:rsidR="00A96821" w:rsidRDefault="00A96821" w:rsidP="00C222AE">
      <w:pPr>
        <w:tabs>
          <w:tab w:val="left" w:pos="2431"/>
        </w:tabs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8.</w:t>
      </w:r>
      <w:r>
        <w:rPr>
          <w:sz w:val="24"/>
          <w:szCs w:val="24"/>
        </w:rPr>
        <w:t xml:space="preserve"> É permitida a presença de: Aveia, centeio, cevada, trigo duro e triticale, no limite determinado em cada categoria e as demais espécies quando presentes no campo deverão ser empregadas técnicas que eliminem os efeitos do contaminante na produção e na qualidade da semente a ser produzida. As técnicas empregadas deverão ser registradas nos Laudos de Vistoria</w:t>
      </w:r>
    </w:p>
    <w:p w:rsidR="00A96821" w:rsidRDefault="00A96821" w:rsidP="00C222AE">
      <w:pPr>
        <w:tabs>
          <w:tab w:val="left" w:pos="2431"/>
        </w:tabs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9. </w:t>
      </w:r>
      <w:r>
        <w:rPr>
          <w:sz w:val="24"/>
          <w:szCs w:val="24"/>
        </w:rPr>
        <w:t>Na amostragem para Outras Espécies não foi considerado as 3(três) repetições desse evento;</w:t>
      </w:r>
    </w:p>
    <w:p w:rsidR="00A96821" w:rsidRDefault="00A96821" w:rsidP="00C222A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10. </w:t>
      </w:r>
      <w:r>
        <w:rPr>
          <w:sz w:val="24"/>
          <w:szCs w:val="24"/>
        </w:rPr>
        <w:t>Relatar o percentual encontrado e a sua composição no Boletim de Análise de Sementes.</w:t>
      </w:r>
    </w:p>
    <w:p w:rsidR="00A96821" w:rsidRDefault="00A96821" w:rsidP="00C222AE">
      <w:pPr>
        <w:pStyle w:val="FootnoteText"/>
        <w:tabs>
          <w:tab w:val="left" w:pos="7380"/>
        </w:tabs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11. </w:t>
      </w:r>
      <w:r>
        <w:rPr>
          <w:sz w:val="24"/>
          <w:szCs w:val="24"/>
        </w:rPr>
        <w:t xml:space="preserve">As sementes de outras espécies cultivadas e sementes silvestres na Determinação de Outras Sementes por Número serão verificadas </w:t>
      </w:r>
      <w:smartTag w:uri="urn:schemas-microsoft-com:office:smarttags" w:element="PersonName">
        <w:smartTagPr>
          <w:attr w:name="ProductID" w:val="em Teste Reduzido"/>
        </w:smartTagPr>
        <w:r>
          <w:rPr>
            <w:sz w:val="24"/>
            <w:szCs w:val="24"/>
          </w:rPr>
          <w:t>em Teste Reduzido</w:t>
        </w:r>
      </w:smartTag>
      <w:r>
        <w:rPr>
          <w:sz w:val="24"/>
          <w:szCs w:val="24"/>
        </w:rPr>
        <w:t xml:space="preserve"> - Limitado em conjunto com a análise de pureza.</w:t>
      </w:r>
    </w:p>
    <w:p w:rsidR="00A96821" w:rsidRDefault="00A96821" w:rsidP="00C222A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12. </w:t>
      </w:r>
      <w:r>
        <w:rPr>
          <w:sz w:val="24"/>
          <w:szCs w:val="24"/>
        </w:rPr>
        <w:t xml:space="preserve">Esta determinação será realizada em complementação à análise de pureza, observada a relação de sementes nocivas vigente. </w:t>
      </w:r>
    </w:p>
    <w:p w:rsidR="00A96821" w:rsidRDefault="00A96821" w:rsidP="00C222AE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13.  </w:t>
      </w:r>
      <w:r>
        <w:rPr>
          <w:sz w:val="24"/>
          <w:szCs w:val="24"/>
        </w:rPr>
        <w:t xml:space="preserve">A comercialização de semente básica poderá ser realizada com germinação até 10 (dez) pontos percentuais abaixo do padrão, desde que efetuada diretamente entre o produtor e o usuário e com o consentimento formal deste. </w:t>
      </w:r>
    </w:p>
    <w:p w:rsidR="00A96821" w:rsidRDefault="00A96821" w:rsidP="00C222AE">
      <w:pPr>
        <w:pStyle w:val="BodyText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14. </w:t>
      </w:r>
      <w:r>
        <w:rPr>
          <w:rFonts w:ascii="Times New Roman" w:hAnsi="Times New Roman" w:cs="Times New Roman"/>
          <w:sz w:val="24"/>
        </w:rPr>
        <w:t>Excluído o mês em que o teste de germinação foi concluído.</w:t>
      </w:r>
    </w:p>
    <w:p w:rsidR="00A96821" w:rsidRDefault="00A96821" w:rsidP="00C222AE">
      <w:pPr>
        <w:pStyle w:val="BodyText2"/>
        <w:jc w:val="both"/>
        <w:rPr>
          <w:rFonts w:ascii="Times New Roman" w:hAnsi="Times New Roman" w:cs="Times New Roman"/>
          <w:sz w:val="24"/>
        </w:rPr>
      </w:pPr>
    </w:p>
    <w:p w:rsidR="00A96821" w:rsidRDefault="00A96821" w:rsidP="00C222AE">
      <w:pPr>
        <w:pStyle w:val="BodyText2"/>
        <w:jc w:val="both"/>
        <w:rPr>
          <w:rFonts w:ascii="Times New Roman" w:hAnsi="Times New Roman" w:cs="Times New Roman"/>
          <w:sz w:val="22"/>
          <w:szCs w:val="22"/>
        </w:rPr>
      </w:pPr>
    </w:p>
    <w:p w:rsidR="00A96821" w:rsidRPr="00C222AE" w:rsidRDefault="00A96821" w:rsidP="00C222AE">
      <w:pPr>
        <w:rPr>
          <w:szCs w:val="22"/>
        </w:rPr>
      </w:pPr>
    </w:p>
    <w:sectPr w:rsidR="00A96821" w:rsidRPr="00C222AE" w:rsidSect="00A446B5">
      <w:pgSz w:w="11907" w:h="16840" w:code="9"/>
      <w:pgMar w:top="851" w:right="567" w:bottom="68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9E5"/>
    <w:rsid w:val="00007A86"/>
    <w:rsid w:val="00015225"/>
    <w:rsid w:val="00060E1B"/>
    <w:rsid w:val="00070DF1"/>
    <w:rsid w:val="000732F7"/>
    <w:rsid w:val="00073C79"/>
    <w:rsid w:val="000802E8"/>
    <w:rsid w:val="00147B62"/>
    <w:rsid w:val="00150C29"/>
    <w:rsid w:val="001567FD"/>
    <w:rsid w:val="001B283E"/>
    <w:rsid w:val="001B7FFE"/>
    <w:rsid w:val="001C0FB0"/>
    <w:rsid w:val="001C1670"/>
    <w:rsid w:val="001D1FD5"/>
    <w:rsid w:val="001D3073"/>
    <w:rsid w:val="001E0BA1"/>
    <w:rsid w:val="001E5449"/>
    <w:rsid w:val="002215FE"/>
    <w:rsid w:val="00245A75"/>
    <w:rsid w:val="002A1E62"/>
    <w:rsid w:val="002C343B"/>
    <w:rsid w:val="00307135"/>
    <w:rsid w:val="00344FF1"/>
    <w:rsid w:val="00357371"/>
    <w:rsid w:val="0038370F"/>
    <w:rsid w:val="00384BC5"/>
    <w:rsid w:val="003C1BF4"/>
    <w:rsid w:val="003E465C"/>
    <w:rsid w:val="00403159"/>
    <w:rsid w:val="00405CFF"/>
    <w:rsid w:val="004079E7"/>
    <w:rsid w:val="004235D9"/>
    <w:rsid w:val="0048261B"/>
    <w:rsid w:val="00495AAF"/>
    <w:rsid w:val="004C28BC"/>
    <w:rsid w:val="004C677F"/>
    <w:rsid w:val="004C6C1E"/>
    <w:rsid w:val="005120B9"/>
    <w:rsid w:val="005204F2"/>
    <w:rsid w:val="005365DC"/>
    <w:rsid w:val="005375FB"/>
    <w:rsid w:val="005619E5"/>
    <w:rsid w:val="005732F7"/>
    <w:rsid w:val="005817A9"/>
    <w:rsid w:val="005A7622"/>
    <w:rsid w:val="005C577C"/>
    <w:rsid w:val="005D4E65"/>
    <w:rsid w:val="005E325B"/>
    <w:rsid w:val="0067147D"/>
    <w:rsid w:val="0068444A"/>
    <w:rsid w:val="006C6B0E"/>
    <w:rsid w:val="006D3DDC"/>
    <w:rsid w:val="006E3010"/>
    <w:rsid w:val="006F21E2"/>
    <w:rsid w:val="0070007C"/>
    <w:rsid w:val="007447A9"/>
    <w:rsid w:val="00750CB4"/>
    <w:rsid w:val="00753F66"/>
    <w:rsid w:val="00763F80"/>
    <w:rsid w:val="007706FE"/>
    <w:rsid w:val="00791FFE"/>
    <w:rsid w:val="00792BD6"/>
    <w:rsid w:val="00796629"/>
    <w:rsid w:val="007B582D"/>
    <w:rsid w:val="007D3F02"/>
    <w:rsid w:val="007E746B"/>
    <w:rsid w:val="00893957"/>
    <w:rsid w:val="008A1D05"/>
    <w:rsid w:val="008A3330"/>
    <w:rsid w:val="008B3629"/>
    <w:rsid w:val="008E1546"/>
    <w:rsid w:val="008E5E5B"/>
    <w:rsid w:val="00901614"/>
    <w:rsid w:val="0092078C"/>
    <w:rsid w:val="0092365B"/>
    <w:rsid w:val="0092535C"/>
    <w:rsid w:val="00956DD7"/>
    <w:rsid w:val="0096052E"/>
    <w:rsid w:val="009849FC"/>
    <w:rsid w:val="0099399C"/>
    <w:rsid w:val="009C5B6B"/>
    <w:rsid w:val="00A0408B"/>
    <w:rsid w:val="00A14A18"/>
    <w:rsid w:val="00A24447"/>
    <w:rsid w:val="00A446B5"/>
    <w:rsid w:val="00A54309"/>
    <w:rsid w:val="00A6616C"/>
    <w:rsid w:val="00A70A9E"/>
    <w:rsid w:val="00A9229F"/>
    <w:rsid w:val="00A96821"/>
    <w:rsid w:val="00AA4092"/>
    <w:rsid w:val="00AA4FF0"/>
    <w:rsid w:val="00AC41C3"/>
    <w:rsid w:val="00AD009A"/>
    <w:rsid w:val="00AF3C54"/>
    <w:rsid w:val="00B033C8"/>
    <w:rsid w:val="00B20760"/>
    <w:rsid w:val="00B5045E"/>
    <w:rsid w:val="00B700A0"/>
    <w:rsid w:val="00B8294C"/>
    <w:rsid w:val="00B928CE"/>
    <w:rsid w:val="00B957CA"/>
    <w:rsid w:val="00B979A7"/>
    <w:rsid w:val="00BC12C1"/>
    <w:rsid w:val="00BC5507"/>
    <w:rsid w:val="00BF30B0"/>
    <w:rsid w:val="00C222AE"/>
    <w:rsid w:val="00C25744"/>
    <w:rsid w:val="00C25FE1"/>
    <w:rsid w:val="00C50650"/>
    <w:rsid w:val="00C50FAB"/>
    <w:rsid w:val="00C610BE"/>
    <w:rsid w:val="00C62BE2"/>
    <w:rsid w:val="00C7609A"/>
    <w:rsid w:val="00C80138"/>
    <w:rsid w:val="00C926AF"/>
    <w:rsid w:val="00C93E35"/>
    <w:rsid w:val="00C97937"/>
    <w:rsid w:val="00CC073F"/>
    <w:rsid w:val="00CC3680"/>
    <w:rsid w:val="00CD5705"/>
    <w:rsid w:val="00CF6F25"/>
    <w:rsid w:val="00CF70F0"/>
    <w:rsid w:val="00D13CBC"/>
    <w:rsid w:val="00D422CC"/>
    <w:rsid w:val="00D45A9B"/>
    <w:rsid w:val="00D74599"/>
    <w:rsid w:val="00D96874"/>
    <w:rsid w:val="00DA5CB5"/>
    <w:rsid w:val="00DD38D8"/>
    <w:rsid w:val="00DE51AB"/>
    <w:rsid w:val="00DE6A48"/>
    <w:rsid w:val="00DF7B8C"/>
    <w:rsid w:val="00E031B9"/>
    <w:rsid w:val="00E13775"/>
    <w:rsid w:val="00E3277E"/>
    <w:rsid w:val="00E43231"/>
    <w:rsid w:val="00EA564A"/>
    <w:rsid w:val="00EA5B9B"/>
    <w:rsid w:val="00ED2178"/>
    <w:rsid w:val="00EE0884"/>
    <w:rsid w:val="00EE3525"/>
    <w:rsid w:val="00F1225C"/>
    <w:rsid w:val="00F20946"/>
    <w:rsid w:val="00F43144"/>
    <w:rsid w:val="00F54DAB"/>
    <w:rsid w:val="00FD699D"/>
    <w:rsid w:val="00FE1BB4"/>
    <w:rsid w:val="00FE3A69"/>
    <w:rsid w:val="00FF0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E5"/>
    <w:rPr>
      <w:sz w:val="20"/>
      <w:szCs w:val="20"/>
      <w:lang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19E5"/>
    <w:pPr>
      <w:keepNext/>
      <w:jc w:val="center"/>
      <w:outlineLvl w:val="0"/>
    </w:pPr>
    <w:rPr>
      <w:rFonts w:ascii="Arial" w:hAnsi="Arial"/>
      <w:b/>
      <w:color w:val="000000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619E5"/>
    <w:pPr>
      <w:keepNext/>
      <w:jc w:val="center"/>
      <w:outlineLvl w:val="3"/>
    </w:pPr>
    <w:rPr>
      <w:rFonts w:ascii="Arial" w:hAnsi="Arial"/>
      <w:i/>
      <w:color w:val="000000"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619E5"/>
    <w:pPr>
      <w:keepNext/>
      <w:jc w:val="both"/>
      <w:outlineLvl w:val="5"/>
    </w:pPr>
    <w:rPr>
      <w:rFonts w:ascii="Arial" w:hAnsi="Arial"/>
      <w:color w:val="000000"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619E5"/>
    <w:pPr>
      <w:keepNext/>
      <w:jc w:val="both"/>
      <w:outlineLvl w:val="6"/>
    </w:pPr>
    <w:rPr>
      <w:rFonts w:ascii="Arial" w:hAnsi="Arial"/>
      <w:color w:val="FF000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622"/>
    <w:rPr>
      <w:rFonts w:ascii="Cambria" w:hAnsi="Cambria" w:cs="Times New Roman"/>
      <w:b/>
      <w:bCs/>
      <w:kern w:val="32"/>
      <w:sz w:val="32"/>
      <w:szCs w:val="32"/>
      <w:lang w:eastAsia="es-E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A7622"/>
    <w:rPr>
      <w:rFonts w:ascii="Calibri" w:hAnsi="Calibri" w:cs="Times New Roman"/>
      <w:b/>
      <w:bCs/>
      <w:sz w:val="28"/>
      <w:szCs w:val="28"/>
      <w:lang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7622"/>
    <w:rPr>
      <w:rFonts w:ascii="Calibri" w:hAnsi="Calibri" w:cs="Times New Roman"/>
      <w:b/>
      <w:bCs/>
      <w:lang w:eastAsia="es-E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7622"/>
    <w:rPr>
      <w:rFonts w:ascii="Calibri" w:hAnsi="Calibri" w:cs="Times New Roman"/>
      <w:sz w:val="24"/>
      <w:szCs w:val="24"/>
      <w:lang w:eastAsia="es-ES"/>
    </w:rPr>
  </w:style>
  <w:style w:type="paragraph" w:styleId="Title">
    <w:name w:val="Title"/>
    <w:basedOn w:val="Normal"/>
    <w:link w:val="TitleChar"/>
    <w:uiPriority w:val="99"/>
    <w:qFormat/>
    <w:rsid w:val="005619E5"/>
    <w:pPr>
      <w:jc w:val="center"/>
    </w:pPr>
    <w:rPr>
      <w:rFonts w:ascii="Arial" w:hAnsi="Arial"/>
      <w:b/>
      <w:color w:val="000000"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B20760"/>
    <w:rPr>
      <w:rFonts w:ascii="Arial" w:hAnsi="Arial" w:cs="Times New Roman"/>
      <w:b/>
      <w:color w:val="000000"/>
      <w:sz w:val="24"/>
      <w:lang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5619E5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817A9"/>
    <w:rPr>
      <w:rFonts w:cs="Times New Roman"/>
      <w:lang w:eastAsia="es-ES"/>
    </w:rPr>
  </w:style>
  <w:style w:type="character" w:styleId="FootnoteReference">
    <w:name w:val="footnote reference"/>
    <w:basedOn w:val="DefaultParagraphFont"/>
    <w:uiPriority w:val="99"/>
    <w:semiHidden/>
    <w:rsid w:val="005619E5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5619E5"/>
    <w:rPr>
      <w:rFonts w:ascii="Arial" w:hAnsi="Arial" w:cs="Arial"/>
      <w:szCs w:val="24"/>
      <w:lang w:eastAsia="pt-B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A7622"/>
    <w:rPr>
      <w:rFonts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60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2</Pages>
  <Words>571</Words>
  <Characters>3089</Characters>
  <Application>Microsoft Office Outlook</Application>
  <DocSecurity>0</DocSecurity>
  <Lines>0</Lines>
  <Paragraphs>0</Paragraphs>
  <ScaleCrop>false</ScaleCrop>
  <Company>MAPA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XII</dc:title>
  <dc:subject/>
  <dc:creator>rosinha.mesquita</dc:creator>
  <cp:keywords/>
  <dc:description/>
  <cp:lastModifiedBy>enio.vidal</cp:lastModifiedBy>
  <cp:revision>6</cp:revision>
  <dcterms:created xsi:type="dcterms:W3CDTF">2013-06-25T22:05:00Z</dcterms:created>
  <dcterms:modified xsi:type="dcterms:W3CDTF">2013-08-22T17:20:00Z</dcterms:modified>
</cp:coreProperties>
</file>