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248C" w14:textId="77777777" w:rsidR="007371B5" w:rsidRDefault="003B6581">
      <w:pPr>
        <w:spacing w:before="240" w:after="240"/>
        <w:jc w:val="center"/>
        <w:rPr>
          <w:b/>
        </w:rPr>
      </w:pPr>
      <w:r>
        <w:rPr>
          <w:b/>
        </w:rPr>
        <w:t>(logomarca da empresa)</w:t>
      </w:r>
    </w:p>
    <w:p w14:paraId="07170074" w14:textId="77777777" w:rsidR="007371B5" w:rsidRDefault="003B6581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187923B5" w14:textId="77777777" w:rsidR="007371B5" w:rsidRDefault="003B6581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7A5B87C1" w14:textId="77777777" w:rsidR="007371B5" w:rsidRDefault="003B65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MEMORIAL DESCRITIVO</w:t>
      </w:r>
    </w:p>
    <w:p w14:paraId="2473EF60" w14:textId="77777777" w:rsidR="007371B5" w:rsidRDefault="007371B5">
      <w:pPr>
        <w:spacing w:before="240" w:after="240"/>
        <w:jc w:val="center"/>
      </w:pPr>
    </w:p>
    <w:p w14:paraId="0EB2FDE2" w14:textId="77777777" w:rsidR="007371B5" w:rsidRDefault="003B6581">
      <w:pPr>
        <w:spacing w:before="240" w:after="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CNPJ/CPF:</w:t>
      </w:r>
    </w:p>
    <w:p w14:paraId="03C28FF0" w14:textId="77777777" w:rsidR="007371B5" w:rsidRDefault="003B6581">
      <w:pPr>
        <w:spacing w:before="240" w:after="240"/>
        <w:ind w:left="-52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01 – Identificação do Estabelecimento:</w:t>
      </w:r>
    </w:p>
    <w:tbl>
      <w:tblPr>
        <w:tblStyle w:val="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6"/>
        <w:gridCol w:w="2354"/>
      </w:tblGrid>
      <w:tr w:rsidR="007371B5" w14:paraId="4EFBB1C4" w14:textId="77777777">
        <w:trPr>
          <w:trHeight w:val="995"/>
        </w:trPr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8C94" w14:textId="77777777" w:rsidR="007371B5" w:rsidRDefault="003B6581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NOME (EMPRESARIAL / PESSOA FÍSICA):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F1EA" w14:textId="77777777" w:rsidR="007371B5" w:rsidRDefault="003B6581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CNPJ / CPF:</w:t>
            </w:r>
          </w:p>
          <w:p w14:paraId="7CAE8A47" w14:textId="77777777" w:rsidR="007371B5" w:rsidRDefault="003B6581">
            <w:pPr>
              <w:spacing w:before="240" w:after="240"/>
              <w:ind w:left="-58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14:paraId="28DF7C4E" w14:textId="77777777" w:rsidR="007371B5" w:rsidRDefault="003B6581">
      <w:pPr>
        <w:spacing w:before="240" w:after="240"/>
        <w:ind w:left="-52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02 – Finalidade:</w:t>
      </w:r>
    </w:p>
    <w:p w14:paraId="20B0767C" w14:textId="77777777" w:rsidR="007371B5" w:rsidRDefault="003B6581">
      <w:pPr>
        <w:spacing w:before="240" w:after="240"/>
        <w:rPr>
          <w:rFonts w:ascii="Times New Roman" w:eastAsia="Times New Roman" w:hAnsi="Times New Roman" w:cs="Times New Roman"/>
          <w:sz w:val="21"/>
          <w:szCs w:val="21"/>
        </w:rPr>
      </w:pPr>
      <w:r w:rsidRPr="003B6581">
        <w:rPr>
          <w:rFonts w:ascii="Times New Roman" w:eastAsia="Times New Roman" w:hAnsi="Times New Roman" w:cs="Times New Roman"/>
          <w:sz w:val="21"/>
          <w:szCs w:val="21"/>
        </w:rPr>
        <w:t>Relacionar os produtos, as marcas e as respectivas atividades relacionadas a eles, bem como a capacidade de produção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CBE24BA" w14:textId="77777777" w:rsidR="007371B5" w:rsidRDefault="003B6581">
      <w:pPr>
        <w:spacing w:before="240" w:after="240"/>
        <w:ind w:left="-52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03 – Aspectos Gerais do Estabelecimento:</w:t>
      </w:r>
    </w:p>
    <w:p w14:paraId="1593B775" w14:textId="77777777" w:rsidR="007371B5" w:rsidRDefault="003B6581" w:rsidP="003B6581">
      <w:pPr>
        <w:spacing w:before="240" w:after="2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6581">
        <w:rPr>
          <w:rFonts w:ascii="Times New Roman" w:eastAsia="Times New Roman" w:hAnsi="Times New Roman" w:cs="Times New Roman"/>
          <w:sz w:val="21"/>
          <w:szCs w:val="21"/>
        </w:rPr>
        <w:t>Descrever o local onde o estabelecimento encontra-se instalado, sua estrutura física, as instalações sanitárias e outras dependências, os controles contra pragas e insetos e a origem e o sistema de controle da potabilidade da água. Adicionalmente, para o caso de comercial exportadora ou trading, descrever o local onde o estabelecimento encontra-se instalado, sua estrutura física, de pessoal e outros que entenda pertinente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EF1CCB5" w14:textId="77777777" w:rsidR="007371B5" w:rsidRDefault="003B6581">
      <w:pPr>
        <w:spacing w:before="240" w:after="240"/>
        <w:ind w:left="-52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04 – Seções que Compõem o Estabelecimento </w:t>
      </w:r>
      <w:r w:rsidRPr="003B658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(não aplicável para comercial exportadora ou trading):</w:t>
      </w:r>
    </w:p>
    <w:p w14:paraId="7D472759" w14:textId="77777777" w:rsidR="007371B5" w:rsidRDefault="003B6581">
      <w:pPr>
        <w:spacing w:before="240" w:after="2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6581">
        <w:rPr>
          <w:rFonts w:ascii="Times New Roman" w:eastAsia="Times New Roman" w:hAnsi="Times New Roman" w:cs="Times New Roman"/>
          <w:sz w:val="21"/>
          <w:szCs w:val="21"/>
        </w:rPr>
        <w:t>Descrever as diversas seções ou compartimentos utilizados para as atividades propostas que compõem estabelecimento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DBD7B3E" w14:textId="77777777" w:rsidR="007371B5" w:rsidRDefault="003B6581">
      <w:pPr>
        <w:spacing w:before="240" w:after="240"/>
        <w:ind w:left="-52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05 – Equipamentos e Utensílios</w:t>
      </w:r>
      <w:r w:rsidRPr="003B658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(não aplicável para comercial exportadora ou trading):</w:t>
      </w:r>
    </w:p>
    <w:p w14:paraId="592DC161" w14:textId="77777777" w:rsidR="007371B5" w:rsidRDefault="003B6581">
      <w:pPr>
        <w:spacing w:before="240" w:after="2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6581">
        <w:rPr>
          <w:rFonts w:ascii="Times New Roman" w:eastAsia="Times New Roman" w:hAnsi="Times New Roman" w:cs="Times New Roman"/>
          <w:sz w:val="21"/>
          <w:szCs w:val="21"/>
        </w:rPr>
        <w:t>Devem ser relacionados todos os equipamentos e utensílios existentes, mencionando a finalidade do uso, o material de constituição, especialmente das partes que entrarão em contato com o alimento, bem como a respectiva capacidade de produção, quando for o caso.</w:t>
      </w:r>
    </w:p>
    <w:p w14:paraId="4B60877F" w14:textId="77777777" w:rsidR="007371B5" w:rsidRDefault="003B6581">
      <w:pPr>
        <w:spacing w:before="240" w:after="240"/>
        <w:ind w:left="-52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06 – Fluxo das operações</w:t>
      </w:r>
      <w:r w:rsidRPr="003B658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(não aplicável para comercial exportadora ou trading):</w:t>
      </w:r>
    </w:p>
    <w:p w14:paraId="513AE422" w14:textId="77777777" w:rsidR="007371B5" w:rsidRDefault="003B6581">
      <w:pPr>
        <w:spacing w:before="240" w:after="2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6581">
        <w:rPr>
          <w:rFonts w:ascii="Times New Roman" w:eastAsia="Times New Roman" w:hAnsi="Times New Roman" w:cs="Times New Roman"/>
          <w:sz w:val="21"/>
          <w:szCs w:val="21"/>
        </w:rPr>
        <w:lastRenderedPageBreak/>
        <w:t>Descrever o fluxo das operações necessárias para elaboração dos produtos, desde a recepção das matérias primas até a expedição do produto final.</w:t>
      </w:r>
    </w:p>
    <w:p w14:paraId="5B4ED3C0" w14:textId="77777777" w:rsidR="007371B5" w:rsidRDefault="003B6581">
      <w:pPr>
        <w:spacing w:before="240" w:after="240"/>
        <w:ind w:left="-52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07 – Rastreabilidade:</w:t>
      </w:r>
    </w:p>
    <w:p w14:paraId="7A1E6010" w14:textId="77777777" w:rsidR="003B6581" w:rsidRPr="003B6581" w:rsidRDefault="003B6581" w:rsidP="003B6581">
      <w:pPr>
        <w:spacing w:before="240" w:after="240"/>
        <w:ind w:left="-520"/>
        <w:rPr>
          <w:rFonts w:ascii="Times New Roman" w:eastAsia="Times New Roman" w:hAnsi="Times New Roman" w:cs="Times New Roman"/>
          <w:sz w:val="21"/>
          <w:szCs w:val="21"/>
        </w:rPr>
      </w:pPr>
      <w:r w:rsidRPr="003B6581">
        <w:rPr>
          <w:rFonts w:ascii="Times New Roman" w:eastAsia="Times New Roman" w:hAnsi="Times New Roman" w:cs="Times New Roman"/>
          <w:sz w:val="21"/>
          <w:szCs w:val="21"/>
        </w:rPr>
        <w:t>Descrever o sistema de rastreabilidade empregado para cada produto. Adicionalmente, para o caso de comercial exportadora ou trading, declarar que os produtos a serem exportados serão adquiridos de fornecedores registrados no CGC/MAPA, quando o registro destes for obrigatório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A58348E" w14:textId="77777777" w:rsidR="003B6581" w:rsidRDefault="003B6581" w:rsidP="003B6581">
      <w:pPr>
        <w:spacing w:before="240" w:after="240"/>
        <w:ind w:left="-52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08 – Identificação e Assinatura do Representante Legal ou do Responsável Técnico:</w:t>
      </w:r>
    </w:p>
    <w:tbl>
      <w:tblPr>
        <w:tblStyle w:val="a0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7371B5" w14:paraId="1D56F99F" w14:textId="77777777" w:rsidTr="003B6581">
        <w:trPr>
          <w:trHeight w:val="1205"/>
        </w:trPr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1769" w14:textId="77777777" w:rsidR="007371B5" w:rsidRDefault="003B6581">
            <w:pPr>
              <w:ind w:left="-5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BFD94F" w14:textId="77777777" w:rsidR="007371B5" w:rsidRDefault="003B6581">
            <w:pPr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006E15" w14:textId="77777777" w:rsidR="007371B5" w:rsidRDefault="003B6581">
            <w:pPr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Local/data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1949" w14:textId="77777777" w:rsidR="007371B5" w:rsidRDefault="003B6581">
            <w:pPr>
              <w:ind w:left="-5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B2D086" w14:textId="77777777" w:rsidR="007371B5" w:rsidRDefault="003B6581">
            <w:pPr>
              <w:ind w:left="-5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F677B2" w14:textId="77777777" w:rsidR="007371B5" w:rsidRDefault="003B6581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(Assinado pelo responsável técnico ou representante legal - identificar)</w:t>
            </w:r>
          </w:p>
          <w:p w14:paraId="225AF1C2" w14:textId="77777777" w:rsidR="007371B5" w:rsidRDefault="007371B5">
            <w:pPr>
              <w:spacing w:before="40"/>
              <w:ind w:left="500" w:right="40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15F97054" w14:textId="77777777" w:rsidR="007371B5" w:rsidRDefault="007371B5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B2F798" w14:textId="77777777" w:rsidR="007371B5" w:rsidRDefault="007371B5">
      <w:pPr>
        <w:spacing w:before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8D149D9" w14:textId="77777777" w:rsidR="007371B5" w:rsidRDefault="003B6581">
      <w:pPr>
        <w:spacing w:before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------------- Favor apagar o texto a seguir antes assinar e anexar o documento -------------</w:t>
      </w:r>
    </w:p>
    <w:p w14:paraId="400AFC8C" w14:textId="77777777" w:rsidR="007371B5" w:rsidRDefault="003B6581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0876439" w14:textId="77777777" w:rsidR="007371B5" w:rsidRDefault="003B6581">
      <w:pPr>
        <w:spacing w:before="240" w:after="240"/>
        <w:ind w:left="-560"/>
        <w:jc w:val="both"/>
        <w:rPr>
          <w:color w:val="FF0000"/>
        </w:rPr>
      </w:pPr>
      <w:r>
        <w:rPr>
          <w:b/>
          <w:color w:val="FF0000"/>
          <w:u w:val="single"/>
        </w:rPr>
        <w:t xml:space="preserve">1 - </w:t>
      </w:r>
      <w:r>
        <w:rPr>
          <w:color w:val="FF0000"/>
        </w:rPr>
        <w:t xml:space="preserve"> No caso de registro completo, só será aceito documento assinado pelo Responsável Técnico. Nos demais casos, a pessoa que assinar como representante legal da empresa deverá comprovar que possui competência para assumir o informado no memorial descritivo. Nesse sentido esse documento deverá ser assinado por pessoa devidamente relacionada no Contrato Social anexado no SIPEAGRO ou acompanhado de uma </w:t>
      </w:r>
      <w:r>
        <w:rPr>
          <w:b/>
          <w:color w:val="FF0000"/>
        </w:rPr>
        <w:t>procuração da empresa para comprovar essa competência</w:t>
      </w:r>
      <w:r>
        <w:rPr>
          <w:color w:val="FF0000"/>
        </w:rPr>
        <w:t xml:space="preserve">. </w:t>
      </w:r>
    </w:p>
    <w:p w14:paraId="651C9E9E" w14:textId="77777777" w:rsidR="007371B5" w:rsidRDefault="003B6581">
      <w:pPr>
        <w:spacing w:before="240" w:after="240"/>
        <w:ind w:left="-560"/>
        <w:jc w:val="both"/>
        <w:rPr>
          <w:color w:val="FF0000"/>
        </w:rPr>
      </w:pPr>
      <w:r>
        <w:rPr>
          <w:b/>
          <w:color w:val="FF0000"/>
          <w:u w:val="single"/>
        </w:rPr>
        <w:t xml:space="preserve">2 - </w:t>
      </w:r>
      <w:r>
        <w:rPr>
          <w:color w:val="FF0000"/>
        </w:rPr>
        <w:t>No caso de assinatura por Responsável Técnico, apresentar a cópia da documentação de vínculo com a empresa (ART ou documento correlato) e de identificação pessoal. Anexar juntamente com o memorial descritivo (mesmo arquivo digital).</w:t>
      </w:r>
    </w:p>
    <w:p w14:paraId="15FE1148" w14:textId="22C8DC15" w:rsidR="007371B5" w:rsidRDefault="003B6581" w:rsidP="003B6581">
      <w:pPr>
        <w:spacing w:before="240" w:after="240"/>
        <w:ind w:left="-560"/>
        <w:jc w:val="both"/>
        <w:rPr>
          <w:color w:val="FF0000"/>
        </w:rPr>
      </w:pPr>
      <w:r>
        <w:rPr>
          <w:b/>
          <w:color w:val="FF0000"/>
          <w:u w:val="single"/>
        </w:rPr>
        <w:t xml:space="preserve">3 - </w:t>
      </w:r>
      <w:r>
        <w:rPr>
          <w:color w:val="FF0000"/>
        </w:rPr>
        <w:t>Em todos os casos admite-se o envio de cópia de documento pessoal juntamente ao contrato social da empresa ou ART, conforme o caso, de forma a se atestar a assinatura sem a necessidade de reconhecimento de firma em cartório e para evidenciar o vínculo entre a pessoa a empresa.</w:t>
      </w:r>
    </w:p>
    <w:p w14:paraId="4977935B" w14:textId="77777777" w:rsidR="00E60F0A" w:rsidRPr="00E60F0A" w:rsidRDefault="00E60F0A" w:rsidP="00E60F0A">
      <w:pPr>
        <w:spacing w:before="240" w:after="240"/>
        <w:ind w:left="-560"/>
        <w:jc w:val="both"/>
        <w:rPr>
          <w:color w:val="FF0000"/>
        </w:rPr>
      </w:pPr>
      <w:r w:rsidRPr="00E60F0A">
        <w:rPr>
          <w:color w:val="FF0000"/>
        </w:rPr>
        <w:t>(**) Observação China: Em conformidade aos Artigos 25(3), 39 e 41 do Decreto AQSIQ nº 177/2016, a aquisição de grãos deverá dispor de rastreabilidade. Por essa razão deve ser de estabelecimentos devidamente registrados no CGC/MAPA.</w:t>
      </w:r>
    </w:p>
    <w:p w14:paraId="0B5CF090" w14:textId="77777777" w:rsidR="00E60F0A" w:rsidRPr="00E60F0A" w:rsidRDefault="00E60F0A" w:rsidP="00E60F0A">
      <w:pPr>
        <w:spacing w:before="240" w:after="240"/>
        <w:ind w:left="-560"/>
        <w:jc w:val="both"/>
        <w:rPr>
          <w:color w:val="FF0000"/>
        </w:rPr>
      </w:pPr>
      <w:r w:rsidRPr="00E60F0A">
        <w:rPr>
          <w:color w:val="FF0000"/>
        </w:rPr>
        <w:t xml:space="preserve">(**) Observação Federação Russa: Em conformidade aos Parágrafos 10, 11 e 18 do Memorando de Entendimento Brasil-Rússia para a exportação de grãos de soja - Federação da Rússia e seus parceiros na UEEA (Armênia, Belarus, Cazaquistão e Quirguistão), a aquisição de grãos deverá </w:t>
      </w:r>
      <w:r w:rsidRPr="00E60F0A">
        <w:rPr>
          <w:color w:val="FF0000"/>
        </w:rPr>
        <w:lastRenderedPageBreak/>
        <w:t>dispor de rastreabilidade. Por essa razão deve ser de estabelecimentos devidamente registrados no CGC/MAPA.</w:t>
      </w:r>
    </w:p>
    <w:p w14:paraId="07858A60" w14:textId="77777777" w:rsidR="00E60F0A" w:rsidRPr="00E60F0A" w:rsidRDefault="00E60F0A" w:rsidP="00E60F0A">
      <w:pPr>
        <w:spacing w:before="240" w:after="240"/>
        <w:ind w:left="-560"/>
        <w:jc w:val="both"/>
        <w:rPr>
          <w:color w:val="FF0000"/>
        </w:rPr>
      </w:pPr>
      <w:r w:rsidRPr="00E60F0A">
        <w:rPr>
          <w:color w:val="FF0000"/>
        </w:rPr>
        <w:t xml:space="preserve">(**) Observação União Europeia: Em conformidade ao Artigo 18 do Regulamento (CE) </w:t>
      </w:r>
      <w:proofErr w:type="spellStart"/>
      <w:r w:rsidRPr="00E60F0A">
        <w:rPr>
          <w:color w:val="FF0000"/>
        </w:rPr>
        <w:t>n.°</w:t>
      </w:r>
      <w:proofErr w:type="spellEnd"/>
      <w:r w:rsidRPr="00E60F0A">
        <w:rPr>
          <w:color w:val="FF0000"/>
        </w:rPr>
        <w:t xml:space="preserve"> 178/2002, a aquisição de produtos vegetais deverá dispor de rastreabilidade. Por essa razão deve ser de estabelecimentos devidamente registrados no CGC/MAPA.</w:t>
      </w:r>
    </w:p>
    <w:p w14:paraId="0EAFE5A0" w14:textId="291A31FC" w:rsidR="00E60F0A" w:rsidRPr="003B6581" w:rsidRDefault="00E60F0A" w:rsidP="00E60F0A">
      <w:pPr>
        <w:spacing w:before="240" w:after="240"/>
        <w:ind w:left="-560"/>
        <w:jc w:val="both"/>
        <w:rPr>
          <w:color w:val="FF0000"/>
        </w:rPr>
      </w:pPr>
      <w:r w:rsidRPr="00E60F0A">
        <w:rPr>
          <w:color w:val="FF0000"/>
        </w:rPr>
        <w:t>(**) Observação Países Árabes do Golfo (Arábia Saudita, Omã, Bahrein, Catar, Emirados Árabes Unidos e Kuwait): Em conformidade aos itens 2-7 c/c 4-2 do Regulamento GSO 2188/2011, a aquisição de castanha do Brasil deverá dispor de rastreabilidade. Por essa razão deve ser de estabelecimentos devidamente registrados no CGC/MAPA.</w:t>
      </w:r>
    </w:p>
    <w:sectPr w:rsidR="00E60F0A" w:rsidRPr="003B65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B5"/>
    <w:rsid w:val="003B6581"/>
    <w:rsid w:val="007371B5"/>
    <w:rsid w:val="008D3040"/>
    <w:rsid w:val="009D6077"/>
    <w:rsid w:val="00E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9C63"/>
  <w15:docId w15:val="{784984AA-3799-46E5-AF56-EFEA380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Luiz Bispo Oliveira</dc:creator>
  <cp:lastModifiedBy>Rosana Vasconcellos</cp:lastModifiedBy>
  <cp:revision>3</cp:revision>
  <dcterms:created xsi:type="dcterms:W3CDTF">2022-11-01T19:03:00Z</dcterms:created>
  <dcterms:modified xsi:type="dcterms:W3CDTF">2022-11-01T19:07:00Z</dcterms:modified>
</cp:coreProperties>
</file>